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4sfmpgmry25" w:id="0"/>
      <w:bookmarkEnd w:id="0"/>
      <w:r w:rsidDel="00000000" w:rsidR="00000000" w:rsidRPr="00000000">
        <w:rPr>
          <w:rtl w:val="0"/>
        </w:rPr>
        <w:t xml:space="preserve">My PD Coursework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fn8pl9s6g3k" w:id="1"/>
      <w:bookmarkEnd w:id="1"/>
      <w:r w:rsidDel="00000000" w:rsidR="00000000" w:rsidRPr="00000000">
        <w:rPr>
          <w:rtl w:val="0"/>
        </w:rPr>
        <w:t xml:space="preserve">First Paragraph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the first paragraph.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long established fact that a reader.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 is a long established fact that a reader.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bpew6l19abtm" w:id="2"/>
      <w:bookmarkEnd w:id="2"/>
      <w:r w:rsidDel="00000000" w:rsidR="00000000" w:rsidRPr="00000000">
        <w:rPr>
          <w:rtl w:val="0"/>
        </w:rPr>
        <w:t xml:space="preserve">Second Paragraph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is the second paragraph.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