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D331B9">
      <w:pPr>
        <w:pStyle w:val="10"/>
        <w:bidi w:val="0"/>
        <w:rPr>
          <w:rFonts w:hint="eastAsia"/>
        </w:rPr>
      </w:pPr>
      <w:r>
        <w:rPr>
          <w:rFonts w:hint="eastAsia"/>
        </w:rPr>
        <w:t xml:space="preserve">基于时间感知GRUA-TD3的电磁式阻尼器振动控制研究 </w:t>
      </w:r>
    </w:p>
    <w:p w14:paraId="38C73CF0">
      <w:pPr>
        <w:pStyle w:val="12"/>
        <w:numPr>
          <w:numId w:val="0"/>
        </w:numPr>
        <w:bidi w:val="0"/>
        <w:ind w:left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摘要</w:t>
      </w:r>
    </w:p>
    <w:p w14:paraId="017767FC">
      <w:pPr>
        <w:pStyle w:val="1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引言</w:t>
      </w:r>
    </w:p>
    <w:p w14:paraId="04585C6D">
      <w:pPr>
        <w:pStyle w:val="1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系统建模与问题描述</w:t>
      </w:r>
    </w:p>
    <w:p w14:paraId="21C092C3">
      <w:pPr>
        <w:pStyle w:val="9"/>
        <w:bidi w:val="0"/>
        <w:rPr>
          <w:rFonts w:hint="eastAsia"/>
        </w:rPr>
      </w:pPr>
      <w:r>
        <w:rPr>
          <w:rFonts w:hint="eastAsia"/>
        </w:rPr>
        <w:t xml:space="preserve">  受控对象动力学模型</w:t>
      </w:r>
    </w:p>
    <w:p w14:paraId="11451316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本文以如图所示的二自由度结构系统为例，其中，m1为电磁作动器质量，m2为待减振对象即主结构质量，c1 和c2为分别为电磁吸振器阻尼和主结构阻尼，k1 和k2为</w:t>
      </w:r>
      <w:bookmarkStart w:id="0" w:name="_GoBack"/>
      <w:bookmarkEnd w:id="0"/>
      <w:r>
        <w:rPr>
          <w:rFonts w:hint="eastAsia"/>
          <w:sz w:val="24"/>
          <w:szCs w:val="32"/>
        </w:rPr>
        <w:t>分别为电磁吸振器器刚度和主结构刚度，w1为电磁作动器位移，w2为主结构位移，z为地基位移，f为外激励，F为电磁吸振器给予的控制力。</w:t>
      </w:r>
    </w:p>
    <w:p w14:paraId="47EA2902">
      <w:pPr>
        <w:pStyle w:val="13"/>
        <w:bidi w:val="0"/>
        <w:rPr>
          <w:rFonts w:hint="eastAsia"/>
        </w:rPr>
      </w:pPr>
      <w:r>
        <w:rPr>
          <w:rFonts w:hint="eastAsia"/>
        </w:rPr>
        <w:t>图1 二自由度结构系统示意图</w:t>
      </w:r>
    </w:p>
    <w:p w14:paraId="27FC64A2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则该系统的动力学方程为：</w:t>
      </w:r>
    </w:p>
    <w:p w14:paraId="0D7DE296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$m_1\ddot{w_1}+c_1(\dot{w_1}-\dot{w_2})+k_1(w_1-w_2)+F=0$，$ m_2\ddot{w_2}+c_1(\dot{w_2}-\dot{w_1})+k_2w_2-f-F=0$。</w:t>
      </w:r>
    </w:p>
    <w:p w14:paraId="230B9477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深度强化学习是一种基于马尔可夫决策过程（MDP）的数据驱动控制方法，通过智能体与环境的交互学习最优控制策略。本文采用TD3算法作为基础算法框架。TD3算法通过引入双重Critic网络和延迟更新机制，有效缓解了过估计偏差问题，提高了策略的稳定性和收敛速度。</w:t>
      </w:r>
    </w:p>
    <w:p w14:paraId="19B66229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基于TD3算法训练神经网络控制器的算法流程如图所示。强化学习环境由振动系统动力学方程和奖励函数构成。在训练的每一个控制步中，策略网络接收振动系统当前状态并计算动作(即控制力)，振动系统在动作的作用下推进到下一时刻状态，由奖励函数计算奖励，并将经验元组存入经验池中。随后，从经验池中抽取个经验元组用于更新神经网络参数。目标价值网络和将分别计算状态-动作对的目标价值，并取其中最小值作为实际目标价值。价值网络和分别计算状态-动作对的当前价值，并通过与目标价值的误差更新自身参数。当延迟条件满足时，策略网络朝最大化当前价值的方向更新自身参数，并通过软更新方法更新目标网络参数。神经网络参数更新完成后，推进到下一个控制步，并重复上述步骤，直到训练结束。策略网络即为所训练的神经网络控制器。[蒋纪元，2025硕士毕业论文]</w:t>
      </w:r>
    </w:p>
    <w:p w14:paraId="0D20C1DB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状态-动作对的目标价值可表示为</w:t>
      </w:r>
    </w:p>
    <w:p w14:paraId="53697022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其中，为折扣因子，表示正态分布，表示噪声的标准差，为噪声大小的上界。由状态-动作对的当前价值和目标价值构造价值网络的损失函数为</w:t>
      </w:r>
    </w:p>
    <w:p w14:paraId="6217B227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    $ $</w:t>
      </w:r>
    </w:p>
    <w:p w14:paraId="0F398770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策略网络的学习目标为在价值函数的指导下做出最优动作，其损失函数为 </w:t>
      </w:r>
    </w:p>
    <w:p w14:paraId="1A63AA2C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    $ $</w:t>
      </w:r>
    </w:p>
    <w:p w14:paraId="5620EB06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为了提高训练过程中的稳定性，采用软更新的方式更新目标网络，即</w:t>
      </w:r>
    </w:p>
    <w:p w14:paraId="1A8C3B8A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    $ $</w:t>
      </w:r>
    </w:p>
    <w:p w14:paraId="45F037B4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其中，为软更新参数。并且采用了延迟更新策略，即策略网络和目标网络仅在评价网络更新 次后更新一次。</w:t>
      </w:r>
    </w:p>
    <w:p w14:paraId="4B864597">
      <w:pPr>
        <w:spacing w:line="360" w:lineRule="auto"/>
        <w:rPr>
          <w:rFonts w:hint="eastAsia"/>
          <w:sz w:val="24"/>
          <w:szCs w:val="32"/>
        </w:rPr>
      </w:pPr>
    </w:p>
    <w:p w14:paraId="599646D9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### 时滞与采样不确定性建模</w:t>
      </w:r>
    </w:p>
    <w:p w14:paraId="259AEF1F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标准假设下环境的时间步长恒定为Δt，但实际嵌入式系统中，控制周期并非严格固定，存在随机抖动（Jitter）。此外，传感器采集、信号传输、算法计算及执行器响应均存在时滞，导致系统状态观测滞后。本文将总时滞定义为$\tau = \tau_{sensor} + \tau_{compute} + \tau_{actuator}$，并将变步长采样定义为$t_{k+1} = t_k + \Delta t + \delta_k$，其中$\delta_k$为随机扰动。</w:t>
      </w:r>
    </w:p>
    <w:p w14:paraId="75B70CC8">
      <w:pPr>
        <w:spacing w:line="360" w:lineRule="auto"/>
        <w:rPr>
          <w:rFonts w:hint="eastAsia"/>
          <w:sz w:val="24"/>
          <w:szCs w:val="32"/>
        </w:rPr>
      </w:pPr>
    </w:p>
    <w:p w14:paraId="0C30CB82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基于以上问题建模，采用TD3算法构建出系统的控制流程如图所示：</w:t>
      </w:r>
    </w:p>
    <w:p w14:paraId="160A3531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@ 图2 系统控制流程图[变循环航空发动机固定时间滑模推力控制]</w:t>
      </w:r>
    </w:p>
    <w:p w14:paraId="7D194DF1">
      <w:pPr>
        <w:spacing w:line="360" w:lineRule="auto"/>
        <w:rPr>
          <w:rFonts w:hint="eastAsia"/>
          <w:sz w:val="24"/>
          <w:szCs w:val="32"/>
        </w:rPr>
      </w:pPr>
    </w:p>
    <w:p w14:paraId="3CE56297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</w:t>
      </w:r>
    </w:p>
    <w:p w14:paraId="175E96A8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## 基于GRU-TD3算法的控制器设计</w:t>
      </w:r>
    </w:p>
    <w:p w14:paraId="42980FD4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### GRU网络集成</w:t>
      </w:r>
    </w:p>
    <w:p w14:paraId="78FF7CA8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门控循环单元（GRU）神经网络是Cho等为解决传统循环神经网络（RNN）在处理长序列数据时梯度消失和梯度爆炸问题而提出的一种改进型RNN结构。GRU通过引入更新门和重置门，有效地控制信息的流动和记忆，从而能够捕捉序列数据中的长期依赖关系。与LSTM相比，GRU结构更为简洁，参数更少，计算效率更高，适合实时控制任务中的时序数据处理。</w:t>
      </w:r>
    </w:p>
    <w:p w14:paraId="16875F29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GRU单元结构如图所示。图中，xt是t时刻的输入向量，ht是t时刻的隐藏状态向量，zt是更新门向量，rt是重置门向量，~ht是候选隐藏状态向量。GRU通过以下公式进行计算：</w:t>
      </w:r>
    </w:p>
    <w:p w14:paraId="106BB0F5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1. 更新门：$ z_t = \sigma(W_z \cdot [x_t, h_{t-1}] + b_z) $</w:t>
      </w:r>
    </w:p>
    <w:p w14:paraId="3C5950E0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2. 重置门：$ r_t = \sigma(W_r \cdot [x_t, h_{t-1}] + b_r) $</w:t>
      </w:r>
    </w:p>
    <w:p w14:paraId="093863C2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3. 候选隐藏状态：$ \tilde{h}_t = \tanh(W_h \cdot [x_t, r_t * h_{t-1}] + b_h) $</w:t>
      </w:r>
    </w:p>
    <w:p w14:paraId="71C412F4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4. 最终隐藏状态：$ h_t = (1 - z_t) * h_{t-1} + z_t * \tilde{h}_t $</w:t>
      </w:r>
    </w:p>
    <w:p w14:paraId="577B553C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其中，$W_z$、$W_r$、$W_h$为权重矩阵，$b_z$、$b_r$、$b_h$为偏置向量，$\sigma$为Sigmoid激活函数，*表示按位乘法。</w:t>
      </w:r>
    </w:p>
    <w:p w14:paraId="72ED73A1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</w:t>
      </w:r>
    </w:p>
    <w:p w14:paraId="4D9DCE91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为了处理由时滞和采样不确定性引起的部分可观测问题（POMDP），分别在Actor网络和Critic网络的前端集成了一层GRU网络，提取振动响应的时序特征，输出预测的状态向量序列。GRU网络的输入为当前时刻及过去n个时刻的状态向量序列，输出为未来n个时刻的预测状态向量序列。通过这种方式，网络能够利用历史信息补偿时滞带来的观测延迟，提高对系统动态的理解和预测能力。</w:t>
      </w:r>
    </w:p>
    <w:p w14:paraId="076A1E55">
      <w:pPr>
        <w:spacing w:line="360" w:lineRule="auto"/>
        <w:rPr>
          <w:rFonts w:hint="eastAsia"/>
          <w:sz w:val="24"/>
          <w:szCs w:val="32"/>
        </w:rPr>
      </w:pPr>
    </w:p>
    <w:p w14:paraId="35A910DE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### 注意力层集成</w:t>
      </w:r>
    </w:p>
    <w:p w14:paraId="3B4CB320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但是单纯依靠GRU网络无法区分预测序列中各时间步的重要性，可能导致部分关键信息被忽略。为此，本文在GRU网络后集成了注意力机制层，以增强网络对重要时间步的关注能力。注意力机制通过计算GRU网络预测的状态向量的权重分布，使网络能够动态调整对预测序列中各时间步的关注度，从而提升对时滞和变步长影响的适应能力。</w:t>
      </w:r>
    </w:p>
    <w:p w14:paraId="5FDF8D98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</w:t>
      </w:r>
    </w:p>
    <w:p w14:paraId="7548E44E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&amp;代补充一些自注意力机制的公式和说明</w:t>
      </w:r>
    </w:p>
    <w:p w14:paraId="323E4BEA">
      <w:pPr>
        <w:spacing w:line="360" w:lineRule="auto"/>
        <w:rPr>
          <w:rFonts w:hint="eastAsia"/>
          <w:sz w:val="24"/>
          <w:szCs w:val="32"/>
        </w:rPr>
      </w:pPr>
    </w:p>
    <w:p w14:paraId="2A5BF4F0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针对前文所述的时滞和采样不确定性问题，本文在GRU-TD3算法中引入时间感知机制。具体而言，将采样时间间隔（$\Delta t$）及计算耗时作为状态向量的一部分输入网络，使智能体能够感知时间维度的变化并动态调整控制策略。时间感知状态向量定义为：</w:t>
      </w:r>
    </w:p>
    <w:p w14:paraId="498A8E35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$ S_t = [x_t, \dot{x}_t, \ddot{x}_t, \Delta t_{last}, \tau_{delay}] $</w:t>
      </w:r>
    </w:p>
    <w:p w14:paraId="203F4016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其中，$\Delta t_{last}$为上一个控制步的实际采样时间间隔，$\tau_{delay}$为当前时刻的总时滞估计值。通过将时间信息融入状态空间，智能体能够更准确地预测系统在非固定步长下的演化规律，从而制定出更有效的控制策略。</w:t>
      </w:r>
    </w:p>
    <w:p w14:paraId="26855C2B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搭建如图所示的Actor和Critic网络结构：</w:t>
      </w:r>
    </w:p>
    <w:p w14:paraId="7595C88E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    @ 图3 Actor和Critic网络结构示意图</w:t>
      </w:r>
    </w:p>
    <w:p w14:paraId="4C1EC985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Actor网络的输入为时间感知状态向量序列，经过GRU层和注意力层后，输出一个状态向量，随后通过全连接层生成最终的动作输出。Critic网络的输入为时间感知状态向量序列和动作向量，其中状态向量序列经过GRU层和注意力层处理后，与动作向量拼接，经过全连接层生成当前状态-动作对的价值评估。</w:t>
      </w:r>
    </w:p>
    <w:p w14:paraId="6C19A458">
      <w:pPr>
        <w:spacing w:line="360" w:lineRule="auto"/>
        <w:rPr>
          <w:rFonts w:hint="eastAsia"/>
          <w:sz w:val="24"/>
          <w:szCs w:val="32"/>
        </w:rPr>
      </w:pPr>
    </w:p>
    <w:p w14:paraId="55B6BE55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 xml:space="preserve">    ### 训练策略</w:t>
      </w:r>
    </w:p>
    <w:p w14:paraId="24701187">
      <w:pPr>
        <w:spacing w:line="360" w:lineRule="auto"/>
        <w:rPr>
          <w:rFonts w:hint="eastAsia"/>
          <w:sz w:val="24"/>
          <w:szCs w:val="32"/>
        </w:rPr>
      </w:pPr>
    </w:p>
    <w:p w14:paraId="432B8A70">
      <w:pPr>
        <w:spacing w:line="360" w:lineRule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## 仿真实验分析</w:t>
      </w:r>
    </w:p>
    <w:p w14:paraId="2FA148BF">
      <w:pPr>
        <w:spacing w:line="360" w:lineRule="auto"/>
        <w:rPr>
          <w:rFonts w:hint="eastAsia"/>
          <w:sz w:val="24"/>
          <w:szCs w:val="32"/>
        </w:rPr>
      </w:pPr>
    </w:p>
    <w:p w14:paraId="09AA3AA7">
      <w:pPr>
        <w:spacing w:line="360" w:lineRule="auto"/>
        <w:rPr>
          <w:sz w:val="24"/>
          <w:szCs w:val="32"/>
        </w:rPr>
      </w:pPr>
      <w:r>
        <w:rPr>
          <w:rFonts w:hint="eastAsia"/>
          <w:sz w:val="24"/>
          <w:szCs w:val="32"/>
        </w:rPr>
        <w:t>## 结论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EF680B"/>
    <w:multiLevelType w:val="multilevel"/>
    <w:tmpl w:val="6FEF680B"/>
    <w:lvl w:ilvl="0" w:tentative="0">
      <w:start w:val="1"/>
      <w:numFmt w:val="chineseCountingThousand"/>
      <w:pStyle w:val="12"/>
      <w:lvlText w:val="%1、"/>
      <w:lvlJc w:val="left"/>
      <w:pPr>
        <w:ind w:left="0" w:firstLine="0"/>
      </w:pPr>
      <w:rPr>
        <w:rFonts w:hint="eastAsia"/>
        <w:lang w:val="en-US"/>
      </w:rPr>
    </w:lvl>
    <w:lvl w:ilvl="1" w:tentative="0">
      <w:start w:val="1"/>
      <w:numFmt w:val="decimal"/>
      <w:pStyle w:val="9"/>
      <w:isLgl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11"/>
      <w:isLgl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A870C9"/>
    <w:rsid w:val="06EA0626"/>
    <w:rsid w:val="10336D78"/>
    <w:rsid w:val="131B103E"/>
    <w:rsid w:val="13A43F2F"/>
    <w:rsid w:val="13FF287E"/>
    <w:rsid w:val="16B87951"/>
    <w:rsid w:val="174F7F07"/>
    <w:rsid w:val="18DE64B8"/>
    <w:rsid w:val="1EFA027C"/>
    <w:rsid w:val="1F2F3E68"/>
    <w:rsid w:val="2190748C"/>
    <w:rsid w:val="21A52231"/>
    <w:rsid w:val="21C03381"/>
    <w:rsid w:val="29D60CAE"/>
    <w:rsid w:val="2AD34DE2"/>
    <w:rsid w:val="313E0D04"/>
    <w:rsid w:val="36FF7960"/>
    <w:rsid w:val="380A6843"/>
    <w:rsid w:val="3B605478"/>
    <w:rsid w:val="3D5B2AD3"/>
    <w:rsid w:val="3F4D6710"/>
    <w:rsid w:val="42167A81"/>
    <w:rsid w:val="449F498C"/>
    <w:rsid w:val="4E48548E"/>
    <w:rsid w:val="4FE27550"/>
    <w:rsid w:val="541A6A5D"/>
    <w:rsid w:val="54891BE5"/>
    <w:rsid w:val="55007C22"/>
    <w:rsid w:val="55845702"/>
    <w:rsid w:val="564F1095"/>
    <w:rsid w:val="57805B1E"/>
    <w:rsid w:val="5E081369"/>
    <w:rsid w:val="647F1903"/>
    <w:rsid w:val="65266F67"/>
    <w:rsid w:val="6A957FE4"/>
    <w:rsid w:val="6B1E6020"/>
    <w:rsid w:val="6FF0313F"/>
    <w:rsid w:val="7A3941D4"/>
    <w:rsid w:val="7CB8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120" w:after="120"/>
      <w:ind w:firstLine="0" w:firstLineChars="0"/>
      <w:jc w:val="center"/>
      <w:outlineLvl w:val="0"/>
    </w:pPr>
    <w:rPr>
      <w:rFonts w:ascii="黑体" w:hAnsi="黑体" w:eastAsia="黑体" w:cs="黑体"/>
      <w:kern w:val="44"/>
      <w:sz w:val="28"/>
      <w:szCs w:val="2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after="120"/>
      <w:ind w:firstLine="0" w:firstLineChars="0"/>
      <w:jc w:val="left"/>
      <w:outlineLvl w:val="1"/>
    </w:pPr>
    <w:rPr>
      <w:rFonts w:ascii="黑体" w:hAnsi="黑体" w:eastAsia="黑体" w:cs="黑体"/>
      <w:bCs/>
      <w:szCs w:val="24"/>
    </w:rPr>
  </w:style>
  <w:style w:type="paragraph" w:styleId="4">
    <w:name w:val="heading 3"/>
    <w:basedOn w:val="1"/>
    <w:next w:val="1"/>
    <w:link w:val="16"/>
    <w:uiPriority w:val="9"/>
    <w:pPr>
      <w:keepNext/>
      <w:keepLines/>
      <w:ind w:firstLine="0" w:firstLineChars="0"/>
      <w:jc w:val="left"/>
      <w:outlineLvl w:val="2"/>
    </w:pPr>
    <w:rPr>
      <w:rFonts w:ascii="黑体" w:hAnsi="黑体" w:eastAsia="黑体" w:cs="黑体"/>
      <w:bCs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2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9">
    <w:name w:val="二级标题"/>
    <w:link w:val="18"/>
    <w:qFormat/>
    <w:uiPriority w:val="0"/>
    <w:pPr>
      <w:widowControl w:val="0"/>
      <w:numPr>
        <w:ilvl w:val="1"/>
        <w:numId w:val="1"/>
      </w:numPr>
      <w:adjustRightInd w:val="0"/>
      <w:snapToGrid w:val="0"/>
      <w:spacing w:after="120"/>
      <w:jc w:val="both"/>
    </w:pPr>
    <w:rPr>
      <w:rFonts w:ascii="Times New Roman" w:hAnsi="Times New Roman" w:eastAsia="黑体" w:cstheme="minorBidi"/>
      <w:kern w:val="2"/>
      <w:sz w:val="28"/>
      <w:szCs w:val="22"/>
      <w:lang w:val="en-US" w:eastAsia="zh-CN" w:bidi="ar-SA"/>
    </w:rPr>
  </w:style>
  <w:style w:type="paragraph" w:customStyle="1" w:styleId="10">
    <w:name w:val="论文标题"/>
    <w:basedOn w:val="1"/>
    <w:qFormat/>
    <w:uiPriority w:val="0"/>
    <w:pPr>
      <w:ind w:firstLine="0" w:firstLineChars="0"/>
      <w:jc w:val="center"/>
    </w:pPr>
    <w:rPr>
      <w:rFonts w:eastAsia="黑体"/>
      <w:sz w:val="32"/>
      <w:szCs w:val="28"/>
    </w:rPr>
  </w:style>
  <w:style w:type="paragraph" w:customStyle="1" w:styleId="11">
    <w:name w:val="三级标题"/>
    <w:qFormat/>
    <w:uiPriority w:val="0"/>
    <w:pPr>
      <w:widowControl w:val="0"/>
      <w:numPr>
        <w:ilvl w:val="2"/>
        <w:numId w:val="1"/>
      </w:numPr>
      <w:jc w:val="both"/>
    </w:pPr>
    <w:rPr>
      <w:rFonts w:ascii="Times New Roman" w:hAnsi="Times New Roman" w:eastAsia="黑体" w:cstheme="minorBidi"/>
      <w:kern w:val="2"/>
      <w:sz w:val="24"/>
      <w:szCs w:val="22"/>
      <w:lang w:val="en-US" w:eastAsia="zh-CN" w:bidi="ar-SA"/>
    </w:rPr>
  </w:style>
  <w:style w:type="paragraph" w:customStyle="1" w:styleId="12">
    <w:name w:val="一级标题"/>
    <w:qFormat/>
    <w:uiPriority w:val="0"/>
    <w:pPr>
      <w:widowControl w:val="0"/>
      <w:numPr>
        <w:ilvl w:val="0"/>
        <w:numId w:val="1"/>
      </w:numPr>
      <w:spacing w:before="120" w:after="120"/>
      <w:jc w:val="left"/>
    </w:pPr>
    <w:rPr>
      <w:rFonts w:ascii="Times New Roman" w:hAnsi="Times New Roman" w:eastAsia="黑体" w:cstheme="minorBidi"/>
      <w:kern w:val="2"/>
      <w:sz w:val="28"/>
      <w:szCs w:val="22"/>
      <w:lang w:val="en-US" w:eastAsia="zh-CN" w:bidi="ar-SA"/>
    </w:rPr>
  </w:style>
  <w:style w:type="paragraph" w:customStyle="1" w:styleId="13">
    <w:name w:val="图片表格标题"/>
    <w:qFormat/>
    <w:uiPriority w:val="0"/>
    <w:pPr>
      <w:widowControl w:val="0"/>
      <w:adjustRightInd w:val="0"/>
      <w:snapToGrid w:val="0"/>
      <w:jc w:val="center"/>
    </w:pPr>
    <w:rPr>
      <w:rFonts w:ascii="Times New Roman" w:hAnsi="Times New Roman" w:eastAsia="宋体" w:cstheme="minorBidi"/>
      <w:b/>
      <w:kern w:val="2"/>
      <w:sz w:val="21"/>
      <w:szCs w:val="22"/>
      <w:lang w:val="en-US" w:eastAsia="zh-CN" w:bidi="ar-SA"/>
    </w:rPr>
  </w:style>
  <w:style w:type="character" w:customStyle="1" w:styleId="14">
    <w:name w:val="标题 1 字符"/>
    <w:link w:val="2"/>
    <w:qFormat/>
    <w:uiPriority w:val="9"/>
    <w:rPr>
      <w:rFonts w:ascii="黑体" w:hAnsi="黑体" w:eastAsia="黑体" w:cs="黑体"/>
      <w:kern w:val="44"/>
      <w:sz w:val="28"/>
      <w:szCs w:val="28"/>
    </w:rPr>
  </w:style>
  <w:style w:type="character" w:customStyle="1" w:styleId="15">
    <w:name w:val="标题 2 字符"/>
    <w:link w:val="3"/>
    <w:uiPriority w:val="9"/>
    <w:rPr>
      <w:rFonts w:ascii="黑体" w:hAnsi="黑体" w:eastAsia="黑体" w:cs="黑体"/>
      <w:bCs/>
      <w:szCs w:val="24"/>
    </w:rPr>
  </w:style>
  <w:style w:type="character" w:customStyle="1" w:styleId="16">
    <w:name w:val="标题 3 字符"/>
    <w:link w:val="4"/>
    <w:qFormat/>
    <w:uiPriority w:val="9"/>
    <w:rPr>
      <w:rFonts w:ascii="黑体" w:hAnsi="黑体" w:eastAsia="黑体" w:cs="黑体"/>
      <w:bCs/>
      <w:szCs w:val="24"/>
    </w:rPr>
  </w:style>
  <w:style w:type="paragraph" w:customStyle="1" w:styleId="17">
    <w:name w:val="图表标题"/>
    <w:basedOn w:val="1"/>
    <w:next w:val="1"/>
    <w:qFormat/>
    <w:uiPriority w:val="0"/>
    <w:pPr>
      <w:jc w:val="center"/>
    </w:pPr>
    <w:rPr>
      <w:b/>
    </w:rPr>
  </w:style>
  <w:style w:type="character" w:customStyle="1" w:styleId="18">
    <w:name w:val="二级标题 字符"/>
    <w:basedOn w:val="8"/>
    <w:link w:val="9"/>
    <w:qFormat/>
    <w:uiPriority w:val="0"/>
    <w:rPr>
      <w:rFonts w:ascii="Times New Roman" w:hAnsi="Times New Roman" w:eastAsia="黑体" w:cstheme="minorBidi"/>
      <w:kern w:val="2"/>
      <w:sz w:val="28"/>
      <w:szCs w:val="22"/>
      <w:lang w:val="en-US" w:eastAsia="zh-CN" w:bidi="ar-SA"/>
    </w:rPr>
  </w:style>
  <w:style w:type="character" w:customStyle="1" w:styleId="1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20">
    <w:name w:val="页脚 字符"/>
    <w:basedOn w:val="8"/>
    <w:link w:val="5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2134</Words>
  <Characters>2714</Characters>
  <Lines>0</Lines>
  <Paragraphs>0</Paragraphs>
  <TotalTime>7</TotalTime>
  <ScaleCrop>false</ScaleCrop>
  <LinksUpToDate>false</LinksUpToDate>
  <CharactersWithSpaces>3078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2025-05-26T12:27:00Z</dcterms:created>
  <dc:creator>z'k'x</dc:creator>
  <cp:lastModifiedBy>二月世</cp:lastModifiedBy>
  <dcterms:modified xsi:type="dcterms:W3CDTF">2025-12-14T08:00:09Z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1EE23ABEE6F5498CBBD4031CFBEB5BF0_12</vt:lpwstr>
  </property>
  <property fmtid="{D5CDD505-2E9C-101B-9397-08002B2CF9AE}" pid="4" name="KSOTemplateDocerSaveRecord">
    <vt:lpwstr>eyJoZGlkIjoiZWQxZTRlNjgwMTA1NmJmZGY0NGI0YzU5NWU3Zjg0ZTUiLCJ1c2VySWQiOiIxMzkzODAzMDg5In0=</vt:lpwstr>
  </property>
</Properties>
</file>