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TÍTULO</w:t>
      </w:r>
    </w:p>
    <w:p>
      <w:r>
        <w:t>Análise Energética e Propostas de Eficiência para Ambientes Corporativos</w:t>
        <w:br/>
        <w:t>Ciência da Computação – 2º Semestre / 2025</w:t>
      </w:r>
    </w:p>
    <w:p>
      <w:pPr>
        <w:pStyle w:val="Heading1"/>
      </w:pPr>
      <w:r>
        <w:t>OBJETIVO DO PROJETO</w:t>
      </w:r>
    </w:p>
    <w:p>
      <w:r>
        <w:t>- Avaliar o consumo energético de diferentes áreas de um ambiente corporativo.</w:t>
        <w:br/>
        <w:t>- Identificar padrões, gargalos e desperdícios.</w:t>
        <w:br/>
        <w:t>- Propor intervenções que reduzam custos, aumentem eficiência e diminuam emissões.</w:t>
        <w:br/>
        <w:t>- Conectar a análise à sustentabilidade e ao futuro do trabalho.</w:t>
      </w:r>
    </w:p>
    <w:p>
      <w:pPr>
        <w:pStyle w:val="Heading1"/>
      </w:pPr>
      <w:r>
        <w:t>METODOLOGIA</w:t>
      </w:r>
    </w:p>
    <w:p>
      <w:r>
        <w:t>1. Coleta de dados: Dados simulados com consumo horário por 90 dias.</w:t>
        <w:br/>
        <w:t>2. Processamento: Agregações por hora, dia e área e separação dos componentes.</w:t>
        <w:br/>
        <w:t>3. Análises: Perfil horário, consumo por área, participação dos componentes e anomalias.</w:t>
        <w:br/>
        <w:t>4. Intervenções simuladas: Retrofit LED, HVAC Optimization e Redução de Standby.</w:t>
      </w:r>
    </w:p>
    <w:p>
      <w:pPr>
        <w:pStyle w:val="Heading1"/>
      </w:pPr>
      <w:r>
        <w:t>CONSUMO TOTAL (90 DIAS)</w:t>
      </w:r>
    </w:p>
    <w:p>
      <w:r>
        <w:t>Período analisado: 01/08/2025 a 29/10/2025.</w:t>
        <w:br/>
        <w:t>Consumo total: 7.167,39 kWh.</w:t>
        <w:br/>
        <w:t>O DataCenter representa o maior consumo total.</w:t>
      </w:r>
    </w:p>
    <w:p>
      <w:pPr>
        <w:pStyle w:val="Heading1"/>
      </w:pPr>
      <w:r>
        <w:t>COMPOSIÇÃO DO CONSUMO POR ÁREA</w:t>
      </w:r>
    </w:p>
    <w:p>
      <w:r>
        <w:t>Segmentação: Iluminação, HVAC, Equipamentos e Outros.</w:t>
        <w:br/>
        <w:t>- DataCenter: Dominância de Equipamentos + HVAC.</w:t>
        <w:br/>
        <w:t>- Escritório: Maior peso em iluminação.</w:t>
        <w:br/>
        <w:t>- Sala de Reunião: Uso variável conforme ocupação.</w:t>
      </w:r>
    </w:p>
    <w:p>
      <w:pPr>
        <w:pStyle w:val="Heading1"/>
      </w:pPr>
      <w:r>
        <w:t>PERFIL HORÁRIO DO CONSUMO</w:t>
      </w:r>
    </w:p>
    <w:p>
      <w:r>
        <w:t>Escritório: pico entre 9h e 17h.</w:t>
        <w:br/>
        <w:t>Sala de Reunião: padrão similar, menor intensidade.</w:t>
        <w:br/>
        <w:t>DataCenter: carga constante 24/7.</w:t>
      </w:r>
    </w:p>
    <w:p>
      <w:pPr>
        <w:pStyle w:val="Heading1"/>
      </w:pPr>
      <w:r>
        <w:t>HEATMAP DIA × HORA</w:t>
      </w:r>
    </w:p>
    <w:p>
      <w:r>
        <w:t>Heatmap evidencia maior uso em dias úteis.</w:t>
        <w:br/>
        <w:t>DataCenter mantém padrão estável todos os dias.</w:t>
      </w:r>
    </w:p>
    <w:p>
      <w:pPr>
        <w:pStyle w:val="Heading1"/>
      </w:pPr>
      <w:r>
        <w:t>INTERVENÇÕES REALIZADAS</w:t>
      </w:r>
    </w:p>
    <w:p>
      <w:r>
        <w:t>Intervenções simuladas:</w:t>
        <w:br/>
        <w:t>- Retrofit LED</w:t>
        <w:br/>
        <w:t>- Otimização HVAC</w:t>
        <w:br/>
        <w:t>- Redução de Standby</w:t>
      </w:r>
    </w:p>
    <w:p>
      <w:pPr>
        <w:pStyle w:val="Heading1"/>
      </w:pPr>
      <w:r>
        <w:t>RESULTADOS DAS INTERVENÇÕES</w:t>
      </w:r>
    </w:p>
    <w:p>
      <w:r>
        <w:t>Maiores economias:</w:t>
        <w:br/>
        <w:t>- DataCenter Standby (1.949 kWh/ano)</w:t>
        <w:br/>
        <w:t>Melhor custo-benefício: Standby em todas as áreas.</w:t>
      </w:r>
    </w:p>
    <w:p>
      <w:pPr>
        <w:pStyle w:val="Heading1"/>
      </w:pPr>
      <w:r>
        <w:t>PAYBACK DAS INTERVENÇÕES</w:t>
      </w:r>
    </w:p>
    <w:p>
      <w:r>
        <w:t>- Melhor payback: Standby no DataCenter (0,48 anos).</w:t>
        <w:br/>
        <w:t>- Retrofit LED: retorno entre 2,8 e 5 anos.</w:t>
        <w:br/>
        <w:t>- HVAC: maior impacto, maior investimento.</w:t>
      </w:r>
    </w:p>
    <w:p>
      <w:pPr>
        <w:pStyle w:val="Heading1"/>
      </w:pPr>
      <w:r>
        <w:t>IMPACTO AMBIENTAL</w:t>
      </w:r>
    </w:p>
    <w:p>
      <w:r>
        <w:t>Redução total anual estimada: 573,64 kg CO₂/ano.</w:t>
      </w:r>
    </w:p>
    <w:p>
      <w:pPr>
        <w:pStyle w:val="Heading1"/>
      </w:pPr>
      <w:r>
        <w:t>ANOMALIAS DETECTADAS</w:t>
      </w:r>
    </w:p>
    <w:p>
      <w:r>
        <w:t>Mais de 50 horas com consumo atípico.</w:t>
        <w:br/>
        <w:t>Possíveis causas: equipamentos ligados fora de horário, falha de HVAC, má automação.</w:t>
      </w:r>
    </w:p>
    <w:p>
      <w:pPr>
        <w:pStyle w:val="Heading1"/>
      </w:pPr>
      <w:r>
        <w:t>RECOMENDAÇÕES</w:t>
      </w:r>
    </w:p>
    <w:p>
      <w:r>
        <w:t>Prioridade 1: Redução de standby e automações.</w:t>
        <w:br/>
        <w:t>Prioridade 2: Retrofit LED e ajustes HVAC.</w:t>
        <w:br/>
        <w:t>Prioridade 3: Revisão do DataCenter e estudo fotovoltaico.</w:t>
      </w:r>
    </w:p>
    <w:p>
      <w:pPr>
        <w:pStyle w:val="Heading1"/>
      </w:pPr>
      <w:r>
        <w:t>CONCLUSÃO</w:t>
      </w:r>
    </w:p>
    <w:p>
      <w:r>
        <w:t>Combinação de intervenções reduz mais de 6.000 kWh/ano, R$ 4.830,62 e 573 kg CO₂.</w:t>
        <w:br/>
        <w:t>A eficiência energética é essencial para ambientes de trabalho sustentáveis.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