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1AC4" w:rsidRDefault="00845D60">
      <w:pPr>
        <w:rPr>
          <w:rFonts w:ascii="Calibri" w:eastAsia="Times New Roman" w:hAnsi="Calibri" w:cs="Calibri"/>
          <w:color w:val="000000"/>
        </w:rPr>
      </w:pPr>
      <w:r w:rsidRPr="007B2ACB">
        <w:rPr>
          <w:rFonts w:ascii="Calibri" w:eastAsia="Times New Roman" w:hAnsi="Calibri" w:cs="Calibri"/>
          <w:color w:val="000000"/>
        </w:rPr>
        <w:t>AI Agents Multi-Agent Design and Governance</w:t>
      </w:r>
      <w:proofErr w:type="gramStart"/>
      <w:r w:rsidRPr="007B2ACB">
        <w:rPr>
          <w:rFonts w:ascii="Calibri" w:eastAsia="Times New Roman" w:hAnsi="Calibri" w:cs="Calibri"/>
          <w:color w:val="000000"/>
        </w:rPr>
        <w:t>,  Hands</w:t>
      </w:r>
      <w:proofErr w:type="gramEnd"/>
      <w:r w:rsidRPr="007B2ACB">
        <w:rPr>
          <w:rFonts w:ascii="Calibri" w:eastAsia="Times New Roman" w:hAnsi="Calibri" w:cs="Calibri"/>
          <w:color w:val="000000"/>
        </w:rPr>
        <w:t xml:space="preserve"> On1 - Integrate a Smart Agent</w:t>
      </w:r>
    </w:p>
    <w:p w:rsidR="00845D60" w:rsidRDefault="00845D60">
      <w:bookmarkStart w:id="0" w:name="_GoBack"/>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4.25pt;height:605.25pt">
            <v:imagedata r:id="rId5" o:title="Drawing Hands on Agent Typeology Traffic Intersection Optimization"/>
          </v:shape>
        </w:pict>
      </w:r>
      <w:bookmarkEnd w:id="0"/>
    </w:p>
    <w:tbl>
      <w:tblPr>
        <w:tblW w:w="12933" w:type="dxa"/>
        <w:tblInd w:w="-93" w:type="dxa"/>
        <w:tblLook w:val="04A0" w:firstRow="1" w:lastRow="0" w:firstColumn="1" w:lastColumn="0" w:noHBand="0" w:noVBand="1"/>
      </w:tblPr>
      <w:tblGrid>
        <w:gridCol w:w="93"/>
        <w:gridCol w:w="3287"/>
        <w:gridCol w:w="93"/>
        <w:gridCol w:w="1060"/>
        <w:gridCol w:w="93"/>
        <w:gridCol w:w="6387"/>
        <w:gridCol w:w="93"/>
        <w:gridCol w:w="867"/>
        <w:gridCol w:w="93"/>
        <w:gridCol w:w="285"/>
        <w:gridCol w:w="582"/>
      </w:tblGrid>
      <w:tr w:rsidR="00845D60" w:rsidRPr="007B2ACB" w:rsidTr="00845D60">
        <w:trPr>
          <w:gridBefore w:val="1"/>
          <w:gridAfter w:val="1"/>
          <w:wBefore w:w="93" w:type="dxa"/>
          <w:wAfter w:w="582" w:type="dxa"/>
          <w:trHeight w:val="300"/>
        </w:trPr>
        <w:tc>
          <w:tcPr>
            <w:tcW w:w="11013" w:type="dxa"/>
            <w:gridSpan w:val="6"/>
            <w:tcBorders>
              <w:top w:val="nil"/>
              <w:left w:val="nil"/>
              <w:bottom w:val="nil"/>
              <w:right w:val="nil"/>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r>
              <w:rPr>
                <w:rFonts w:ascii="Calibri" w:eastAsia="Times New Roman" w:hAnsi="Calibri" w:cs="Calibri"/>
                <w:color w:val="000000"/>
              </w:rPr>
              <w:lastRenderedPageBreak/>
              <w:t>Agent Definition Table</w:t>
            </w:r>
          </w:p>
        </w:tc>
        <w:tc>
          <w:tcPr>
            <w:tcW w:w="960" w:type="dxa"/>
            <w:gridSpan w:val="2"/>
            <w:tcBorders>
              <w:top w:val="nil"/>
              <w:left w:val="nil"/>
              <w:bottom w:val="nil"/>
              <w:right w:val="nil"/>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p>
        </w:tc>
        <w:tc>
          <w:tcPr>
            <w:tcW w:w="285" w:type="dxa"/>
            <w:tcBorders>
              <w:top w:val="nil"/>
              <w:left w:val="nil"/>
              <w:bottom w:val="nil"/>
              <w:right w:val="nil"/>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p>
        </w:tc>
      </w:tr>
      <w:tr w:rsidR="00845D60" w:rsidRPr="007B2ACB" w:rsidTr="00845D60">
        <w:trPr>
          <w:gridBefore w:val="1"/>
          <w:gridAfter w:val="1"/>
          <w:wBefore w:w="93" w:type="dxa"/>
          <w:wAfter w:w="582" w:type="dxa"/>
          <w:trHeight w:val="300"/>
        </w:trPr>
        <w:tc>
          <w:tcPr>
            <w:tcW w:w="3380" w:type="dxa"/>
            <w:gridSpan w:val="2"/>
            <w:tcBorders>
              <w:top w:val="nil"/>
              <w:left w:val="nil"/>
              <w:bottom w:val="single" w:sz="4" w:space="0" w:color="auto"/>
              <w:right w:val="nil"/>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p>
        </w:tc>
        <w:tc>
          <w:tcPr>
            <w:tcW w:w="1153" w:type="dxa"/>
            <w:gridSpan w:val="2"/>
            <w:tcBorders>
              <w:top w:val="nil"/>
              <w:left w:val="nil"/>
              <w:bottom w:val="single" w:sz="4" w:space="0" w:color="auto"/>
              <w:right w:val="nil"/>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p>
        </w:tc>
        <w:tc>
          <w:tcPr>
            <w:tcW w:w="6480" w:type="dxa"/>
            <w:gridSpan w:val="2"/>
            <w:tcBorders>
              <w:top w:val="nil"/>
              <w:left w:val="nil"/>
              <w:bottom w:val="single" w:sz="4" w:space="0" w:color="auto"/>
              <w:right w:val="nil"/>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p>
        </w:tc>
        <w:tc>
          <w:tcPr>
            <w:tcW w:w="960" w:type="dxa"/>
            <w:gridSpan w:val="2"/>
            <w:tcBorders>
              <w:top w:val="nil"/>
              <w:left w:val="nil"/>
              <w:bottom w:val="single" w:sz="4" w:space="0" w:color="auto"/>
              <w:right w:val="nil"/>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p>
        </w:tc>
        <w:tc>
          <w:tcPr>
            <w:tcW w:w="285" w:type="dxa"/>
            <w:tcBorders>
              <w:top w:val="nil"/>
              <w:left w:val="nil"/>
              <w:bottom w:val="single" w:sz="4" w:space="0" w:color="auto"/>
              <w:right w:val="nil"/>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p>
        </w:tc>
      </w:tr>
      <w:tr w:rsidR="00845D60" w:rsidRPr="007B2ACB" w:rsidTr="00845D60">
        <w:trPr>
          <w:gridBefore w:val="1"/>
          <w:gridAfter w:val="1"/>
          <w:wBefore w:w="93" w:type="dxa"/>
          <w:wAfter w:w="582" w:type="dxa"/>
          <w:trHeight w:val="300"/>
        </w:trPr>
        <w:tc>
          <w:tcPr>
            <w:tcW w:w="33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highlight w:val="lightGray"/>
              </w:rPr>
            </w:pPr>
            <w:r w:rsidRPr="007B2ACB">
              <w:rPr>
                <w:rFonts w:ascii="Calibri" w:eastAsia="Times New Roman" w:hAnsi="Calibri" w:cs="Calibri"/>
                <w:color w:val="000000"/>
                <w:highlight w:val="lightGray"/>
              </w:rPr>
              <w:t>Agent</w:t>
            </w:r>
          </w:p>
        </w:tc>
        <w:tc>
          <w:tcPr>
            <w:tcW w:w="1153"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highlight w:val="lightGray"/>
              </w:rPr>
            </w:pPr>
            <w:r w:rsidRPr="007B2ACB">
              <w:rPr>
                <w:rFonts w:ascii="Calibri" w:eastAsia="Times New Roman" w:hAnsi="Calibri" w:cs="Calibri"/>
                <w:color w:val="000000"/>
                <w:highlight w:val="lightGray"/>
              </w:rPr>
              <w:t xml:space="preserve">Type </w:t>
            </w:r>
          </w:p>
        </w:tc>
        <w:tc>
          <w:tcPr>
            <w:tcW w:w="64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highlight w:val="lightGray"/>
              </w:rPr>
            </w:pPr>
            <w:r w:rsidRPr="007B2ACB">
              <w:rPr>
                <w:rFonts w:ascii="Calibri" w:eastAsia="Times New Roman" w:hAnsi="Calibri" w:cs="Calibri"/>
                <w:color w:val="000000"/>
                <w:highlight w:val="lightGray"/>
              </w:rPr>
              <w:t>Justification</w:t>
            </w:r>
          </w:p>
        </w:tc>
        <w:tc>
          <w:tcPr>
            <w:tcW w:w="9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p>
        </w:tc>
      </w:tr>
      <w:tr w:rsidR="00845D60" w:rsidRPr="007B2ACB" w:rsidTr="00845D60">
        <w:trPr>
          <w:gridBefore w:val="1"/>
          <w:gridAfter w:val="1"/>
          <w:wBefore w:w="93" w:type="dxa"/>
          <w:wAfter w:w="582" w:type="dxa"/>
          <w:trHeight w:val="300"/>
        </w:trPr>
        <w:tc>
          <w:tcPr>
            <w:tcW w:w="33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r w:rsidRPr="007B2ACB">
              <w:rPr>
                <w:rFonts w:ascii="Calibri" w:eastAsia="Times New Roman" w:hAnsi="Calibri" w:cs="Calibri"/>
                <w:color w:val="000000"/>
              </w:rPr>
              <w:t>Sensor</w:t>
            </w:r>
          </w:p>
        </w:tc>
        <w:tc>
          <w:tcPr>
            <w:tcW w:w="1153"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r w:rsidRPr="007B2ACB">
              <w:rPr>
                <w:rFonts w:ascii="Calibri" w:eastAsia="Times New Roman" w:hAnsi="Calibri" w:cs="Calibri"/>
                <w:color w:val="000000"/>
              </w:rPr>
              <w:t>Reactive</w:t>
            </w:r>
          </w:p>
        </w:tc>
        <w:tc>
          <w:tcPr>
            <w:tcW w:w="64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r w:rsidRPr="007B2ACB">
              <w:rPr>
                <w:rFonts w:ascii="Calibri" w:eastAsia="Times New Roman" w:hAnsi="Calibri" w:cs="Calibri"/>
                <w:color w:val="000000"/>
              </w:rPr>
              <w:t xml:space="preserve">basic signal light that </w:t>
            </w:r>
            <w:proofErr w:type="spellStart"/>
            <w:r w:rsidRPr="007B2ACB">
              <w:rPr>
                <w:rFonts w:ascii="Calibri" w:eastAsia="Times New Roman" w:hAnsi="Calibri" w:cs="Calibri"/>
                <w:color w:val="000000"/>
              </w:rPr>
              <w:t>reponse</w:t>
            </w:r>
            <w:proofErr w:type="spellEnd"/>
            <w:r w:rsidRPr="007B2ACB">
              <w:rPr>
                <w:rFonts w:ascii="Calibri" w:eastAsia="Times New Roman" w:hAnsi="Calibri" w:cs="Calibri"/>
                <w:color w:val="000000"/>
              </w:rPr>
              <w:t xml:space="preserve"> to context store output</w:t>
            </w:r>
          </w:p>
        </w:tc>
        <w:tc>
          <w:tcPr>
            <w:tcW w:w="9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p>
        </w:tc>
      </w:tr>
      <w:tr w:rsidR="00845D60" w:rsidRPr="007B2ACB" w:rsidTr="00845D60">
        <w:trPr>
          <w:gridBefore w:val="1"/>
          <w:gridAfter w:val="1"/>
          <w:wBefore w:w="93" w:type="dxa"/>
          <w:wAfter w:w="582" w:type="dxa"/>
          <w:trHeight w:val="300"/>
        </w:trPr>
        <w:tc>
          <w:tcPr>
            <w:tcW w:w="33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r w:rsidRPr="007B2ACB">
              <w:rPr>
                <w:rFonts w:ascii="Calibri" w:eastAsia="Times New Roman" w:hAnsi="Calibri" w:cs="Calibri"/>
                <w:color w:val="000000"/>
              </w:rPr>
              <w:t>Controller</w:t>
            </w:r>
          </w:p>
        </w:tc>
        <w:tc>
          <w:tcPr>
            <w:tcW w:w="1153"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r w:rsidRPr="007B2ACB">
              <w:rPr>
                <w:rFonts w:ascii="Calibri" w:eastAsia="Times New Roman" w:hAnsi="Calibri" w:cs="Calibri"/>
                <w:color w:val="000000"/>
              </w:rPr>
              <w:t>Reactive</w:t>
            </w:r>
          </w:p>
        </w:tc>
        <w:tc>
          <w:tcPr>
            <w:tcW w:w="7440"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5D60" w:rsidRDefault="00845D60" w:rsidP="00752339">
            <w:pPr>
              <w:spacing w:after="0" w:line="240" w:lineRule="auto"/>
              <w:rPr>
                <w:rFonts w:ascii="Calibri" w:eastAsia="Times New Roman" w:hAnsi="Calibri" w:cs="Calibri"/>
                <w:color w:val="000000"/>
              </w:rPr>
            </w:pPr>
            <w:r w:rsidRPr="007B2ACB">
              <w:rPr>
                <w:rFonts w:ascii="Calibri" w:eastAsia="Times New Roman" w:hAnsi="Calibri" w:cs="Calibri"/>
                <w:color w:val="000000"/>
              </w:rPr>
              <w:t xml:space="preserve">input is from the Navigator, agent is reactive setting the </w:t>
            </w:r>
          </w:p>
          <w:p w:rsidR="00845D60" w:rsidRPr="007B2ACB" w:rsidRDefault="00845D60" w:rsidP="00752339">
            <w:pPr>
              <w:spacing w:after="0" w:line="240" w:lineRule="auto"/>
              <w:rPr>
                <w:rFonts w:ascii="Calibri" w:eastAsia="Times New Roman" w:hAnsi="Calibri" w:cs="Calibri"/>
                <w:color w:val="000000"/>
              </w:rPr>
            </w:pPr>
            <w:r w:rsidRPr="007B2ACB">
              <w:rPr>
                <w:rFonts w:ascii="Calibri" w:eastAsia="Times New Roman" w:hAnsi="Calibri" w:cs="Calibri"/>
                <w:color w:val="000000"/>
              </w:rPr>
              <w:t>Sensor Store status</w:t>
            </w:r>
          </w:p>
        </w:tc>
        <w:tc>
          <w:tcPr>
            <w:tcW w:w="2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p>
        </w:tc>
      </w:tr>
      <w:tr w:rsidR="00845D60" w:rsidRPr="007B2ACB" w:rsidTr="00845D60">
        <w:trPr>
          <w:gridBefore w:val="1"/>
          <w:gridAfter w:val="1"/>
          <w:wBefore w:w="93" w:type="dxa"/>
          <w:wAfter w:w="582" w:type="dxa"/>
          <w:trHeight w:val="300"/>
        </w:trPr>
        <w:tc>
          <w:tcPr>
            <w:tcW w:w="33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r w:rsidRPr="007B2ACB">
              <w:rPr>
                <w:rFonts w:ascii="Calibri" w:eastAsia="Times New Roman" w:hAnsi="Calibri" w:cs="Calibri"/>
                <w:color w:val="000000"/>
              </w:rPr>
              <w:t>Navigator</w:t>
            </w:r>
          </w:p>
        </w:tc>
        <w:tc>
          <w:tcPr>
            <w:tcW w:w="1153"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r w:rsidRPr="007B2ACB">
              <w:rPr>
                <w:rFonts w:ascii="Calibri" w:eastAsia="Times New Roman" w:hAnsi="Calibri" w:cs="Calibri"/>
                <w:color w:val="000000"/>
              </w:rPr>
              <w:t>Deliberate</w:t>
            </w:r>
          </w:p>
        </w:tc>
        <w:tc>
          <w:tcPr>
            <w:tcW w:w="7725"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5D60" w:rsidRDefault="00845D60" w:rsidP="00752339">
            <w:pPr>
              <w:spacing w:after="0" w:line="240" w:lineRule="auto"/>
              <w:rPr>
                <w:rFonts w:ascii="Calibri" w:eastAsia="Times New Roman" w:hAnsi="Calibri" w:cs="Calibri"/>
                <w:color w:val="000000"/>
              </w:rPr>
            </w:pPr>
            <w:r w:rsidRPr="007B2ACB">
              <w:rPr>
                <w:rFonts w:ascii="Calibri" w:eastAsia="Times New Roman" w:hAnsi="Calibri" w:cs="Calibri"/>
                <w:color w:val="000000"/>
              </w:rPr>
              <w:t xml:space="preserve"> provides planning and evaluated actions to optimize </w:t>
            </w:r>
          </w:p>
          <w:p w:rsidR="00845D60" w:rsidRPr="007B2ACB" w:rsidRDefault="00845D60" w:rsidP="00752339">
            <w:pPr>
              <w:spacing w:after="0" w:line="240" w:lineRule="auto"/>
              <w:rPr>
                <w:rFonts w:ascii="Calibri" w:eastAsia="Times New Roman" w:hAnsi="Calibri" w:cs="Calibri"/>
                <w:color w:val="000000"/>
              </w:rPr>
            </w:pPr>
            <w:r w:rsidRPr="007B2ACB">
              <w:rPr>
                <w:rFonts w:ascii="Calibri" w:eastAsia="Times New Roman" w:hAnsi="Calibri" w:cs="Calibri"/>
                <w:color w:val="000000"/>
              </w:rPr>
              <w:t>traffic and minimize emissions</w:t>
            </w:r>
          </w:p>
        </w:tc>
      </w:tr>
      <w:tr w:rsidR="00845D60" w:rsidRPr="007B2ACB" w:rsidTr="00845D60">
        <w:trPr>
          <w:gridBefore w:val="1"/>
          <w:gridAfter w:val="1"/>
          <w:wBefore w:w="93" w:type="dxa"/>
          <w:wAfter w:w="582" w:type="dxa"/>
          <w:trHeight w:val="300"/>
        </w:trPr>
        <w:tc>
          <w:tcPr>
            <w:tcW w:w="3380" w:type="dxa"/>
            <w:gridSpan w:val="2"/>
            <w:tcBorders>
              <w:top w:val="single" w:sz="4" w:space="0" w:color="auto"/>
              <w:left w:val="nil"/>
              <w:bottom w:val="nil"/>
              <w:right w:val="nil"/>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p>
        </w:tc>
        <w:tc>
          <w:tcPr>
            <w:tcW w:w="1153" w:type="dxa"/>
            <w:gridSpan w:val="2"/>
            <w:tcBorders>
              <w:top w:val="single" w:sz="4" w:space="0" w:color="auto"/>
              <w:left w:val="nil"/>
              <w:bottom w:val="nil"/>
              <w:right w:val="nil"/>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p>
        </w:tc>
        <w:tc>
          <w:tcPr>
            <w:tcW w:w="6480" w:type="dxa"/>
            <w:gridSpan w:val="2"/>
            <w:tcBorders>
              <w:top w:val="single" w:sz="4" w:space="0" w:color="auto"/>
              <w:left w:val="nil"/>
              <w:bottom w:val="nil"/>
              <w:right w:val="nil"/>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p>
        </w:tc>
        <w:tc>
          <w:tcPr>
            <w:tcW w:w="960" w:type="dxa"/>
            <w:gridSpan w:val="2"/>
            <w:tcBorders>
              <w:top w:val="single" w:sz="4" w:space="0" w:color="auto"/>
              <w:left w:val="nil"/>
              <w:bottom w:val="nil"/>
              <w:right w:val="nil"/>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p>
        </w:tc>
        <w:tc>
          <w:tcPr>
            <w:tcW w:w="285" w:type="dxa"/>
            <w:tcBorders>
              <w:top w:val="single" w:sz="4" w:space="0" w:color="auto"/>
              <w:left w:val="nil"/>
              <w:bottom w:val="nil"/>
              <w:right w:val="nil"/>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p>
        </w:tc>
      </w:tr>
      <w:tr w:rsidR="00845D60" w:rsidRPr="007B2ACB" w:rsidTr="00845D60">
        <w:trPr>
          <w:gridBefore w:val="1"/>
          <w:gridAfter w:val="1"/>
          <w:wBefore w:w="93" w:type="dxa"/>
          <w:wAfter w:w="582" w:type="dxa"/>
          <w:trHeight w:val="300"/>
        </w:trPr>
        <w:tc>
          <w:tcPr>
            <w:tcW w:w="3380" w:type="dxa"/>
            <w:gridSpan w:val="2"/>
            <w:tcBorders>
              <w:top w:val="nil"/>
              <w:left w:val="nil"/>
              <w:bottom w:val="nil"/>
              <w:right w:val="nil"/>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p>
        </w:tc>
        <w:tc>
          <w:tcPr>
            <w:tcW w:w="1153" w:type="dxa"/>
            <w:gridSpan w:val="2"/>
            <w:tcBorders>
              <w:top w:val="nil"/>
              <w:left w:val="nil"/>
              <w:bottom w:val="nil"/>
              <w:right w:val="nil"/>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p>
        </w:tc>
        <w:tc>
          <w:tcPr>
            <w:tcW w:w="6480" w:type="dxa"/>
            <w:gridSpan w:val="2"/>
            <w:tcBorders>
              <w:top w:val="nil"/>
              <w:left w:val="nil"/>
              <w:bottom w:val="nil"/>
              <w:right w:val="nil"/>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p>
        </w:tc>
        <w:tc>
          <w:tcPr>
            <w:tcW w:w="960" w:type="dxa"/>
            <w:gridSpan w:val="2"/>
            <w:tcBorders>
              <w:top w:val="nil"/>
              <w:left w:val="nil"/>
              <w:bottom w:val="nil"/>
              <w:right w:val="nil"/>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p>
        </w:tc>
        <w:tc>
          <w:tcPr>
            <w:tcW w:w="285" w:type="dxa"/>
            <w:tcBorders>
              <w:top w:val="nil"/>
              <w:left w:val="nil"/>
              <w:bottom w:val="nil"/>
              <w:right w:val="nil"/>
            </w:tcBorders>
            <w:shd w:val="clear" w:color="auto" w:fill="auto"/>
            <w:noWrap/>
            <w:vAlign w:val="bottom"/>
            <w:hideMark/>
          </w:tcPr>
          <w:p w:rsidR="00845D60" w:rsidRPr="007B2ACB" w:rsidRDefault="00845D60" w:rsidP="00752339">
            <w:pPr>
              <w:spacing w:after="0" w:line="240" w:lineRule="auto"/>
              <w:rPr>
                <w:rFonts w:ascii="Calibri" w:eastAsia="Times New Roman" w:hAnsi="Calibri" w:cs="Calibri"/>
                <w:color w:val="000000"/>
              </w:rPr>
            </w:pPr>
          </w:p>
        </w:tc>
      </w:tr>
      <w:tr w:rsidR="00845D60" w:rsidRPr="007B2ACB" w:rsidTr="00845D60">
        <w:trPr>
          <w:trHeight w:val="80"/>
        </w:trPr>
        <w:tc>
          <w:tcPr>
            <w:tcW w:w="3380" w:type="dxa"/>
            <w:gridSpan w:val="2"/>
            <w:tcBorders>
              <w:top w:val="nil"/>
              <w:left w:val="nil"/>
              <w:bottom w:val="nil"/>
              <w:right w:val="nil"/>
            </w:tcBorders>
            <w:shd w:val="clear" w:color="auto" w:fill="auto"/>
            <w:noWrap/>
            <w:vAlign w:val="bottom"/>
          </w:tcPr>
          <w:p w:rsidR="00845D60" w:rsidRPr="007B2ACB" w:rsidRDefault="00845D60" w:rsidP="00845D60">
            <w:pPr>
              <w:spacing w:after="0" w:line="240" w:lineRule="auto"/>
              <w:rPr>
                <w:rFonts w:ascii="Calibri" w:eastAsia="Times New Roman" w:hAnsi="Calibri" w:cs="Calibri"/>
                <w:color w:val="000000"/>
              </w:rPr>
            </w:pPr>
          </w:p>
        </w:tc>
        <w:tc>
          <w:tcPr>
            <w:tcW w:w="1153" w:type="dxa"/>
            <w:gridSpan w:val="2"/>
            <w:tcBorders>
              <w:top w:val="nil"/>
              <w:left w:val="nil"/>
              <w:bottom w:val="nil"/>
              <w:right w:val="nil"/>
            </w:tcBorders>
            <w:shd w:val="clear" w:color="auto" w:fill="auto"/>
            <w:noWrap/>
            <w:vAlign w:val="bottom"/>
          </w:tcPr>
          <w:p w:rsidR="00845D60" w:rsidRPr="007B2ACB" w:rsidRDefault="00845D60" w:rsidP="00845D60">
            <w:pPr>
              <w:spacing w:after="0" w:line="240" w:lineRule="auto"/>
              <w:rPr>
                <w:rFonts w:ascii="Calibri" w:eastAsia="Times New Roman" w:hAnsi="Calibri" w:cs="Calibri"/>
                <w:color w:val="000000"/>
              </w:rPr>
            </w:pPr>
          </w:p>
        </w:tc>
        <w:tc>
          <w:tcPr>
            <w:tcW w:w="6480" w:type="dxa"/>
            <w:gridSpan w:val="2"/>
            <w:tcBorders>
              <w:top w:val="nil"/>
              <w:left w:val="nil"/>
              <w:bottom w:val="nil"/>
              <w:right w:val="nil"/>
            </w:tcBorders>
            <w:shd w:val="clear" w:color="auto" w:fill="auto"/>
            <w:vAlign w:val="bottom"/>
          </w:tcPr>
          <w:p w:rsidR="00845D60" w:rsidRPr="007B2ACB" w:rsidRDefault="00845D60" w:rsidP="00845D60">
            <w:pPr>
              <w:spacing w:after="0" w:line="240" w:lineRule="auto"/>
              <w:rPr>
                <w:rFonts w:ascii="Calibri" w:eastAsia="Times New Roman" w:hAnsi="Calibri" w:cs="Calibri"/>
                <w:color w:val="000000"/>
              </w:rPr>
            </w:pPr>
          </w:p>
        </w:tc>
        <w:tc>
          <w:tcPr>
            <w:tcW w:w="960" w:type="dxa"/>
            <w:gridSpan w:val="2"/>
            <w:tcBorders>
              <w:top w:val="nil"/>
              <w:left w:val="nil"/>
              <w:bottom w:val="nil"/>
              <w:right w:val="nil"/>
            </w:tcBorders>
            <w:shd w:val="clear" w:color="auto" w:fill="auto"/>
            <w:noWrap/>
            <w:vAlign w:val="bottom"/>
            <w:hideMark/>
          </w:tcPr>
          <w:p w:rsidR="00845D60" w:rsidRPr="007B2ACB" w:rsidRDefault="00845D60" w:rsidP="00845D60">
            <w:pPr>
              <w:spacing w:after="0" w:line="240" w:lineRule="auto"/>
              <w:rPr>
                <w:rFonts w:ascii="Calibri" w:eastAsia="Times New Roman" w:hAnsi="Calibri" w:cs="Calibri"/>
                <w:color w:val="000000"/>
              </w:rPr>
            </w:pPr>
          </w:p>
        </w:tc>
        <w:tc>
          <w:tcPr>
            <w:tcW w:w="960" w:type="dxa"/>
            <w:gridSpan w:val="3"/>
            <w:tcBorders>
              <w:top w:val="nil"/>
              <w:left w:val="nil"/>
              <w:bottom w:val="nil"/>
              <w:right w:val="nil"/>
            </w:tcBorders>
            <w:shd w:val="clear" w:color="auto" w:fill="auto"/>
            <w:noWrap/>
            <w:vAlign w:val="bottom"/>
            <w:hideMark/>
          </w:tcPr>
          <w:p w:rsidR="00845D60" w:rsidRPr="007B2ACB" w:rsidRDefault="00845D60" w:rsidP="00845D60">
            <w:pPr>
              <w:spacing w:after="0" w:line="240" w:lineRule="auto"/>
              <w:rPr>
                <w:rFonts w:ascii="Calibri" w:eastAsia="Times New Roman" w:hAnsi="Calibri" w:cs="Calibri"/>
                <w:color w:val="000000"/>
              </w:rPr>
            </w:pPr>
          </w:p>
        </w:tc>
      </w:tr>
    </w:tbl>
    <w:p w:rsidR="00845D60" w:rsidRDefault="00845D60" w:rsidP="00845D60">
      <w:r w:rsidRPr="007B2ACB">
        <w:rPr>
          <w:rFonts w:ascii="Calibri" w:eastAsia="Times New Roman" w:hAnsi="Calibri" w:cs="Calibri"/>
          <w:color w:val="000000"/>
        </w:rPr>
        <w:t xml:space="preserve">The smart intersection design is a hybrid multi-agent system composed of two reactive agents and one deliberative agent. </w:t>
      </w:r>
      <w:r w:rsidRPr="007B2ACB">
        <w:rPr>
          <w:rFonts w:ascii="Calibri" w:eastAsia="Times New Roman" w:hAnsi="Calibri" w:cs="Calibri"/>
          <w:color w:val="000000"/>
        </w:rPr>
        <w:br/>
        <w:t xml:space="preserve">The Sensor Agent is reactive because it continuously collects real-time intersection and signal-state data. Since it is so simple this </w:t>
      </w:r>
      <w:proofErr w:type="gramStart"/>
      <w:r w:rsidRPr="007B2ACB">
        <w:rPr>
          <w:rFonts w:ascii="Calibri" w:eastAsia="Times New Roman" w:hAnsi="Calibri" w:cs="Calibri"/>
          <w:color w:val="000000"/>
        </w:rPr>
        <w:t>agents</w:t>
      </w:r>
      <w:proofErr w:type="gramEnd"/>
      <w:r w:rsidRPr="007B2ACB">
        <w:rPr>
          <w:rFonts w:ascii="Calibri" w:eastAsia="Times New Roman" w:hAnsi="Calibri" w:cs="Calibri"/>
          <w:color w:val="000000"/>
        </w:rPr>
        <w:t xml:space="preserve"> reliability and speed are excellent.</w:t>
      </w:r>
      <w:r w:rsidRPr="007B2ACB">
        <w:rPr>
          <w:rFonts w:ascii="Calibri" w:eastAsia="Times New Roman" w:hAnsi="Calibri" w:cs="Calibri"/>
          <w:color w:val="000000"/>
        </w:rPr>
        <w:br/>
        <w:t>The Traffic Light Controller is also reactive because it immediately executes signal changes received from the planning layer. Speed and reliability are excellent.</w:t>
      </w:r>
      <w:r w:rsidRPr="007B2ACB">
        <w:rPr>
          <w:rFonts w:ascii="Calibri" w:eastAsia="Times New Roman" w:hAnsi="Calibri" w:cs="Calibri"/>
          <w:color w:val="000000"/>
        </w:rPr>
        <w:br/>
        <w:t>The Route Planner, or Navigator Agent, is deliberative because it uses current traffic data and an internal model of the city’s road and signal network to evaluate alternatives and choose optimized actions.  This is a complex agent, scalable, easily modifiable.  Accuracy and system resilience could be degraded compared to reactive agents.</w:t>
      </w:r>
      <w:r w:rsidRPr="007B2ACB">
        <w:rPr>
          <w:rFonts w:ascii="Calibri" w:eastAsia="Times New Roman" w:hAnsi="Calibri" w:cs="Calibri"/>
          <w:color w:val="000000"/>
        </w:rPr>
        <w:br/>
        <w:t xml:space="preserve">This classification matters because reactive agents provide fast, reliable local response, while the deliberative agent provides broader optimization for traffic flow, safety, and emissions reduction. Together, they create a system that is both responsive and intelligent.  </w:t>
      </w:r>
    </w:p>
    <w:sectPr w:rsidR="00845D60" w:rsidSect="00845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5D60"/>
    <w:rsid w:val="0040077B"/>
    <w:rsid w:val="00845D60"/>
    <w:rsid w:val="00BE043F"/>
    <w:rsid w:val="00F67B5B"/>
    <w:rsid w:val="00F94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4CCC"/>
  </w:style>
  <w:style w:type="paragraph" w:styleId="Heading1">
    <w:name w:val="heading 1"/>
    <w:basedOn w:val="Normal"/>
    <w:next w:val="Normal"/>
    <w:link w:val="Heading1Char"/>
    <w:uiPriority w:val="9"/>
    <w:qFormat/>
    <w:rsid w:val="00F94C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94CC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94CC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94CC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CC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94CC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94CC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94CCC"/>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F94CCC"/>
    <w:rPr>
      <w:b/>
      <w:bCs/>
    </w:rPr>
  </w:style>
  <w:style w:type="character" w:styleId="Emphasis">
    <w:name w:val="Emphasis"/>
    <w:basedOn w:val="DefaultParagraphFont"/>
    <w:uiPriority w:val="20"/>
    <w:qFormat/>
    <w:rsid w:val="00F94CCC"/>
    <w:rPr>
      <w:i/>
      <w:iCs/>
    </w:rPr>
  </w:style>
  <w:style w:type="paragraph" w:styleId="ListParagraph">
    <w:name w:val="List Paragraph"/>
    <w:basedOn w:val="Normal"/>
    <w:uiPriority w:val="34"/>
    <w:qFormat/>
    <w:rsid w:val="00F94CC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4CCC"/>
  </w:style>
  <w:style w:type="paragraph" w:styleId="Heading1">
    <w:name w:val="heading 1"/>
    <w:basedOn w:val="Normal"/>
    <w:next w:val="Normal"/>
    <w:link w:val="Heading1Char"/>
    <w:uiPriority w:val="9"/>
    <w:qFormat/>
    <w:rsid w:val="00F94C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94CC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94CC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94CC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CC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94CC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94CC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94CCC"/>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F94CCC"/>
    <w:rPr>
      <w:b/>
      <w:bCs/>
    </w:rPr>
  </w:style>
  <w:style w:type="character" w:styleId="Emphasis">
    <w:name w:val="Emphasis"/>
    <w:basedOn w:val="DefaultParagraphFont"/>
    <w:uiPriority w:val="20"/>
    <w:qFormat/>
    <w:rsid w:val="00F94CCC"/>
    <w:rPr>
      <w:i/>
      <w:iCs/>
    </w:rPr>
  </w:style>
  <w:style w:type="paragraph" w:styleId="ListParagraph">
    <w:name w:val="List Paragraph"/>
    <w:basedOn w:val="Normal"/>
    <w:uiPriority w:val="34"/>
    <w:qFormat/>
    <w:rsid w:val="00F94C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228</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Philip Bremner</dc:creator>
  <cp:lastModifiedBy>Philip Bremner</cp:lastModifiedBy>
  <cp:revision>1</cp:revision>
  <dcterms:created xsi:type="dcterms:W3CDTF">2026-03-15T23:28:00Z</dcterms:created>
  <dcterms:modified xsi:type="dcterms:W3CDTF">2026-03-15T23:36:00Z</dcterms:modified>
</cp:coreProperties>
</file>