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3" w:name="content"/>
    <w:bookmarkStart w:id="42" w:name="claude-mythos-对企业内部-it-系统安全审计的冲击与应对策略"/>
    <w:p>
      <w:pPr>
        <w:pStyle w:val="Heading1"/>
      </w:pPr>
      <w:r>
        <w:t xml:space="preserve">Claude Mythos </w:t>
      </w:r>
      <w:r>
        <w:rPr>
          <w:rFonts w:hint="eastAsia"/>
        </w:rPr>
        <w:t xml:space="preserve">对企业内部</w:t>
      </w:r>
      <w:r>
        <w:t xml:space="preserve"> IT </w:t>
      </w:r>
      <w:r>
        <w:rPr>
          <w:rFonts w:hint="eastAsia"/>
        </w:rPr>
        <w:t xml:space="preserve">系统安全审计的冲击与应对策略</w:t>
      </w:r>
    </w:p>
    <w:bookmarkStart w:id="25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对企业内部</w:t>
      </w:r>
      <w:r>
        <w:t xml:space="preserve"> IT </w:t>
      </w:r>
      <w:r>
        <w:rPr>
          <w:rFonts w:hint="eastAsia"/>
        </w:rPr>
        <w:t xml:space="preserve">安全审计团队来说，Claude</w:t>
      </w:r>
      <w:r>
        <w:t xml:space="preserve"> Mythos </w:t>
      </w:r>
      <w:r>
        <w:rPr>
          <w:rFonts w:hint="eastAsia"/>
        </w:rPr>
        <w:t xml:space="preserve">的真正冲击，不是“出现了一个更会写代码的模型”，而是</w:t>
      </w:r>
      <w:r>
        <w:rPr>
          <w:rFonts w:hint="eastAsia"/>
          <w:b/>
          <w:bCs/>
        </w:rPr>
        <w:t xml:space="preserve">内部审计、漏洞验证、补丁窗口、横向移动检测和审计证据保全这五个环节同时被机器速度压缩</w:t>
      </w:r>
      <w:r>
        <w:rPr>
          <w:rFonts w:hint="eastAsia"/>
        </w:rPr>
        <w:t xml:space="preserve">。公开证据显示，它已经能在多类软件中自主找洞、生成</w:t>
      </w:r>
      <w:r>
        <w:t xml:space="preserve"> </w:t>
      </w:r>
      <w:r>
        <w:rPr>
          <w:rFonts w:hint="eastAsia"/>
        </w:rPr>
        <w:t xml:space="preserve">exploit、从</w:t>
      </w:r>
      <w:r>
        <w:t xml:space="preserve"> CVE </w:t>
      </w:r>
      <w:r>
        <w:rPr>
          <w:rFonts w:hint="eastAsia"/>
        </w:rPr>
        <w:t xml:space="preserve">与</w:t>
      </w:r>
      <w:r>
        <w:t xml:space="preserve"> commit </w:t>
      </w:r>
      <w:r>
        <w:rPr>
          <w:rFonts w:hint="eastAsia"/>
        </w:rPr>
        <w:t xml:space="preserve">逆推出</w:t>
      </w:r>
      <w:r>
        <w:t xml:space="preserve"> N-day </w:t>
      </w:r>
      <w:r>
        <w:rPr>
          <w:rFonts w:hint="eastAsia"/>
        </w:rPr>
        <w:t xml:space="preserve">利用，并且在AI</w:t>
      </w:r>
      <w:r>
        <w:t xml:space="preserve"> Security Institute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构建的</w:t>
      </w:r>
      <w:r>
        <w:t xml:space="preserve"> 32 </w:t>
      </w:r>
      <w:r>
        <w:rPr>
          <w:rFonts w:hint="eastAsia"/>
        </w:rPr>
        <w:t xml:space="preserve">步企业网络攻击模拟中，首次完整跑通端到端攻击链</w:t>
      </w:r>
      <w:r>
        <w:t xml:space="preserve"> 3/10 </w:t>
      </w:r>
      <w:r>
        <w:rPr>
          <w:rFonts w:hint="eastAsia"/>
        </w:rPr>
        <w:t xml:space="preserve">次，平均完成</w:t>
      </w:r>
      <w:r>
        <w:t xml:space="preserve"> 22/32 </w:t>
      </w:r>
      <w:r>
        <w:rPr>
          <w:rFonts w:hint="eastAsia"/>
        </w:rPr>
        <w:t xml:space="preserve">步；Anthropic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还公开了</w:t>
      </w:r>
      <w:r>
        <w:t xml:space="preserve"> Linux </w:t>
      </w:r>
      <w:r>
        <w:rPr>
          <w:rFonts w:hint="eastAsia"/>
        </w:rPr>
        <w:t xml:space="preserve">内核本地提权、闭源操作系统提权和</w:t>
      </w:r>
      <w:r>
        <w:t xml:space="preserve"> stripped binary </w:t>
      </w:r>
      <w:r>
        <w:rPr>
          <w:rFonts w:hint="eastAsia"/>
        </w:rPr>
        <w:t xml:space="preserve">逆向找洞等案例。对“企业内部系统与安全审计”场景，这些证据已经足够说明：</w:t>
      </w:r>
      <w:r>
        <w:rPr>
          <w:rFonts w:hint="eastAsia"/>
          <w:b/>
          <w:bCs/>
        </w:rPr>
        <w:t xml:space="preserve">内网里任何靠人工慢速分诊、周级补丁节奏、日志不全和证据链松散维持的安全流程，都会承受明显压力。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但同样重要的是，不应把</w:t>
      </w:r>
      <w:r>
        <w:t xml:space="preserve"> Mythos </w:t>
      </w:r>
      <w:r>
        <w:rPr>
          <w:rFonts w:hint="eastAsia"/>
        </w:rPr>
        <w:t xml:space="preserve">误读为“已经稳定攻破高防内网”的证明。AISI</w:t>
      </w:r>
      <w:r>
        <w:t xml:space="preserve"> </w:t>
      </w:r>
      <w:r>
        <w:rPr>
          <w:rFonts w:hint="eastAsia"/>
        </w:rPr>
        <w:t xml:space="preserve">明确指出，其企业攻击评测环境缺少活跃防守者和防御工具，因此目前只能证明它足以威胁</w:t>
      </w:r>
      <w:r>
        <w:rPr>
          <w:rFonts w:hint="eastAsia"/>
          <w:b/>
          <w:bCs/>
        </w:rPr>
        <w:t xml:space="preserve">小型、脆弱、已获得网络访问的企业系统</w:t>
      </w:r>
      <w:r>
        <w:rPr>
          <w:rFonts w:hint="eastAsia"/>
        </w:rPr>
        <w:t xml:space="preserve">，不能据此推断它已能稳定攻破成熟、强防御、持续监控的生产内网。学术界对大模型代码审计和项目级漏洞检测的实证也提示：高误报、高漏报、长链规划不稳、对</w:t>
      </w:r>
      <w:r>
        <w:t xml:space="preserve"> project-specific API </w:t>
      </w:r>
      <w:r>
        <w:rPr>
          <w:rFonts w:hint="eastAsia"/>
        </w:rPr>
        <w:t xml:space="preserve">与复杂数据流理解不足，仍然是现实限制。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因此，企业内部审计团队的务实策略不是“马上采购</w:t>
      </w:r>
      <w:r>
        <w:t xml:space="preserve"> AI </w:t>
      </w:r>
      <w:r>
        <w:rPr>
          <w:rFonts w:hint="eastAsia"/>
        </w:rPr>
        <w:t xml:space="preserve">自动渗透平台”，而是把</w:t>
      </w:r>
      <w:r>
        <w:t xml:space="preserve"> Mythos </w:t>
      </w:r>
      <w:r>
        <w:rPr>
          <w:rFonts w:hint="eastAsia"/>
        </w:rPr>
        <w:t xml:space="preserve">类能力纳入现有审计与</w:t>
      </w:r>
      <w:r>
        <w:t xml:space="preserve"> SecOps </w:t>
      </w:r>
      <w:r>
        <w:rPr>
          <w:rFonts w:hint="eastAsia"/>
        </w:rPr>
        <w:t xml:space="preserve">体系：</w:t>
      </w:r>
      <w:r>
        <w:rPr>
          <w:rFonts w:hint="eastAsia"/>
          <w:b/>
          <w:bCs/>
        </w:rPr>
        <w:t xml:space="preserve">让模型负责首轮发现、复现草稿、日志关联和补丁回归建议，让人工负责高风险裁决、证据签名、变更审批和合规归档</w:t>
      </w:r>
      <w:r>
        <w:rPr>
          <w:rFonts w:hint="eastAsia"/>
        </w:rPr>
        <w:t xml:space="preserve">；同时用</w:t>
      </w:r>
      <w:r>
        <w:t xml:space="preserve"> </w:t>
      </w:r>
      <w:r>
        <w:rPr>
          <w:rFonts w:hint="eastAsia"/>
        </w:rPr>
        <w:t xml:space="preserve">KEV、EPSS、暴露面、权限级别和业务关键性重排优先级，并把审计机器人自身纳入最小权限、日志留存和对抗测试范围。</w:t>
      </w:r>
      <w:hyperlink r:id="rId24">
        <w:r>
          <w:rPr>
            <w:rStyle w:val="Hyperlink"/>
          </w:rPr>
          <w:t xml:space="preserve">[5]</w:t>
        </w:r>
      </w:hyperlink>
    </w:p>
    <w:bookmarkEnd w:id="25"/>
    <w:bookmarkStart w:id="27" w:name="证据与能力边界"/>
    <w:p>
      <w:pPr>
        <w:pStyle w:val="Heading2"/>
      </w:pPr>
      <w:r>
        <w:rPr>
          <w:rFonts w:hint="eastAsia"/>
        </w:rPr>
        <w:t xml:space="preserve">证据与能力边界</w:t>
      </w:r>
    </w:p>
    <w:p>
      <w:pPr>
        <w:pStyle w:val="FirstParagraph"/>
      </w:pPr>
      <w:r>
        <w:rPr>
          <w:rFonts w:hint="eastAsia"/>
        </w:rPr>
        <w:t xml:space="preserve">公开证据里，</w:t>
      </w:r>
      <w:r>
        <w:rPr>
          <w:rFonts w:hint="eastAsia"/>
          <w:b/>
          <w:bCs/>
        </w:rPr>
        <w:t xml:space="preserve">直接涉及企业内部系统/内网攻击或内部审计</w:t>
      </w:r>
      <w:r>
        <w:rPr>
          <w:b/>
          <w:bCs/>
        </w:rPr>
        <w:t xml:space="preserve"> proxy </w:t>
      </w:r>
      <w:r>
        <w:rPr>
          <w:rFonts w:hint="eastAsia"/>
          <w:b/>
          <w:bCs/>
        </w:rPr>
        <w:t xml:space="preserve">场景</w:t>
      </w:r>
      <w:r>
        <w:rPr>
          <w:rFonts w:hint="eastAsia"/>
        </w:rPr>
        <w:t xml:space="preserve">的材料主要有四类。第一类是</w:t>
      </w:r>
      <w:r>
        <w:t xml:space="preserve"> AISI </w:t>
      </w:r>
      <w:r>
        <w:rPr>
          <w:rFonts w:hint="eastAsia"/>
        </w:rPr>
        <w:t xml:space="preserve">的</w:t>
      </w:r>
      <w:r>
        <w:t xml:space="preserve"> “The Last Ones” </w:t>
      </w:r>
      <w:r>
        <w:rPr>
          <w:rFonts w:hint="eastAsia"/>
        </w:rPr>
        <w:t xml:space="preserve">企业网络攻击模拟：32</w:t>
      </w:r>
      <w:r>
        <w:t xml:space="preserve"> </w:t>
      </w:r>
      <w:r>
        <w:rPr>
          <w:rFonts w:hint="eastAsia"/>
        </w:rPr>
        <w:t xml:space="preserve">步、跨多主机和多网段、从初始侦察到完整</w:t>
      </w:r>
      <w:r>
        <w:t xml:space="preserve"> </w:t>
      </w:r>
      <w:r>
        <w:rPr>
          <w:rFonts w:hint="eastAsia"/>
        </w:rPr>
        <w:t xml:space="preserve">takeover。第二类是官方披露的</w:t>
      </w:r>
      <w:r>
        <w:t xml:space="preserve"> Linux </w:t>
      </w:r>
      <w:r>
        <w:rPr>
          <w:rFonts w:hint="eastAsia"/>
        </w:rPr>
        <w:t xml:space="preserve">内核</w:t>
      </w:r>
      <w:r>
        <w:t xml:space="preserve"> N-day </w:t>
      </w:r>
      <w:r>
        <w:rPr>
          <w:rFonts w:hint="eastAsia"/>
        </w:rPr>
        <w:t xml:space="preserve">本地提权实验：仅给</w:t>
      </w:r>
      <w:r>
        <w:t xml:space="preserve"> CVE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commit，模型筛到可利用目标后，超过半数尝试写出可工作的提权</w:t>
      </w:r>
      <w:r>
        <w:t xml:space="preserve"> </w:t>
      </w:r>
      <w:r>
        <w:rPr>
          <w:rFonts w:hint="eastAsia"/>
        </w:rPr>
        <w:t xml:space="preserve">exploit。第三类是闭源二进制逆向与本地提权/远程</w:t>
      </w:r>
      <w:r>
        <w:t xml:space="preserve"> DoS </w:t>
      </w:r>
      <w:r>
        <w:rPr>
          <w:rFonts w:hint="eastAsia"/>
        </w:rPr>
        <w:t xml:space="preserve">案例。第四类是风险报告里的组织内威胁模型：如果模型获得组织内部高权限</w:t>
      </w:r>
      <w:r>
        <w:t xml:space="preserve"> </w:t>
      </w:r>
      <w:r>
        <w:rPr>
          <w:rFonts w:hint="eastAsia"/>
        </w:rPr>
        <w:t xml:space="preserve">affordances，它可能利用或篡改组织系统与决策过程。相比之下，浏览器、开源库、CTF、SWE-bench</w:t>
      </w:r>
      <w:r>
        <w:t xml:space="preserve"> </w:t>
      </w:r>
      <w:r>
        <w:rPr>
          <w:rFonts w:hint="eastAsia"/>
        </w:rPr>
        <w:t xml:space="preserve">等材料更偏“能力边界”证据，而不是直接的企业内网实证。</w:t>
      </w:r>
      <w:hyperlink r:id="rId23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下表按“任务—能力—局限—证据”整理，重点聚焦企业内部</w:t>
      </w:r>
      <w:r>
        <w:t xml:space="preserve"> IT </w:t>
      </w:r>
      <w:r>
        <w:rPr>
          <w:rFonts w:hint="eastAsia"/>
        </w:rPr>
        <w:t xml:space="preserve">与审计场景。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t xml:space="preserve">Mythos </w:t>
            </w: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典型局限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内网漏洞挖掘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可在简单</w:t>
            </w:r>
            <w:r>
              <w:t xml:space="preserve"> agent scaffold </w:t>
            </w:r>
            <w:r>
              <w:rPr>
                <w:rFonts w:hint="eastAsia"/>
              </w:rPr>
              <w:t xml:space="preserve">下从源码与闭源</w:t>
            </w:r>
            <w:r>
              <w:t xml:space="preserve"> stripped binary </w:t>
            </w:r>
            <w:r>
              <w:rPr>
                <w:rFonts w:hint="eastAsia"/>
              </w:rPr>
              <w:t xml:space="preserve">挖掘漏洞，并已报告闭源</w:t>
            </w:r>
            <w:r>
              <w:t xml:space="preserve"> </w:t>
            </w:r>
            <w:r>
              <w:rPr>
                <w:rFonts w:hint="eastAsia"/>
              </w:rPr>
              <w:t xml:space="preserve">OS、本地提权链、远程</w:t>
            </w:r>
            <w:r>
              <w:t xml:space="preserve"> </w:t>
            </w:r>
            <w:r>
              <w:rPr>
                <w:rFonts w:hint="eastAsia"/>
              </w:rPr>
              <w:t xml:space="preserve">DoS。对内部系统最直接的</w:t>
            </w:r>
            <w:r>
              <w:t xml:space="preserve"> proxy </w:t>
            </w:r>
            <w:r>
              <w:rPr>
                <w:rFonts w:hint="eastAsia"/>
              </w:rPr>
              <w:t xml:space="preserve">是企业网络模拟与本地提权/N-day</w:t>
            </w:r>
            <w:r>
              <w:t xml:space="preserve"> </w:t>
            </w:r>
            <w:r>
              <w:rPr>
                <w:rFonts w:hint="eastAsia"/>
              </w:rPr>
              <w:t xml:space="preserve">案例。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公开样本多为离线或实验环境；对企业私有业务逻辑、内部脚本、专有中间件缺少公开量化。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漏洞利用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bug </w:t>
            </w:r>
            <w:r>
              <w:rPr>
                <w:rFonts w:hint="eastAsia"/>
              </w:rPr>
              <w:t xml:space="preserve">到</w:t>
            </w:r>
            <w:r>
              <w:t xml:space="preserve"> working exploit </w:t>
            </w:r>
            <w:r>
              <w:rPr>
                <w:rFonts w:hint="eastAsia"/>
              </w:rPr>
              <w:t xml:space="preserve">的自动化明显增强；官方披露</w:t>
            </w:r>
            <w:r>
              <w:t xml:space="preserve"> Firefox JS </w:t>
            </w:r>
            <w:r>
              <w:rPr>
                <w:rFonts w:hint="eastAsia"/>
              </w:rPr>
              <w:t xml:space="preserve">引擎</w:t>
            </w:r>
            <w:r>
              <w:t xml:space="preserve"> exploit </w:t>
            </w:r>
            <w:r>
              <w:rPr>
                <w:rFonts w:hint="eastAsia"/>
              </w:rPr>
              <w:t xml:space="preserve">成功</w:t>
            </w:r>
            <w:r>
              <w:t xml:space="preserve"> 181 </w:t>
            </w:r>
            <w:r>
              <w:rPr>
                <w:rFonts w:hint="eastAsia"/>
              </w:rPr>
              <w:t xml:space="preserve">次，另有</w:t>
            </w:r>
            <w:r>
              <w:t xml:space="preserve"> 29 </w:t>
            </w:r>
            <w:r>
              <w:rPr>
                <w:rFonts w:hint="eastAsia"/>
              </w:rPr>
              <w:t xml:space="preserve">次获得寄存器控制；Linux</w:t>
            </w:r>
            <w:r>
              <w:t xml:space="preserve"> </w:t>
            </w:r>
            <w:r>
              <w:rPr>
                <w:rFonts w:hint="eastAsia"/>
              </w:rPr>
              <w:t xml:space="preserve">内核</w:t>
            </w:r>
            <w:r>
              <w:t xml:space="preserve"> N-day </w:t>
            </w:r>
            <w:r>
              <w:rPr>
                <w:rFonts w:hint="eastAsia"/>
              </w:rPr>
              <w:t xml:space="preserve">提权超过半数成功。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对有</w:t>
            </w:r>
            <w:r>
              <w:t xml:space="preserve"> </w:t>
            </w:r>
            <w:r>
              <w:rPr>
                <w:rFonts w:hint="eastAsia"/>
              </w:rPr>
              <w:t xml:space="preserve">EDR/主动防守/蜜罐/诱捕的数据未公开；对高防环境成功率未知。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[8]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通用编码与工具使用强，SWE-bench</w:t>
            </w:r>
            <w:r>
              <w:t xml:space="preserve"> Verified 93.9%、Pro 77.8%、Terminal-Bench </w:t>
            </w:r>
            <w:r>
              <w:rPr>
                <w:rFonts w:hint="eastAsia"/>
              </w:rPr>
              <w:t xml:space="preserve">82.0%；能找逻辑漏洞而不仅是内存破坏。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项目级真实环境下，现有</w:t>
            </w:r>
            <w:r>
              <w:t xml:space="preserve"> LLM </w:t>
            </w:r>
            <w:r>
              <w:rPr>
                <w:rFonts w:hint="eastAsia"/>
              </w:rPr>
              <w:t xml:space="preserve">检测器平均召回仍有限，最佳工具平均</w:t>
            </w:r>
            <w:r>
              <w:t xml:space="preserve"> FDR </w:t>
            </w:r>
            <w:r>
              <w:rPr>
                <w:rFonts w:hint="eastAsia"/>
              </w:rPr>
              <w:t xml:space="preserve">仍达</w:t>
            </w:r>
            <w:r>
              <w:t xml:space="preserve"> </w:t>
            </w:r>
            <w:r>
              <w:rPr>
                <w:rFonts w:hint="eastAsia"/>
              </w:rPr>
              <w:t xml:space="preserve">85.3%，且可扩展性差。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官方明确把“分析云环境配置错误”列为防守用途；学术上已有</w:t>
            </w:r>
            <w:r>
              <w:t xml:space="preserve"> Kubernetes </w:t>
            </w:r>
            <w:r>
              <w:rPr>
                <w:rFonts w:hint="eastAsia"/>
              </w:rPr>
              <w:t xml:space="preserve">与</w:t>
            </w:r>
            <w:r>
              <w:t xml:space="preserve"> Serverless </w:t>
            </w:r>
            <w:r>
              <w:rPr>
                <w:rFonts w:hint="eastAsia"/>
              </w:rPr>
              <w:t xml:space="preserve">配置检测、定位、解释、修复的</w:t>
            </w:r>
            <w:r>
              <w:t xml:space="preserve"> LLM </w:t>
            </w:r>
            <w:r>
              <w:rPr>
                <w:rFonts w:hint="eastAsia"/>
              </w:rPr>
              <w:t xml:space="preserve">方法。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公开研究同时指出</w:t>
            </w:r>
            <w:r>
              <w:t xml:space="preserve"> API </w:t>
            </w:r>
            <w:r>
              <w:rPr>
                <w:rFonts w:hint="eastAsia"/>
              </w:rPr>
              <w:t xml:space="preserve">型商业模型存在安全、性能一致性与成本问题；规则外新场景稳定性仍不够。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公开直接基准不足，但</w:t>
            </w:r>
            <w:r>
              <w:t xml:space="preserve"> auth </w:t>
            </w:r>
            <w:r>
              <w:rPr>
                <w:rFonts w:hint="eastAsia"/>
              </w:rPr>
              <w:t xml:space="preserve">bypass、本地提权链、AD</w:t>
            </w:r>
            <w:r>
              <w:t xml:space="preserve"> </w:t>
            </w:r>
            <w:r>
              <w:rPr>
                <w:rFonts w:hint="eastAsia"/>
              </w:rPr>
              <w:t xml:space="preserve">假设失陷评测说明其具备识别越权路径和滥权组合的潜力。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对企业</w:t>
            </w:r>
            <w:r>
              <w:t xml:space="preserve"> IAM/RBAC/PAM </w:t>
            </w:r>
            <w:r>
              <w:rPr>
                <w:rFonts w:hint="eastAsia"/>
              </w:rPr>
              <w:t xml:space="preserve">规则审计几乎没有官方直接指标；最小权限仍需显式策略与运行时约束。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[11]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渗透测试自动化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专家级</w:t>
            </w:r>
            <w:r>
              <w:t xml:space="preserve"> CTF </w:t>
            </w:r>
            <w:r>
              <w:rPr>
                <w:rFonts w:hint="eastAsia"/>
              </w:rPr>
              <w:t xml:space="preserve">成功率</w:t>
            </w:r>
            <w:r>
              <w:t xml:space="preserve"> </w:t>
            </w:r>
            <w:r>
              <w:rPr>
                <w:rFonts w:hint="eastAsia"/>
              </w:rPr>
              <w:t xml:space="preserve">73%；在企业网络范围内首次完整攻通</w:t>
            </w:r>
            <w:r>
              <w:t xml:space="preserve"> 32 </w:t>
            </w:r>
            <w:r>
              <w:rPr>
                <w:rFonts w:hint="eastAsia"/>
              </w:rPr>
              <w:t xml:space="preserve">步攻击链</w:t>
            </w:r>
            <w:r>
              <w:t xml:space="preserve"> 3/10 </w:t>
            </w:r>
            <w:r>
              <w:rPr>
                <w:rFonts w:hint="eastAsia"/>
              </w:rPr>
              <w:t xml:space="preserve">次，平均</w:t>
            </w:r>
            <w:r>
              <w:t xml:space="preserve"> 22/32 </w:t>
            </w:r>
            <w:r>
              <w:rPr>
                <w:rFonts w:hint="eastAsia"/>
              </w:rPr>
              <w:t xml:space="preserve">步。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规划、状态管理和复杂多步场景仍是主要失效点；缺少主动防守时结果会高估。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[12]</w:t>
              </w:r>
            </w:hyperlink>
          </w:p>
        </w:tc>
      </w:tr>
    </w:tbl>
    <w:bookmarkEnd w:id="27"/>
    <w:bookmarkStart w:id="29" w:name="技术优势与局限"/>
    <w:p>
      <w:pPr>
        <w:pStyle w:val="Heading2"/>
      </w:pPr>
      <w:r>
        <w:rPr>
          <w:rFonts w:hint="eastAsia"/>
        </w:rPr>
        <w:t xml:space="preserve">技术优势与局限</w:t>
      </w:r>
    </w:p>
    <w:p>
      <w:pPr>
        <w:pStyle w:val="FirstParagraph"/>
      </w:pPr>
      <w:r>
        <w:t xml:space="preserve">Mythos </w:t>
      </w:r>
      <w:r>
        <w:rPr>
          <w:rFonts w:hint="eastAsia"/>
        </w:rPr>
        <w:t xml:space="preserve">的技术优势，首先在于它把“读代码”“调用工具”“试错验证”“写</w:t>
      </w:r>
      <w:r>
        <w:t xml:space="preserve"> </w:t>
      </w:r>
      <w:r>
        <w:rPr>
          <w:rFonts w:hint="eastAsia"/>
        </w:rPr>
        <w:t xml:space="preserve">exploit”“写补丁草案”串成了一个可持续推进的</w:t>
      </w:r>
      <w:r>
        <w:t xml:space="preserve"> agentic </w:t>
      </w:r>
      <w:r>
        <w:rPr>
          <w:rFonts w:hint="eastAsia"/>
        </w:rPr>
        <w:t xml:space="preserve">workflow，而不再只是逐函数点评。官方技术博客展示的不是单轮问答，而是</w:t>
      </w:r>
      <w:r>
        <w:rPr>
          <w:rFonts w:hint="eastAsia"/>
          <w:b/>
          <w:bCs/>
        </w:rPr>
        <w:t xml:space="preserve">读代码—假设漏洞—运行验证—调试—输出复现与</w:t>
      </w:r>
      <w:r>
        <w:rPr>
          <w:b/>
          <w:bCs/>
        </w:rPr>
        <w:t xml:space="preserve"> PoC</w:t>
      </w:r>
      <w:r>
        <w:rPr>
          <w:rFonts w:hint="eastAsia"/>
        </w:rPr>
        <w:t xml:space="preserve">的循环；而</w:t>
      </w:r>
      <w:r>
        <w:t xml:space="preserve"> Glasswing </w:t>
      </w:r>
      <w:r>
        <w:rPr>
          <w:rFonts w:hint="eastAsia"/>
        </w:rPr>
        <w:t xml:space="preserve">页面则说明，这种能力同时迁移到</w:t>
      </w:r>
      <w:r>
        <w:t xml:space="preserve"> </w:t>
      </w:r>
      <w:r>
        <w:rPr>
          <w:rFonts w:hint="eastAsia"/>
        </w:rPr>
        <w:t xml:space="preserve">SWE-bench、终端任务和安全任务上。对内部审计团队，这意味着模型最有价值的地方不是“替你做最后结论”，而是</w:t>
      </w:r>
      <w:r>
        <w:rPr>
          <w:rFonts w:hint="eastAsia"/>
          <w:b/>
          <w:bCs/>
        </w:rPr>
        <w:t xml:space="preserve">把高成本的首轮发现、复现草稿、补丁候选和日志关联压到分钟级</w:t>
      </w:r>
      <w:r>
        <w:t xml:space="preserve">。</w:t>
      </w:r>
      <w:hyperlink r:id="rId24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rFonts w:hint="eastAsia"/>
        </w:rPr>
        <w:t xml:space="preserve">第二个优势是，它对</w:t>
      </w:r>
      <w:r>
        <w:rPr>
          <w:rFonts w:hint="eastAsia"/>
          <w:b/>
          <w:bCs/>
        </w:rPr>
        <w:t xml:space="preserve">主流、公开、资料密度高</w:t>
      </w:r>
      <w:r>
        <w:rPr>
          <w:rFonts w:hint="eastAsia"/>
        </w:rPr>
        <w:t xml:space="preserve">的技术栈表现更强，例如</w:t>
      </w:r>
      <w:r>
        <w:t xml:space="preserve"> Linux </w:t>
      </w:r>
      <w:r>
        <w:rPr>
          <w:rFonts w:hint="eastAsia"/>
        </w:rPr>
        <w:t xml:space="preserve">内核、浏览器、通用操作系统、云配置与广泛使用的开源组件。结合学术研究对</w:t>
      </w:r>
      <w:r>
        <w:t xml:space="preserve"> project-specific API </w:t>
      </w:r>
      <w:r>
        <w:rPr>
          <w:rFonts w:hint="eastAsia"/>
        </w:rPr>
        <w:t xml:space="preserve">的困难，可以合理推断：对企业非常私有、文档稀缺、规范不一致的内部系统，它的表现会波动更大。换言之，Mythos</w:t>
      </w:r>
      <w:r>
        <w:t xml:space="preserve"> </w:t>
      </w:r>
      <w:r>
        <w:rPr>
          <w:rFonts w:hint="eastAsia"/>
        </w:rPr>
        <w:t xml:space="preserve">类模型最可能先改写的，不是最深的业务逻辑审计，而是</w:t>
      </w:r>
      <w:r>
        <w:rPr>
          <w:rFonts w:hint="eastAsia"/>
          <w:b/>
          <w:bCs/>
        </w:rPr>
        <w:t xml:space="preserve">遗留基础设施、通用组件、配置错误、权限链条和</w:t>
      </w:r>
      <w:r>
        <w:rPr>
          <w:b/>
          <w:bCs/>
        </w:rPr>
        <w:t xml:space="preserve"> N-day </w:t>
      </w:r>
      <w:r>
        <w:rPr>
          <w:rFonts w:hint="eastAsia"/>
          <w:b/>
          <w:bCs/>
        </w:rPr>
        <w:t xml:space="preserve">验证</w:t>
      </w:r>
      <w:r>
        <w:t xml:space="preserve">。</w:t>
      </w:r>
      <w:hyperlink r:id="rId24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rFonts w:hint="eastAsia"/>
        </w:rPr>
        <w:t xml:space="preserve">局限也很明确。其一，</w:t>
      </w:r>
      <w:r>
        <w:rPr>
          <w:rFonts w:hint="eastAsia"/>
          <w:b/>
          <w:bCs/>
        </w:rPr>
        <w:t xml:space="preserve">误报/漏报仍然是工程化落地的最大障碍</w:t>
      </w:r>
      <w:r>
        <w:rPr>
          <w:rFonts w:hint="eastAsia"/>
        </w:rPr>
        <w:t xml:space="preserve">：项目级研究显示，现有</w:t>
      </w:r>
      <w:r>
        <w:t xml:space="preserve"> LLM </w:t>
      </w:r>
      <w:r>
        <w:rPr>
          <w:rFonts w:hint="eastAsia"/>
        </w:rPr>
        <w:t xml:space="preserve">漏洞检测器在真实项目上的召回均值只有</w:t>
      </w:r>
      <w:r>
        <w:t xml:space="preserve"> </w:t>
      </w:r>
      <w:r>
        <w:rPr>
          <w:rFonts w:hint="eastAsia"/>
        </w:rPr>
        <w:t xml:space="preserve">21.09%（C/C++）和</w:t>
      </w:r>
      <w:r>
        <w:t xml:space="preserve"> </w:t>
      </w:r>
      <w:r>
        <w:rPr>
          <w:rFonts w:hint="eastAsia"/>
        </w:rPr>
        <w:t xml:space="preserve">33.82%（Java），最佳工具平均</w:t>
      </w:r>
      <w:r>
        <w:t xml:space="preserve"> FDR </w:t>
      </w:r>
      <w:r>
        <w:rPr>
          <w:rFonts w:hint="eastAsia"/>
        </w:rPr>
        <w:t xml:space="preserve">仍达</w:t>
      </w:r>
      <w:r>
        <w:t xml:space="preserve"> </w:t>
      </w:r>
      <w:r>
        <w:rPr>
          <w:rFonts w:hint="eastAsia"/>
        </w:rPr>
        <w:t xml:space="preserve">85.3%，且一些方法需要数小时到数十小时才能跑完单个项目。其二，</w:t>
      </w:r>
      <w:r>
        <w:rPr>
          <w:rFonts w:hint="eastAsia"/>
          <w:b/>
          <w:bCs/>
        </w:rPr>
        <w:t xml:space="preserve">解释性并不稳定</w:t>
      </w:r>
      <w:r>
        <w:rPr>
          <w:rFonts w:hint="eastAsia"/>
        </w:rPr>
        <w:t xml:space="preserve">：虽然专门微调的</w:t>
      </w:r>
      <w:r>
        <w:t xml:space="preserve"> LLMVulExp </w:t>
      </w:r>
      <w:r>
        <w:rPr>
          <w:rFonts w:hint="eastAsia"/>
        </w:rPr>
        <w:t xml:space="preserve">能在受控数据集上提供成因、位置和修复建议，并取得</w:t>
      </w:r>
      <w:r>
        <w:t xml:space="preserve"> 90%+ </w:t>
      </w:r>
      <w:r>
        <w:rPr>
          <w:rFonts w:hint="eastAsia"/>
        </w:rPr>
        <w:t xml:space="preserve">F1，但这不等于通用前沿模型在企业仓库中天然可解释。其三，</w:t>
      </w:r>
      <w:r>
        <w:rPr>
          <w:rFonts w:hint="eastAsia"/>
          <w:b/>
          <w:bCs/>
        </w:rPr>
        <w:t xml:space="preserve">对抗性与工具安全是新攻击面</w:t>
      </w:r>
      <w:r>
        <w:rPr>
          <w:rFonts w:hint="eastAsia"/>
        </w:rPr>
        <w:t xml:space="preserve">：MCP</w:t>
      </w:r>
      <w:r>
        <w:t xml:space="preserve"> Safety Audit </w:t>
      </w:r>
      <w:r>
        <w:rPr>
          <w:rFonts w:hint="eastAsia"/>
        </w:rPr>
        <w:t xml:space="preserve">与</w:t>
      </w:r>
      <w:r>
        <w:t xml:space="preserve"> Agent Audit </w:t>
      </w:r>
      <w:r>
        <w:rPr>
          <w:rFonts w:hint="eastAsia"/>
        </w:rPr>
        <w:t xml:space="preserve">都指出，带工具的</w:t>
      </w:r>
      <w:r>
        <w:t xml:space="preserve"> LLM/agent </w:t>
      </w:r>
      <w:r>
        <w:rPr>
          <w:rFonts w:hint="eastAsia"/>
        </w:rPr>
        <w:t xml:space="preserve">可能被诱导执行恶意命令、窃取凭证或因过权配置扩大损害。</w:t>
      </w:r>
      <w:hyperlink r:id="rId28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AISI </w:t>
      </w:r>
      <w:r>
        <w:rPr>
          <w:rFonts w:hint="eastAsia"/>
        </w:rPr>
        <w:t xml:space="preserve">与近年的渗透自动化研究还共同说明，</w:t>
      </w:r>
      <w:r>
        <w:rPr>
          <w:rFonts w:hint="eastAsia"/>
          <w:b/>
          <w:bCs/>
        </w:rPr>
        <w:t xml:space="preserve">有防护环境适应性</w:t>
      </w:r>
      <w:r>
        <w:rPr>
          <w:rFonts w:hint="eastAsia"/>
        </w:rPr>
        <w:t xml:space="preserve">仍是当前短板：AISI</w:t>
      </w:r>
      <w:r>
        <w:t xml:space="preserve"> </w:t>
      </w:r>
      <w:r>
        <w:rPr>
          <w:rFonts w:hint="eastAsia"/>
        </w:rPr>
        <w:t xml:space="preserve">的企业网评测明确没有活跃防守者与防御工具；而对</w:t>
      </w:r>
      <w:r>
        <w:t xml:space="preserve"> 28 </w:t>
      </w:r>
      <w:r>
        <w:rPr>
          <w:rFonts w:hint="eastAsia"/>
        </w:rPr>
        <w:t xml:space="preserve">个自动渗透系统的综述则发现，真正难的不是“会不会调工具”，而是长链路中的难度评估、状态管理和上下文保持。换句话说，Mythos</w:t>
      </w:r>
      <w:r>
        <w:t xml:space="preserve"> </w:t>
      </w:r>
      <w:r>
        <w:rPr>
          <w:rFonts w:hint="eastAsia"/>
        </w:rPr>
        <w:t xml:space="preserve">已足以把弱防御内网风险抬高，但还不足以让企业据此得出“高防内网必失守”的结论。</w:t>
      </w:r>
      <w:hyperlink r:id="rId23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rFonts w:hint="eastAsia"/>
        </w:rPr>
        <w:t xml:space="preserve">下图展示了</w:t>
      </w:r>
      <w:r>
        <w:t xml:space="preserve"> Mythos </w:t>
      </w:r>
      <w:r>
        <w:rPr>
          <w:rFonts w:hint="eastAsia"/>
        </w:rPr>
        <w:t xml:space="preserve">类能力对内部审计闭环的核心加速点，以及企业必须主动插入的防御介入点。</w:t>
      </w:r>
      <w:hyperlink r:id="rId24">
        <w:r>
          <w:rPr>
            <w:rStyle w:val="Hyperlink"/>
          </w:rPr>
          <w:t xml:space="preserve">[17]</w:t>
        </w:r>
      </w:hyperlink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  <w:rFonts w:hint="eastAsia"/>
        </w:rPr>
        <w:t xml:space="preserve">A[资产与变更基线]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B[AI辅助审计\n代码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权限]</w:t>
      </w:r>
      <w:r>
        <w:br/>
      </w:r>
      <w:r>
        <w:rPr>
          <w:rStyle w:val="VerbatimChar"/>
        </w:rPr>
        <w:t xml:space="preserve">B --&gt; </w:t>
      </w:r>
      <w:r>
        <w:rPr>
          <w:rStyle w:val="VerbatimChar"/>
          <w:rFonts w:hint="eastAsia"/>
        </w:rPr>
        <w:t xml:space="preserve">C[分诊\nKEV</w:t>
      </w:r>
      <w:r>
        <w:rPr>
          <w:rStyle w:val="VerbatimChar"/>
        </w:rPr>
        <w:t xml:space="preserve"> EPSS </w:t>
      </w:r>
      <w:r>
        <w:rPr>
          <w:rStyle w:val="VerbatimChar"/>
          <w:rFonts w:hint="eastAsia"/>
        </w:rPr>
        <w:t xml:space="preserve">暴露面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权限级别]</w:t>
      </w:r>
      <w:r>
        <w:br/>
      </w:r>
      <w:r>
        <w:rPr>
          <w:rStyle w:val="VerbatimChar"/>
        </w:rPr>
        <w:t xml:space="preserve">C --&gt; </w:t>
      </w:r>
      <w:r>
        <w:rPr>
          <w:rStyle w:val="VerbatimChar"/>
          <w:rFonts w:hint="eastAsia"/>
        </w:rPr>
        <w:t xml:space="preserve">D[复现与补丁验证]</w:t>
      </w:r>
      <w:r>
        <w:br/>
      </w:r>
      <w:r>
        <w:rPr>
          <w:rStyle w:val="VerbatimChar"/>
        </w:rPr>
        <w:t xml:space="preserve">D --&gt; </w:t>
      </w:r>
      <w:r>
        <w:rPr>
          <w:rStyle w:val="VerbatimChar"/>
          <w:rFonts w:hint="eastAsia"/>
        </w:rPr>
        <w:t xml:space="preserve">E[检测与取证\nEDR</w:t>
      </w:r>
      <w:r>
        <w:rPr>
          <w:rStyle w:val="VerbatimChar"/>
        </w:rPr>
        <w:t xml:space="preserve"> SIEM </w:t>
      </w:r>
      <w:r>
        <w:rPr>
          <w:rStyle w:val="VerbatimChar"/>
          <w:rFonts w:hint="eastAsia"/>
        </w:rPr>
        <w:t xml:space="preserve">AD日志]</w:t>
      </w:r>
      <w:r>
        <w:br/>
      </w:r>
      <w:r>
        <w:rPr>
          <w:rStyle w:val="VerbatimChar"/>
        </w:rPr>
        <w:t xml:space="preserve">E --&gt; </w:t>
      </w:r>
      <w:r>
        <w:rPr>
          <w:rStyle w:val="VerbatimChar"/>
          <w:rFonts w:hint="eastAsia"/>
        </w:rPr>
        <w:t xml:space="preserve">F[响应\n隔离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重置账号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网段封禁]</w:t>
      </w:r>
      <w:r>
        <w:br/>
      </w:r>
      <w:r>
        <w:rPr>
          <w:rStyle w:val="VerbatimChar"/>
        </w:rPr>
        <w:t xml:space="preserve">F --&gt; </w:t>
      </w:r>
      <w:r>
        <w:rPr>
          <w:rStyle w:val="VerbatimChar"/>
          <w:rFonts w:hint="eastAsia"/>
        </w:rPr>
        <w:t xml:space="preserve">G[修复\n补丁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配置收敛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权限收缩]</w:t>
      </w:r>
      <w:r>
        <w:br/>
      </w:r>
      <w:r>
        <w:rPr>
          <w:rStyle w:val="VerbatimChar"/>
        </w:rPr>
        <w:t xml:space="preserve">G --&gt; </w:t>
      </w:r>
      <w:r>
        <w:rPr>
          <w:rStyle w:val="VerbatimChar"/>
          <w:rFonts w:hint="eastAsia"/>
        </w:rPr>
        <w:t xml:space="preserve">H[证据链保全\n日志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提示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模型版本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工具输出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审核签名]</w:t>
      </w:r>
      <w:r>
        <w:br/>
      </w:r>
      <w:r>
        <w:rPr>
          <w:rStyle w:val="VerbatimChar"/>
        </w:rPr>
        <w:t xml:space="preserve">H --&gt; A</w:t>
      </w:r>
      <w:r>
        <w:br/>
      </w:r>
      <w:r>
        <w:rPr>
          <w:rStyle w:val="VerbatimChar"/>
          <w:rFonts w:hint="eastAsia"/>
        </w:rPr>
        <w:t xml:space="preserve">I[防御介入点\n最小权限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代理审计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对抗测试]</w:t>
      </w:r>
      <w:r>
        <w:rPr>
          <w:rStyle w:val="VerbatimChar"/>
        </w:rPr>
        <w:t xml:space="preserve"> -.-&gt; B</w:t>
      </w:r>
      <w:r>
        <w:br/>
      </w:r>
      <w:r>
        <w:rPr>
          <w:rStyle w:val="VerbatimChar"/>
        </w:rPr>
        <w:t xml:space="preserve">I -.-&gt; D</w:t>
      </w:r>
      <w:r>
        <w:br/>
      </w:r>
      <w:r>
        <w:rPr>
          <w:rStyle w:val="VerbatimChar"/>
        </w:rPr>
        <w:t xml:space="preserve">I -.-&gt; E</w:t>
      </w:r>
    </w:p>
    <w:bookmarkEnd w:id="29"/>
    <w:bookmarkStart w:id="33" w:name="对内部安全审计流程的冲击"/>
    <w:p>
      <w:pPr>
        <w:pStyle w:val="Heading2"/>
      </w:pPr>
      <w:r>
        <w:rPr>
          <w:rFonts w:hint="eastAsia"/>
        </w:rPr>
        <w:t xml:space="preserve">对内部安全审计流程的冲击</w:t>
      </w:r>
    </w:p>
    <w:p>
      <w:pPr>
        <w:pStyle w:val="FirstParagraph"/>
      </w:pPr>
      <w:r>
        <w:rPr>
          <w:rFonts w:hint="eastAsia"/>
        </w:rPr>
        <w:t xml:space="preserve">对</w:t>
      </w:r>
      <w:r>
        <w:rPr>
          <w:rFonts w:hint="eastAsia"/>
          <w:b/>
          <w:bCs/>
        </w:rPr>
        <w:t xml:space="preserve">审计发现</w:t>
      </w:r>
      <w:r>
        <w:rPr>
          <w:rFonts w:hint="eastAsia"/>
        </w:rPr>
        <w:t xml:space="preserve">环节，冲击最大的不是“发现数量增加”，而是</w:t>
      </w:r>
      <w:r>
        <w:rPr>
          <w:rFonts w:hint="eastAsia"/>
          <w:b/>
          <w:bCs/>
        </w:rPr>
        <w:t xml:space="preserve">发现类型更杂、更早、更靠近可利用形态</w:t>
      </w:r>
      <w:r>
        <w:rPr>
          <w:rFonts w:hint="eastAsia"/>
        </w:rPr>
        <w:t xml:space="preserve">。过去大量内部审计发现停留在“疑似风险”“规则命中”层面；而</w:t>
      </w:r>
      <w:r>
        <w:t xml:space="preserve"> Mythos </w:t>
      </w:r>
      <w:r>
        <w:rPr>
          <w:rFonts w:hint="eastAsia"/>
        </w:rPr>
        <w:t xml:space="preserve">类模型能把代码缺陷、配置问题、权限组合和复现步骤一并给出。结果是审计团队会更快拿到“看起来可打”的发现，但也会同时收到更多噪声，因此审计标准必须从“是否命中规则”升级为“是否可复现、是否可横移、是否关联高权限、是否贴近</w:t>
      </w:r>
      <w:r>
        <w:t xml:space="preserve"> </w:t>
      </w:r>
      <w:r>
        <w:rPr>
          <w:rFonts w:hint="eastAsia"/>
        </w:rPr>
        <w:t xml:space="preserve">KEV/EPSS/暴露面”。</w:t>
      </w:r>
      <w:hyperlink r:id="rId24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rFonts w:hint="eastAsia"/>
        </w:rPr>
        <w:t xml:space="preserve">对</w:t>
      </w:r>
      <w:r>
        <w:rPr>
          <w:rFonts w:hint="eastAsia"/>
          <w:b/>
          <w:bCs/>
        </w:rPr>
        <w:t xml:space="preserve">优先级判定、补丁/修复验证与变更管理</w:t>
      </w:r>
      <w:r>
        <w:rPr>
          <w:rFonts w:hint="eastAsia"/>
        </w:rPr>
        <w:t xml:space="preserve">，旧做法会明显失速。官方已展示仅凭</w:t>
      </w:r>
      <w:r>
        <w:t xml:space="preserve"> CVE </w:t>
      </w:r>
      <w:r>
        <w:rPr>
          <w:rFonts w:hint="eastAsia"/>
        </w:rPr>
        <w:t xml:space="preserve">与</w:t>
      </w:r>
      <w:r>
        <w:t xml:space="preserve"> git commit hash </w:t>
      </w:r>
      <w:r>
        <w:rPr>
          <w:rFonts w:hint="eastAsia"/>
        </w:rPr>
        <w:t xml:space="preserve">即可自主产出</w:t>
      </w:r>
      <w:r>
        <w:t xml:space="preserve"> N-day </w:t>
      </w:r>
      <w:r>
        <w:rPr>
          <w:rFonts w:hint="eastAsia"/>
        </w:rPr>
        <w:t xml:space="preserve">exploit，而且</w:t>
      </w:r>
      <w:r>
        <w:t xml:space="preserve"> Linux </w:t>
      </w:r>
      <w:r>
        <w:rPr>
          <w:rFonts w:hint="eastAsia"/>
        </w:rPr>
        <w:t xml:space="preserve">内核提权尝试中超过半数成功；National</w:t>
      </w:r>
      <w:r>
        <w:t xml:space="preserve"> Cyber Security Centre</w:t>
      </w:r>
      <w:hyperlink r:id="rId24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也明确判断，AI</w:t>
      </w:r>
      <w:r>
        <w:t xml:space="preserve"> </w:t>
      </w:r>
      <w:r>
        <w:rPr>
          <w:rFonts w:hint="eastAsia"/>
        </w:rPr>
        <w:t xml:space="preserve">会进一步压缩披露到利用之间的时间。这意味着内审与漏洞管理必须从“月度评审”转向“外网/高权限/高可利用资产的快速通道”，并把变更验证前移：先验证补丁是否彻底消除可利用路径，再进入常规</w:t>
      </w:r>
      <w:r>
        <w:t xml:space="preserve"> CAB </w:t>
      </w:r>
      <w:r>
        <w:rPr>
          <w:rFonts w:hint="eastAsia"/>
        </w:rPr>
        <w:t xml:space="preserve">流程。</w:t>
      </w:r>
      <w:hyperlink r:id="rId24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rFonts w:hint="eastAsia"/>
        </w:rPr>
        <w:t xml:space="preserve">对</w:t>
      </w:r>
      <w:r>
        <w:rPr>
          <w:rFonts w:hint="eastAsia"/>
          <w:b/>
          <w:bCs/>
        </w:rPr>
        <w:t xml:space="preserve">合规审计证据链</w:t>
      </w:r>
      <w:r>
        <w:rPr>
          <w:rFonts w:hint="eastAsia"/>
        </w:rPr>
        <w:t xml:space="preserve">，最大的变化是：AI</w:t>
      </w:r>
      <w:r>
        <w:t xml:space="preserve"> </w:t>
      </w:r>
      <w:r>
        <w:rPr>
          <w:rFonts w:hint="eastAsia"/>
        </w:rPr>
        <w:t xml:space="preserve">介入后，单条审计结论不再只靠扫描结果和人工记录支撑，而必须保留</w:t>
      </w:r>
      <w:r>
        <w:rPr>
          <w:rFonts w:hint="eastAsia"/>
          <w:b/>
          <w:bCs/>
        </w:rPr>
        <w:t xml:space="preserve">原始日志、模型版本、提示模板、工具输出、复现实验、人工复核与审批签名</w:t>
      </w:r>
      <w:r>
        <w:t xml:space="preserve">。NIST</w:t>
      </w:r>
      <w:hyperlink r:id="rId30">
        <w:r>
          <w:rPr>
            <w:rStyle w:val="Hyperlink"/>
          </w:rPr>
          <w:t xml:space="preserve">[21]</w:t>
        </w:r>
      </w:hyperlink>
      <w:r>
        <w:rPr>
          <w:rFonts w:hint="eastAsia"/>
        </w:rPr>
        <w:t xml:space="preserve">的日志管理指南把日志管理定义为生成、传输、存储、访问与处置全流程，并明确面向审计、取证和合规改进；NCSC/CISA</w:t>
      </w:r>
      <w:r>
        <w:t xml:space="preserve"> </w:t>
      </w:r>
      <w:r>
        <w:rPr>
          <w:rFonts w:hint="eastAsia"/>
        </w:rPr>
        <w:t xml:space="preserve">联合指南则强调</w:t>
      </w:r>
      <w:r>
        <w:t xml:space="preserve"> documentation、logging and </w:t>
      </w:r>
      <w:r>
        <w:rPr>
          <w:rFonts w:hint="eastAsia"/>
        </w:rPr>
        <w:t xml:space="preserve">monitoring，以及</w:t>
      </w:r>
      <w:r>
        <w:t xml:space="preserve"> transparency and </w:t>
      </w:r>
      <w:r>
        <w:rPr>
          <w:rFonts w:hint="eastAsia"/>
        </w:rPr>
        <w:t xml:space="preserve">accountability。对内部审计而言，如果不把这些元数据纳入工单与归档系统，未来会出现“发现更快但证据不可采”的合规反噬。</w:t>
      </w:r>
      <w:hyperlink r:id="rId31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rFonts w:hint="eastAsia"/>
        </w:rPr>
        <w:t xml:space="preserve">对</w:t>
      </w:r>
      <w:r>
        <w:rPr>
          <w:rFonts w:hint="eastAsia"/>
          <w:b/>
          <w:bCs/>
        </w:rPr>
        <w:t xml:space="preserve">日志、取证与内网横向移动检测</w:t>
      </w:r>
      <w:r>
        <w:rPr>
          <w:rFonts w:hint="eastAsia"/>
        </w:rPr>
        <w:t xml:space="preserve">，可以把</w:t>
      </w:r>
      <w:r>
        <w:t xml:space="preserve"> Mythos </w:t>
      </w:r>
      <w:r>
        <w:rPr>
          <w:rFonts w:hint="eastAsia"/>
        </w:rPr>
        <w:t xml:space="preserve">类能力视为双刃剑。一方面，AISI</w:t>
      </w:r>
      <w:r>
        <w:t xml:space="preserve"> </w:t>
      </w:r>
      <w:r>
        <w:rPr>
          <w:rFonts w:hint="eastAsia"/>
        </w:rPr>
        <w:t xml:space="preserve">和官方证据说明横移链条会被自动化；另一方面，基于</w:t>
      </w:r>
      <w:r>
        <w:t xml:space="preserve"> RAG </w:t>
      </w:r>
      <w:r>
        <w:rPr>
          <w:rFonts w:hint="eastAsia"/>
        </w:rPr>
        <w:t xml:space="preserve">的日志分析研究表明，在多阶段Microsoft</w:t>
      </w:r>
      <w:hyperlink r:id="rId24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Active Directory </w:t>
      </w:r>
      <w:r>
        <w:rPr>
          <w:rFonts w:hint="eastAsia"/>
        </w:rPr>
        <w:t xml:space="preserve">攻击场景下，模型可以把分散日志重建成因果攻击序列，达到</w:t>
      </w:r>
      <w:r>
        <w:t xml:space="preserve"> 100% </w:t>
      </w:r>
      <w:r>
        <w:rPr>
          <w:rFonts w:hint="eastAsia"/>
        </w:rPr>
        <w:t xml:space="preserve">精度、82%</w:t>
      </w:r>
      <w:r>
        <w:t xml:space="preserve"> </w:t>
      </w:r>
      <w:r>
        <w:rPr>
          <w:rFonts w:hint="eastAsia"/>
        </w:rPr>
        <w:t xml:space="preserve">召回，且本地部署具备现实可行性。更适合企业的落地方式因此是：</w:t>
      </w:r>
      <w:r>
        <w:rPr>
          <w:rFonts w:hint="eastAsia"/>
          <w:b/>
          <w:bCs/>
        </w:rPr>
        <w:t xml:space="preserve">让模型做日志聚合、证据抽取、时间线重建与防御建议，让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SOC/审计员保留最终判断权。</w:t>
      </w:r>
      <w:r>
        <w:t xml:space="preserve"> </w:t>
      </w:r>
      <w:hyperlink r:id="rId32">
        <w:r>
          <w:rPr>
            <w:rStyle w:val="Hyperlink"/>
          </w:rPr>
          <w:t xml:space="preserve">[24]</w:t>
        </w:r>
      </w:hyperlink>
    </w:p>
    <w:bookmarkEnd w:id="33"/>
    <w:bookmarkStart w:id="36" w:name="风险场景与优先级"/>
    <w:p>
      <w:pPr>
        <w:pStyle w:val="Heading2"/>
      </w:pPr>
      <w:r>
        <w:rPr>
          <w:rFonts w:hint="eastAsia"/>
        </w:rPr>
        <w:t xml:space="preserve">风险场景与优先级</w:t>
      </w:r>
    </w:p>
    <w:p>
      <w:pPr>
        <w:pStyle w:val="FirstParagraph"/>
      </w:pPr>
      <w:r>
        <w:rPr>
          <w:rFonts w:hint="eastAsia"/>
        </w:rPr>
        <w:t xml:space="preserve">下表采用</w:t>
      </w:r>
      <w:r>
        <w:t xml:space="preserve"> 1–5 </w:t>
      </w:r>
      <w:r>
        <w:rPr>
          <w:rFonts w:hint="eastAsia"/>
        </w:rPr>
        <w:t xml:space="preserve">的可能性/影响评分，面向“已有域环境、若干遗留系统、补丁存在滞后、已部署</w:t>
      </w:r>
      <w:r>
        <w:t xml:space="preserve"> EDR/SIEM </w:t>
      </w:r>
      <w:r>
        <w:rPr>
          <w:rFonts w:hint="eastAsia"/>
        </w:rPr>
        <w:t xml:space="preserve">但自动化不足”的典型大型企业。它不是统计频率，而是基于公开证据和企业常见条件的实战优先级判断。</w:t>
      </w:r>
      <w:hyperlink r:id="rId23">
        <w:r>
          <w:rPr>
            <w:rStyle w:val="Hyperlink"/>
          </w:rPr>
          <w:t xml:space="preserve">[25]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可能性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补丁公告后</w:t>
            </w:r>
            <w:r>
              <w:t xml:space="preserve"> 24–72 </w:t>
            </w:r>
            <w:r>
              <w:rPr>
                <w:rFonts w:hint="eastAsia"/>
              </w:rPr>
              <w:t xml:space="preserve">小时内，内网服务器或跳板机的</w:t>
            </w:r>
            <w:r>
              <w:t xml:space="preserve"> N-day </w:t>
            </w:r>
            <w:r>
              <w:rPr>
                <w:rFonts w:hint="eastAsia"/>
              </w:rPr>
              <w:t xml:space="preserve">被快速武器化并用于提权/落地。</w:t>
            </w:r>
            <w:hyperlink r:id="rId24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凭证窃取后，模型辅助完成</w:t>
            </w:r>
            <w:r>
              <w:t xml:space="preserve"> AD </w:t>
            </w:r>
            <w:r>
              <w:rPr>
                <w:rFonts w:hint="eastAsia"/>
              </w:rPr>
              <w:t xml:space="preserve">枚举、权限链分析与自动横移，审计团队来不及在日志中人工还原全链路。</w:t>
            </w:r>
            <w:hyperlink r:id="rId23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辅助发现</w:t>
            </w:r>
            <w:r>
              <w:t xml:space="preserve"> </w:t>
            </w:r>
            <w:r>
              <w:rPr>
                <w:rFonts w:hint="eastAsia"/>
              </w:rPr>
              <w:t xml:space="preserve">Kubernetes/Serverless/云权限配置误用，进而造成服务账号或函数权限滥用。</w:t>
            </w:r>
            <w:hyperlink r:id="rId34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审计团队直接把</w:t>
            </w:r>
            <w:r>
              <w:t xml:space="preserve"> LLM </w:t>
            </w:r>
            <w:r>
              <w:rPr>
                <w:rFonts w:hint="eastAsia"/>
              </w:rPr>
              <w:t xml:space="preserve">结果当门禁，因高误报/高漏报导致关键漏洞漏放行或大量无效工单阻塞变更。</w:t>
            </w:r>
            <w:hyperlink r:id="rId28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带工具的审计</w:t>
            </w:r>
            <w:r>
              <w:t xml:space="preserve"> agent </w:t>
            </w:r>
            <w:r>
              <w:rPr>
                <w:rFonts w:hint="eastAsia"/>
              </w:rPr>
              <w:t xml:space="preserve">被</w:t>
            </w:r>
            <w:r>
              <w:t xml:space="preserve"> prompt injection </w:t>
            </w:r>
            <w:r>
              <w:rPr>
                <w:rFonts w:hint="eastAsia"/>
              </w:rPr>
              <w:t xml:space="preserve">或恶意</w:t>
            </w:r>
            <w:r>
              <w:t xml:space="preserve"> </w:t>
            </w:r>
            <w:r>
              <w:rPr>
                <w:rFonts w:hint="eastAsia"/>
              </w:rPr>
              <w:t xml:space="preserve">MCP/连接器诱导，导致内部脚本执行、凭证泄露或证据污染。</w:t>
            </w:r>
            <w:hyperlink r:id="rId35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审计记录只保存结论，不保存提示、版本、工具输出与原始日志，导致整改复核和外部审计时证据链断裂。</w:t>
            </w:r>
            <w:hyperlink r:id="rId31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</w:tbl>
    <w:bookmarkEnd w:id="36"/>
    <w:bookmarkStart w:id="37" w:name="应对策略与路线图"/>
    <w:p>
      <w:pPr>
        <w:pStyle w:val="Heading2"/>
      </w:pPr>
      <w:r>
        <w:rPr>
          <w:rFonts w:hint="eastAsia"/>
        </w:rPr>
        <w:t xml:space="preserve">应对策略与路线图</w:t>
      </w:r>
    </w:p>
    <w:p>
      <w:pPr>
        <w:pStyle w:val="FirstParagraph"/>
      </w:pPr>
      <w:r>
        <w:rPr>
          <w:rFonts w:hint="eastAsia"/>
        </w:rPr>
        <w:t xml:space="preserve">以下建议以</w:t>
      </w:r>
      <w:r>
        <w:t xml:space="preserve"> NCSC/CISA </w:t>
      </w:r>
      <w:r>
        <w:rPr>
          <w:rFonts w:hint="eastAsia"/>
        </w:rPr>
        <w:t xml:space="preserve">安全部署指南、NIST</w:t>
      </w:r>
      <w:r>
        <w:t xml:space="preserve"> AI RMF </w:t>
      </w:r>
      <w:r>
        <w:rPr>
          <w:rFonts w:hint="eastAsia"/>
        </w:rPr>
        <w:t xml:space="preserve">与日志/事件响应指南、Anthropic</w:t>
      </w:r>
      <w:r>
        <w:t xml:space="preserve"> </w:t>
      </w:r>
      <w:r>
        <w:rPr>
          <w:rFonts w:hint="eastAsia"/>
        </w:rPr>
        <w:t xml:space="preserve">官方防守建议以及近年的日志分析与权限治理研究为基础；资源为</w:t>
      </w:r>
      <w:r>
        <w:rPr>
          <w:rFonts w:hint="eastAsia"/>
          <w:b/>
          <w:bCs/>
        </w:rPr>
        <w:t xml:space="preserve">经验估算</w:t>
      </w:r>
      <w:r>
        <w:rPr>
          <w:rFonts w:hint="eastAsia"/>
        </w:rPr>
        <w:t xml:space="preserve">，面向大型企业试点，不等同于厂商报价。</w:t>
      </w:r>
      <w:hyperlink r:id="rId22">
        <w:r>
          <w:rPr>
            <w:rStyle w:val="Hyperlink"/>
          </w:rPr>
          <w:t xml:space="preserve">[31]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可执行的第一步行动项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经验资源估算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设立</w:t>
            </w:r>
            <w:r>
              <w:t xml:space="preserve"> </w:t>
            </w: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审计负责人</w:t>
            </w:r>
            <w:r>
              <w:rPr>
                <w:rFonts w:hint="eastAsia"/>
              </w:rPr>
              <w:t xml:space="preserve">，统一内审、AppSec、SOC、法务与采购的责任边界。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用一页</w:t>
            </w:r>
            <w:r>
              <w:t xml:space="preserve"> RACI </w:t>
            </w:r>
            <w:r>
              <w:rPr>
                <w:rFonts w:hint="eastAsia"/>
              </w:rPr>
              <w:t xml:space="preserve">明确：谁能接模型、谁能批准工具权限、谁对审计证据链签字。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FTE；2–4</w:t>
            </w:r>
            <w:r>
              <w:t xml:space="preserve"> </w:t>
            </w:r>
            <w:r>
              <w:rPr>
                <w:rFonts w:hint="eastAsia"/>
              </w:rPr>
              <w:t xml:space="preserve">周；人民币</w:t>
            </w:r>
            <w:r>
              <w:t xml:space="preserve"> 5–15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审计流程与工具链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建立“规则/静态分析</w:t>
            </w:r>
            <w:r>
              <w:t xml:space="preserve"> + LLM </w:t>
            </w:r>
            <w:r>
              <w:rPr>
                <w:rFonts w:hint="eastAsia"/>
              </w:rPr>
              <w:t xml:space="preserve">首轮分诊</w:t>
            </w:r>
            <w:r>
              <w:t xml:space="preserve"> + </w:t>
            </w:r>
            <w:r>
              <w:rPr>
                <w:rFonts w:hint="eastAsia"/>
              </w:rPr>
              <w:t xml:space="preserve">人工裁决”的混合流程，不允许</w:t>
            </w:r>
            <w:r>
              <w:t xml:space="preserve"> LLM </w:t>
            </w:r>
            <w:r>
              <w:rPr>
                <w:rFonts w:hint="eastAsia"/>
              </w:rPr>
              <w:t xml:space="preserve">直接作为发布门禁。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先选</w:t>
            </w:r>
            <w:r>
              <w:t xml:space="preserve"> 2 </w:t>
            </w:r>
            <w:r>
              <w:rPr>
                <w:rFonts w:hint="eastAsia"/>
              </w:rPr>
              <w:t xml:space="preserve">个高价值仓库和</w:t>
            </w:r>
            <w:r>
              <w:t xml:space="preserve"> 1 </w:t>
            </w:r>
            <w:r>
              <w:rPr>
                <w:rFonts w:hint="eastAsia"/>
              </w:rPr>
              <w:t xml:space="preserve">套配置仓库做双轨试点，比较误报、漏报与审计耗时。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FTE；6–10</w:t>
            </w:r>
            <w:r>
              <w:t xml:space="preserve"> </w:t>
            </w:r>
            <w:r>
              <w:rPr>
                <w:rFonts w:hint="eastAsia"/>
              </w:rPr>
              <w:t xml:space="preserve">周；人民币</w:t>
            </w:r>
            <w:r>
              <w:t xml:space="preserve"> 30–100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检测与响应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围绕内网横移补充规则：异常</w:t>
            </w:r>
            <w:r>
              <w:t xml:space="preserve"> </w:t>
            </w:r>
            <w:r>
              <w:rPr>
                <w:rFonts w:hint="eastAsia"/>
              </w:rPr>
              <w:t xml:space="preserve">Kerberos/证书申请、PowerShell、远程管理、批量失败重试、多主机短时序扩散。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SIEM </w:t>
            </w:r>
            <w:r>
              <w:rPr>
                <w:rFonts w:hint="eastAsia"/>
              </w:rPr>
              <w:t xml:space="preserve">里先建立</w:t>
            </w:r>
            <w:r>
              <w:t xml:space="preserve"> 10 </w:t>
            </w:r>
            <w:r>
              <w:rPr>
                <w:rFonts w:hint="eastAsia"/>
              </w:rPr>
              <w:t xml:space="preserve">条“高权限账号</w:t>
            </w:r>
            <w:r>
              <w:t xml:space="preserve"> + </w:t>
            </w:r>
            <w:r>
              <w:rPr>
                <w:rFonts w:hint="eastAsia"/>
              </w:rPr>
              <w:t xml:space="preserve">多主机</w:t>
            </w:r>
            <w:r>
              <w:t xml:space="preserve"> + </w:t>
            </w:r>
            <w:r>
              <w:rPr>
                <w:rFonts w:hint="eastAsia"/>
              </w:rPr>
              <w:t xml:space="preserve">短窗口”规则并回放近</w:t>
            </w:r>
            <w:r>
              <w:t xml:space="preserve"> 30 </w:t>
            </w:r>
            <w:r>
              <w:rPr>
                <w:rFonts w:hint="eastAsia"/>
              </w:rPr>
              <w:t xml:space="preserve">天数据。</w:t>
            </w:r>
          </w:p>
        </w:tc>
        <w:tc>
          <w:tcPr/>
          <w:p>
            <w:pPr>
              <w:pStyle w:val="Compact"/>
            </w:pPr>
            <w:r>
              <w:t xml:space="preserve">2–4 </w:t>
            </w:r>
            <w:r>
              <w:rPr>
                <w:rFonts w:hint="eastAsia"/>
              </w:rPr>
              <w:t xml:space="preserve">FTE；4–8</w:t>
            </w:r>
            <w:r>
              <w:t xml:space="preserve"> </w:t>
            </w:r>
            <w:r>
              <w:rPr>
                <w:rFonts w:hint="eastAsia"/>
              </w:rPr>
              <w:t xml:space="preserve">周；人民币</w:t>
            </w:r>
            <w:r>
              <w:t xml:space="preserve"> 20–60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对抗性测试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把审计机器人本身纳入红队范围，重点测</w:t>
            </w:r>
            <w:r>
              <w:t xml:space="preserve"> prompt </w:t>
            </w:r>
            <w:r>
              <w:rPr>
                <w:rFonts w:hint="eastAsia"/>
              </w:rPr>
              <w:t xml:space="preserve">injection、MCP/连接器过权、工具说明污染、越权执行。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对目前已接入的内部审计</w:t>
            </w:r>
            <w:r>
              <w:t xml:space="preserve"> bot </w:t>
            </w:r>
            <w:r>
              <w:rPr>
                <w:rFonts w:hint="eastAsia"/>
              </w:rPr>
              <w:t xml:space="preserve">做一次最小权限审计，并模拟恶意文档/恶意工具输入。</w:t>
            </w:r>
          </w:p>
        </w:tc>
        <w:tc>
          <w:tcPr/>
          <w:p>
            <w:pPr>
              <w:pStyle w:val="Compact"/>
            </w:pPr>
            <w:r>
              <w:t xml:space="preserve">3–6 </w:t>
            </w:r>
            <w:r>
              <w:rPr>
                <w:rFonts w:hint="eastAsia"/>
              </w:rPr>
              <w:t xml:space="preserve">FTE；6–12</w:t>
            </w:r>
            <w:r>
              <w:t xml:space="preserve"> </w:t>
            </w:r>
            <w:r>
              <w:rPr>
                <w:rFonts w:hint="eastAsia"/>
              </w:rPr>
              <w:t xml:space="preserve">周；人民币</w:t>
            </w:r>
            <w:r>
              <w:t xml:space="preserve"> 40–120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模型治理与数据治理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所有外部模型接入统一走代理，记录模型版本、提示模板、工具调用、脱敏策略和数据外发审批。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先盘点所有已接入内网的模型</w:t>
            </w:r>
            <w:r>
              <w:t xml:space="preserve"> </w:t>
            </w:r>
            <w:r>
              <w:rPr>
                <w:rFonts w:hint="eastAsia"/>
              </w:rPr>
              <w:t xml:space="preserve">API、浏览器扩展、IDE</w:t>
            </w:r>
            <w:r>
              <w:t xml:space="preserve"> </w:t>
            </w:r>
            <w:r>
              <w:rPr>
                <w:rFonts w:hint="eastAsia"/>
              </w:rPr>
              <w:t xml:space="preserve">插件、MCP/连接器清单。</w:t>
            </w:r>
          </w:p>
        </w:tc>
        <w:tc>
          <w:tcPr/>
          <w:p>
            <w:pPr>
              <w:pStyle w:val="Compact"/>
            </w:pPr>
            <w:r>
              <w:t xml:space="preserve">2–4 </w:t>
            </w:r>
            <w:r>
              <w:rPr>
                <w:rFonts w:hint="eastAsia"/>
              </w:rPr>
              <w:t xml:space="preserve">FTE；4–8</w:t>
            </w:r>
            <w:r>
              <w:t xml:space="preserve"> </w:t>
            </w:r>
            <w:r>
              <w:rPr>
                <w:rFonts w:hint="eastAsia"/>
              </w:rPr>
              <w:t xml:space="preserve">周；人民币</w:t>
            </w:r>
            <w:r>
              <w:t xml:space="preserve"> 20–80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审计证据保全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将“提示、版本、工具输出、复现实验、日志哈希、人工复核记录”纳入工单系统和归档策略。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在当前漏洞/审计工单模板里新增</w:t>
            </w:r>
            <w:r>
              <w:t xml:space="preserve"> 6 </w:t>
            </w:r>
            <w:r>
              <w:rPr>
                <w:rFonts w:hint="eastAsia"/>
              </w:rPr>
              <w:t xml:space="preserve">个必填字段，并对高风险发现强制附件留存。</w:t>
            </w:r>
          </w:p>
        </w:tc>
        <w:tc>
          <w:tcPr/>
          <w:p>
            <w:pPr>
              <w:pStyle w:val="Compact"/>
            </w:pPr>
            <w:r>
              <w:t xml:space="preserve">2–3 </w:t>
            </w:r>
            <w:r>
              <w:rPr>
                <w:rFonts w:hint="eastAsia"/>
              </w:rPr>
              <w:t xml:space="preserve">FTE；4–6</w:t>
            </w:r>
            <w:r>
              <w:t xml:space="preserve"> </w:t>
            </w:r>
            <w:r>
              <w:rPr>
                <w:rFonts w:hint="eastAsia"/>
              </w:rPr>
              <w:t xml:space="preserve">周；人民币</w:t>
            </w:r>
            <w:r>
              <w:t xml:space="preserve"> 15–50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人才与采购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训练审计员具备“AI</w:t>
            </w:r>
            <w:r>
              <w:t xml:space="preserve"> </w:t>
            </w:r>
            <w:r>
              <w:rPr>
                <w:rFonts w:hint="eastAsia"/>
              </w:rPr>
              <w:t xml:space="preserve">发现—人工验证—证据留存”思维；采购时把日志可导出、最小权限、回滚和审计接口写入合同。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先组织</w:t>
            </w:r>
            <w:r>
              <w:t xml:space="preserve"> 1 </w:t>
            </w:r>
            <w:r>
              <w:rPr>
                <w:rFonts w:hint="eastAsia"/>
              </w:rPr>
              <w:t xml:space="preserve">次桌面推演：假设</w:t>
            </w:r>
            <w:r>
              <w:t xml:space="preserve"> KEV </w:t>
            </w:r>
            <w:r>
              <w:rPr>
                <w:rFonts w:hint="eastAsia"/>
              </w:rPr>
              <w:t xml:space="preserve">发布后</w:t>
            </w:r>
            <w:r>
              <w:t xml:space="preserve"> 48 </w:t>
            </w:r>
            <w:r>
              <w:rPr>
                <w:rFonts w:hint="eastAsia"/>
              </w:rPr>
              <w:t xml:space="preserve">小时内，内网一台高权限资产被</w:t>
            </w:r>
            <w:r>
              <w:t xml:space="preserve"> N-day </w:t>
            </w:r>
            <w:r>
              <w:rPr>
                <w:rFonts w:hint="eastAsia"/>
              </w:rPr>
              <w:t xml:space="preserve">命中。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FTE；2–4</w:t>
            </w:r>
            <w:r>
              <w:t xml:space="preserve"> </w:t>
            </w:r>
            <w:r>
              <w:rPr>
                <w:rFonts w:hint="eastAsia"/>
              </w:rPr>
              <w:t xml:space="preserve">周；人民币</w:t>
            </w:r>
            <w:r>
              <w:t xml:space="preserve"> 5–20 </w:t>
            </w:r>
            <w:r>
              <w:rPr>
                <w:rFonts w:hint="eastAsia"/>
              </w:rPr>
              <w:t xml:space="preserve">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短中长期路线图建议如下。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首步行动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粗略资源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0–6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先把审计闭环从“可用”变成“可追溯、可加速”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完成模型/工具接入盘点；引入</w:t>
            </w:r>
            <w:r>
              <w:t xml:space="preserve"> </w:t>
            </w:r>
            <w:r>
              <w:rPr>
                <w:rFonts w:hint="eastAsia"/>
              </w:rPr>
              <w:t xml:space="preserve">KEV+EPSS+暴露面优先级；补齐工单证据字段；建立</w:t>
            </w:r>
            <w:r>
              <w:t xml:space="preserve"> </w:t>
            </w:r>
            <w:r>
              <w:rPr>
                <w:rFonts w:hint="eastAsia"/>
              </w:rPr>
              <w:t xml:space="preserve">AD/高权账号检测规则；规范外部模型代理。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盘点所有</w:t>
            </w:r>
            <w:r>
              <w:t xml:space="preserve"> AI </w:t>
            </w:r>
            <w:r>
              <w:rPr>
                <w:rFonts w:hint="eastAsia"/>
              </w:rPr>
              <w:t xml:space="preserve">接入点与高权限工具连接。</w:t>
            </w:r>
          </w:p>
        </w:tc>
        <w:tc>
          <w:tcPr/>
          <w:p>
            <w:pPr>
              <w:pStyle w:val="Compact"/>
            </w:pPr>
            <w:r>
              <w:t xml:space="preserve">4–8 </w:t>
            </w:r>
            <w:r>
              <w:rPr>
                <w:rFonts w:hint="eastAsia"/>
              </w:rPr>
              <w:t xml:space="preserve">FTE；人民币</w:t>
            </w:r>
            <w:r>
              <w:t xml:space="preserve"> 50–150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6–18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形成稳定的</w:t>
            </w:r>
            <w:r>
              <w:t xml:space="preserve"> AI </w:t>
            </w:r>
            <w:r>
              <w:rPr>
                <w:rFonts w:hint="eastAsia"/>
              </w:rPr>
              <w:t xml:space="preserve">辅助审计生产流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落地代码/配置双轨审计；上线日志</w:t>
            </w:r>
            <w:r>
              <w:t xml:space="preserve"> RAG </w:t>
            </w:r>
            <w:r>
              <w:rPr>
                <w:rFonts w:hint="eastAsia"/>
              </w:rPr>
              <w:t xml:space="preserve">分析；做</w:t>
            </w:r>
            <w:r>
              <w:t xml:space="preserve"> defended-range </w:t>
            </w:r>
            <w:r>
              <w:rPr>
                <w:rFonts w:hint="eastAsia"/>
              </w:rPr>
              <w:t xml:space="preserve">紫队演练；把最小权限与运行时监控接入审计</w:t>
            </w:r>
            <w:r>
              <w:t xml:space="preserve"> bot。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选择一条关键审计链路，做“发现—验证—响应—归档”端到端试点。</w:t>
            </w:r>
          </w:p>
        </w:tc>
        <w:tc>
          <w:tcPr/>
          <w:p>
            <w:pPr>
              <w:pStyle w:val="Compact"/>
            </w:pPr>
            <w:r>
              <w:t xml:space="preserve">6–12 </w:t>
            </w:r>
            <w:r>
              <w:rPr>
                <w:rFonts w:hint="eastAsia"/>
              </w:rPr>
              <w:t xml:space="preserve">FTE；人民币</w:t>
            </w:r>
            <w:r>
              <w:t xml:space="preserve"> 100–300 </w:t>
            </w:r>
            <w:r>
              <w:rPr>
                <w:rFonts w:hint="eastAsia"/>
              </w:rPr>
              <w:t xml:space="preserve">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个月以上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构建高敏场景下的持续验证与本地化能力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对高敏日志与配置分析优先采用本地/专域模型；把补丁验证、权限收敛与配置基线纳入</w:t>
            </w:r>
            <w:r>
              <w:t xml:space="preserve"> </w:t>
            </w:r>
            <w:r>
              <w:rPr>
                <w:rFonts w:hint="eastAsia"/>
              </w:rPr>
              <w:t xml:space="preserve">policy-as-code；持续运行对抗评测平台。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以域控、身份系统、堡垒机、CI/CD</w:t>
            </w:r>
            <w:r>
              <w:t xml:space="preserve"> </w:t>
            </w:r>
            <w:r>
              <w:rPr>
                <w:rFonts w:hint="eastAsia"/>
              </w:rPr>
              <w:t xml:space="preserve">为核心建立长期</w:t>
            </w:r>
            <w:r>
              <w:t xml:space="preserve"> defended-range。</w:t>
            </w:r>
          </w:p>
        </w:tc>
        <w:tc>
          <w:tcPr/>
          <w:p>
            <w:pPr>
              <w:pStyle w:val="Compact"/>
            </w:pPr>
            <w:r>
              <w:t xml:space="preserve">8–15 </w:t>
            </w:r>
            <w:r>
              <w:rPr>
                <w:rFonts w:hint="eastAsia"/>
              </w:rPr>
              <w:t xml:space="preserve">FTE；人民币</w:t>
            </w:r>
            <w:r>
              <w:t xml:space="preserve"> 200–500 </w:t>
            </w:r>
            <w:r>
              <w:rPr>
                <w:rFonts w:hint="eastAsia"/>
              </w:rPr>
              <w:t xml:space="preserve">万</w:t>
            </w:r>
          </w:p>
        </w:tc>
      </w:tr>
    </w:tbl>
    <w:bookmarkEnd w:id="37"/>
    <w:bookmarkStart w:id="41" w:name="监控信号未确定假设与参考资料"/>
    <w:p>
      <w:pPr>
        <w:pStyle w:val="Heading2"/>
      </w:pPr>
      <w:r>
        <w:rPr>
          <w:rFonts w:hint="eastAsia"/>
        </w:rPr>
        <w:t xml:space="preserve">监控信号、未确定假设与参考资料</w:t>
      </w:r>
    </w:p>
    <w:p>
      <w:pPr>
        <w:pStyle w:val="FirstParagraph"/>
      </w:pPr>
      <w:r>
        <w:rPr>
          <w:rFonts w:hint="eastAsia"/>
        </w:rPr>
        <w:t xml:space="preserve">最值得优先监控的信号，第一层不是外部新闻，而是</w:t>
      </w:r>
      <w:r>
        <w:rPr>
          <w:rFonts w:hint="eastAsia"/>
          <w:b/>
          <w:bCs/>
        </w:rPr>
        <w:t xml:space="preserve">内部日志与变更证据</w:t>
      </w:r>
      <w:r>
        <w:rPr>
          <w:rFonts w:hint="eastAsia"/>
        </w:rPr>
        <w:t xml:space="preserve">：EDR、Windows</w:t>
      </w:r>
      <w:r>
        <w:t xml:space="preserve"> </w:t>
      </w:r>
      <w:r>
        <w:rPr>
          <w:rFonts w:hint="eastAsia"/>
        </w:rPr>
        <w:t xml:space="preserve">安全日志、Kerberos/AD</w:t>
      </w:r>
      <w:r>
        <w:t xml:space="preserve"> </w:t>
      </w:r>
      <w:r>
        <w:rPr>
          <w:rFonts w:hint="eastAsia"/>
        </w:rPr>
        <w:t xml:space="preserve">CS、PowerShell、PAM/SSO/VPN、DNS/Proxy、CI/CD、云控制面、工单与</w:t>
      </w:r>
      <w:r>
        <w:t xml:space="preserve"> CMDB </w:t>
      </w:r>
      <w:r>
        <w:rPr>
          <w:rFonts w:hint="eastAsia"/>
        </w:rPr>
        <w:t xml:space="preserve">的关联完整性。原因很简单：NIST</w:t>
      </w:r>
      <w:r>
        <w:t xml:space="preserve"> </w:t>
      </w:r>
      <w:r>
        <w:rPr>
          <w:rFonts w:hint="eastAsia"/>
        </w:rPr>
        <w:t xml:space="preserve">的日志管理指南把日志直接定义为审计、取证、调查与合规改进的基础，而近期</w:t>
      </w:r>
      <w:r>
        <w:t xml:space="preserve"> RAG-LLM </w:t>
      </w:r>
      <w:r>
        <w:rPr>
          <w:rFonts w:hint="eastAsia"/>
        </w:rPr>
        <w:t xml:space="preserve">安全事件分析研究也证明，多源日志拼接比单条告警更重要。第二层才是外部情报：CISA</w:t>
      </w:r>
      <w:hyperlink r:id="rId31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KEV、FIRST</w:t>
      </w:r>
      <w:hyperlink r:id="rId24">
        <w:r>
          <w:rPr>
            <w:rStyle w:val="Hyperlink"/>
          </w:rPr>
          <w:t xml:space="preserve">[33]</w:t>
        </w:r>
      </w:hyperlink>
      <w:r>
        <w:t xml:space="preserve"> </w:t>
      </w:r>
      <w:r>
        <w:rPr>
          <w:rFonts w:hint="eastAsia"/>
        </w:rPr>
        <w:t xml:space="preserve">EPSS、核心供应商</w:t>
      </w:r>
      <w:r>
        <w:t xml:space="preserve"> </w:t>
      </w:r>
      <w:r>
        <w:rPr>
          <w:rFonts w:hint="eastAsia"/>
        </w:rPr>
        <w:t xml:space="preserve">PSIRT/安全公告，以及</w:t>
      </w:r>
      <w:r>
        <w:t xml:space="preserve"> Anthropic、AISI、NCSC </w:t>
      </w:r>
      <w:r>
        <w:rPr>
          <w:rFonts w:hint="eastAsia"/>
        </w:rPr>
        <w:t xml:space="preserve">的模型发布与风险报告。</w:t>
      </w:r>
      <w:hyperlink r:id="rId31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rFonts w:hint="eastAsia"/>
        </w:rPr>
        <w:t xml:space="preserve">本报告的</w:t>
      </w:r>
      <w:r>
        <w:rPr>
          <w:rFonts w:hint="eastAsia"/>
          <w:b/>
          <w:bCs/>
        </w:rPr>
        <w:t xml:space="preserve">未确定假设</w:t>
      </w:r>
      <w:r>
        <w:rPr>
          <w:rFonts w:hint="eastAsia"/>
        </w:rPr>
        <w:t xml:space="preserve">如下。其一，公开材料目前几乎都来自英文原始资料，且官方对大部分未披露漏洞做了删节，因此对“内网实战成功率”的判断必须保守。其二，我假设你的企业仍存在一定补丁滞后、若干高权限遗留账号和部分私有内部系统；如果你的分段、PAM、变更治理和日志成熟度很高，优先级可整体下调一档。其三，我假设</w:t>
      </w:r>
      <w:r>
        <w:t xml:space="preserve"> Mythos </w:t>
      </w:r>
      <w:r>
        <w:rPr>
          <w:rFonts w:hint="eastAsia"/>
        </w:rPr>
        <w:t xml:space="preserve">类能力会在</w:t>
      </w:r>
      <w:r>
        <w:t xml:space="preserve"> 6–18 </w:t>
      </w:r>
      <w:r>
        <w:rPr>
          <w:rFonts w:hint="eastAsia"/>
        </w:rPr>
        <w:t xml:space="preserve">个月内扩散到其他模型或工具链；这一点符合</w:t>
      </w:r>
      <w:r>
        <w:t xml:space="preserve"> NCSC </w:t>
      </w:r>
      <w:r>
        <w:rPr>
          <w:rFonts w:hint="eastAsia"/>
        </w:rPr>
        <w:t xml:space="preserve">对</w:t>
      </w:r>
      <w:r>
        <w:t xml:space="preserve"> 2027 </w:t>
      </w:r>
      <w:r>
        <w:rPr>
          <w:rFonts w:hint="eastAsia"/>
        </w:rPr>
        <w:t xml:space="preserve">年前</w:t>
      </w:r>
      <w:r>
        <w:t xml:space="preserve"> AI </w:t>
      </w:r>
      <w:r>
        <w:rPr>
          <w:rFonts w:hint="eastAsia"/>
        </w:rPr>
        <w:t xml:space="preserve">漏洞研究与</w:t>
      </w:r>
      <w:r>
        <w:t xml:space="preserve"> exploit </w:t>
      </w:r>
      <w:r>
        <w:rPr>
          <w:rFonts w:hint="eastAsia"/>
        </w:rPr>
        <w:t xml:space="preserve">开发加速的判断，但扩散速度与可得性仍不确定。</w:t>
      </w:r>
      <w:hyperlink r:id="rId38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rPr>
          <w:rFonts w:hint="eastAsia"/>
        </w:rPr>
        <w:t xml:space="preserve">主要参考资料按“官方/独立/学术”顺序建议优先阅读；英文原始链接可直接通过下列引文打开。</w:t>
      </w:r>
    </w:p>
    <w:p>
      <w:pPr>
        <w:pStyle w:val="Compact"/>
        <w:numPr>
          <w:ilvl w:val="0"/>
          <w:numId w:val="1001"/>
        </w:numPr>
      </w:pPr>
      <w:r>
        <w:t xml:space="preserve">Anthropic《Project Glasswing: Securing critical software for the AI </w:t>
      </w:r>
      <w:r>
        <w:rPr>
          <w:rFonts w:hint="eastAsia"/>
        </w:rPr>
        <w:t xml:space="preserve">era》与《Claude</w:t>
      </w:r>
      <w:r>
        <w:t xml:space="preserve"> Mythos </w:t>
      </w:r>
      <w:r>
        <w:rPr>
          <w:rFonts w:hint="eastAsia"/>
        </w:rPr>
        <w:t xml:space="preserve">Preview》技术博客。</w:t>
      </w:r>
      <w:hyperlink r:id="rId21">
        <w:r>
          <w:rPr>
            <w:rStyle w:val="Hyperlink"/>
          </w:rPr>
          <w:t xml:space="preserve">[36]</w:t>
        </w:r>
      </w:hyperlink>
    </w:p>
    <w:p>
      <w:pPr>
        <w:pStyle w:val="Compact"/>
        <w:numPr>
          <w:ilvl w:val="0"/>
          <w:numId w:val="1001"/>
        </w:numPr>
      </w:pPr>
      <w:r>
        <w:t xml:space="preserve">Anthropic《Alignment Risk Update: Claude Mythos Preview》。</w:t>
      </w:r>
      <w:hyperlink r:id="rId39">
        <w:r>
          <w:rPr>
            <w:rStyle w:val="Hyperlink"/>
          </w:rPr>
          <w:t xml:space="preserve">[37]</w:t>
        </w:r>
      </w:hyperlink>
    </w:p>
    <w:p>
      <w:pPr>
        <w:pStyle w:val="Compact"/>
        <w:numPr>
          <w:ilvl w:val="0"/>
          <w:numId w:val="1001"/>
        </w:numPr>
      </w:pPr>
      <w:r>
        <w:t xml:space="preserve">AISI《Our evaluation of Claude Mythos Preview’s cyber capabilities》。</w:t>
      </w:r>
      <w:hyperlink r:id="rId23">
        <w:r>
          <w:rPr>
            <w:rStyle w:val="Hyperlink"/>
          </w:rPr>
          <w:t xml:space="preserve">[38]</w:t>
        </w:r>
      </w:hyperlink>
    </w:p>
    <w:p>
      <w:pPr>
        <w:pStyle w:val="Compact"/>
        <w:numPr>
          <w:ilvl w:val="0"/>
          <w:numId w:val="1001"/>
        </w:numPr>
      </w:pPr>
      <w:r>
        <w:t xml:space="preserve">NCSC《Why cyber defenders need to be ready for frontier AI》《Retaining defensive advantage in the age of frontier AI cyber capabilities》《Impact of AI on cyber threat from now to 2027》。</w:t>
      </w:r>
      <w:hyperlink r:id="rId40">
        <w:r>
          <w:rPr>
            <w:rStyle w:val="Hyperlink"/>
          </w:rPr>
          <w:t xml:space="preserve">[39]</w:t>
        </w:r>
      </w:hyperlink>
    </w:p>
    <w:p>
      <w:pPr>
        <w:pStyle w:val="Compact"/>
        <w:numPr>
          <w:ilvl w:val="0"/>
          <w:numId w:val="1001"/>
        </w:numPr>
      </w:pPr>
      <w:r>
        <w:t xml:space="preserve">NCSC/CISA《Guidelines for secure AI system development》。</w:t>
      </w:r>
      <w:hyperlink r:id="rId22">
        <w:r>
          <w:rPr>
            <w:rStyle w:val="Hyperlink"/>
          </w:rPr>
          <w:t xml:space="preserve">[40]</w:t>
        </w:r>
      </w:hyperlink>
    </w:p>
    <w:p>
      <w:pPr>
        <w:pStyle w:val="Compact"/>
        <w:numPr>
          <w:ilvl w:val="0"/>
          <w:numId w:val="1001"/>
        </w:numPr>
      </w:pPr>
      <w:r>
        <w:t xml:space="preserve">NIST《AI RMF: Generative AI Profile》《SP 800-61 Rev.3》《SP 800-92 Rev.1》。</w:t>
      </w:r>
      <w:hyperlink r:id="rId30">
        <w:r>
          <w:rPr>
            <w:rStyle w:val="Hyperlink"/>
          </w:rPr>
          <w:t xml:space="preserve">[41]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学术论文：《LLM-based</w:t>
      </w:r>
      <w:r>
        <w:t xml:space="preserve"> Vulnerability Detection at Project Scale》《Towards Explainable Vulnerability Detection with Large Language Models》《Can LLMs Hack Enterprise Networks?》《Retrieval-Augmented LLMs for Security Incident Analysis》《MCP Safety Audit》《Agent Audit》。</w:t>
      </w:r>
      <w:hyperlink r:id="rId28">
        <w:r>
          <w:rPr>
            <w:rStyle w:val="Hyperlink"/>
          </w:rPr>
          <w:t xml:space="preserve">[42]</w:t>
        </w:r>
      </w:hyperlink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配置/权限相关补充：《GenKubeSec》《LLM-Based</w:t>
      </w:r>
      <w:r>
        <w:t xml:space="preserve"> Misconfiguration Detection for AWS Serverless Computing》《ALPS》。</w:t>
      </w:r>
      <w:hyperlink r:id="rId34">
        <w:r>
          <w:rPr>
            <w:rStyle w:val="Hyperlink"/>
          </w:rPr>
          <w:t xml:space="preserve">[27]</w:t>
        </w:r>
      </w:hyperlink>
    </w:p>
    <w:p>
      <w:pPr>
        <w:pStyle w:val="FirstParagraph"/>
      </w:pPr>
      <w:r>
        <w:rPr>
          <w:rFonts w:hint="eastAsia"/>
        </w:rPr>
        <w:t xml:space="preserve">navlist近期公开报道turn0news26,turn22news9,turn22news13,turn22news10</w:t>
      </w:r>
    </w:p>
    <w:bookmarkEnd w:id="41"/>
    <w:bookmarkEnd w:id="42"/>
    <w:bookmarkEnd w:id="43"/>
    <w:p>
      <w:r>
        <w:pict>
          <v:rect style="width:0;height:1.5pt" o:hralign="center" o:hrstd="t" o:hr="t"/>
        </w:pict>
      </w:r>
    </w:p>
    <w:bookmarkStart w:id="4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Project Glasswing: Securing critical software for the AI era</w:t>
      </w:r>
    </w:p>
    <w:p>
      <w:pPr>
        <w:pStyle w:val="BodyText"/>
      </w:pPr>
      <w:hyperlink r:id="rId21">
        <w:r>
          <w:rPr>
            <w:rStyle w:val="Hyperlink"/>
          </w:rPr>
          <w:t xml:space="preserve">https://www.anthropic.com/glasswing?utm_source=chatgpt.com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[31]</w:t>
        </w:r>
      </w:hyperlink>
      <w:r>
        <w:t xml:space="preserve"> </w:t>
      </w:r>
      <w:hyperlink r:id="rId22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Guidelines for secure AI system development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https://www.ncsc.gov.uk/files/Guidelines-for-secure-AI-system-development.pdf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hyperlink r:id="rId23">
        <w:r>
          <w:rPr>
            <w:rStyle w:val="Hyperlink"/>
          </w:rPr>
          <w:t xml:space="preserve">[12]</w:t>
        </w:r>
      </w:hyperlink>
      <w:r>
        <w:t xml:space="preserve"> </w:t>
      </w:r>
      <w:hyperlink r:id="rId23">
        <w:r>
          <w:rPr>
            <w:rStyle w:val="Hyperlink"/>
          </w:rPr>
          <w:t xml:space="preserve">[16]</w:t>
        </w:r>
      </w:hyperlink>
      <w:r>
        <w:t xml:space="preserve"> </w:t>
      </w:r>
      <w:hyperlink r:id="rId23">
        <w:r>
          <w:rPr>
            <w:rStyle w:val="Hyperlink"/>
          </w:rPr>
          <w:t xml:space="preserve">[25]</w:t>
        </w:r>
      </w:hyperlink>
      <w:r>
        <w:t xml:space="preserve"> </w:t>
      </w:r>
      <w:hyperlink r:id="rId23">
        <w:r>
          <w:rPr>
            <w:rStyle w:val="Hyperlink"/>
          </w:rPr>
          <w:t xml:space="preserve">[26]</w:t>
        </w:r>
      </w:hyperlink>
      <w:r>
        <w:t xml:space="preserve"> </w:t>
      </w:r>
      <w:hyperlink r:id="rId23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https://www.aisi.gov.uk/blog/our-evaluation-of-claude-mythos-previews-cyber-capabilities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https://www.aisi.gov.uk/blog/our-evaluation-of-claude-mythos-previews-cyber-capabilities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[7]</w:t>
        </w:r>
      </w:hyperlink>
      <w:r>
        <w:t xml:space="preserve"> </w:t>
      </w:r>
      <w:hyperlink r:id="rId24">
        <w:r>
          <w:rPr>
            <w:rStyle w:val="Hyperlink"/>
          </w:rPr>
          <w:t xml:space="preserve">[8]</w:t>
        </w:r>
      </w:hyperlink>
      <w:r>
        <w:t xml:space="preserve"> </w:t>
      </w:r>
      <w:hyperlink r:id="rId24">
        <w:r>
          <w:rPr>
            <w:rStyle w:val="Hyperlink"/>
          </w:rPr>
          <w:t xml:space="preserve">[10]</w:t>
        </w:r>
      </w:hyperlink>
      <w:r>
        <w:t xml:space="preserve"> </w:t>
      </w:r>
      <w:hyperlink r:id="rId24">
        <w:r>
          <w:rPr>
            <w:rStyle w:val="Hyperlink"/>
          </w:rPr>
          <w:t xml:space="preserve">[11]</w:t>
        </w:r>
      </w:hyperlink>
      <w:r>
        <w:t xml:space="preserve"> </w:t>
      </w:r>
      <w:hyperlink r:id="rId24">
        <w:r>
          <w:rPr>
            <w:rStyle w:val="Hyperlink"/>
          </w:rPr>
          <w:t xml:space="preserve">[13]</w:t>
        </w:r>
      </w:hyperlink>
      <w:r>
        <w:t xml:space="preserve"> </w:t>
      </w:r>
      <w:hyperlink r:id="rId24">
        <w:r>
          <w:rPr>
            <w:rStyle w:val="Hyperlink"/>
          </w:rPr>
          <w:t xml:space="preserve">[14]</w:t>
        </w:r>
      </w:hyperlink>
      <w:r>
        <w:t xml:space="preserve"> </w:t>
      </w:r>
      <w:hyperlink r:id="rId24">
        <w:r>
          <w:rPr>
            <w:rStyle w:val="Hyperlink"/>
          </w:rPr>
          <w:t xml:space="preserve">[17]</w:t>
        </w:r>
      </w:hyperlink>
      <w:r>
        <w:t xml:space="preserve"> </w:t>
      </w:r>
      <w:hyperlink r:id="rId24">
        <w:r>
          <w:rPr>
            <w:rStyle w:val="Hyperlink"/>
          </w:rPr>
          <w:t xml:space="preserve">[18]</w:t>
        </w:r>
      </w:hyperlink>
      <w:r>
        <w:t xml:space="preserve"> </w:t>
      </w:r>
      <w:hyperlink r:id="rId24">
        <w:r>
          <w:rPr>
            <w:rStyle w:val="Hyperlink"/>
          </w:rPr>
          <w:t xml:space="preserve">[19]</w:t>
        </w:r>
      </w:hyperlink>
      <w:r>
        <w:t xml:space="preserve"> </w:t>
      </w:r>
      <w:hyperlink r:id="rId24">
        <w:r>
          <w:rPr>
            <w:rStyle w:val="Hyperlink"/>
          </w:rPr>
          <w:t xml:space="preserve">[20]</w:t>
        </w:r>
      </w:hyperlink>
      <w:r>
        <w:t xml:space="preserve"> </w:t>
      </w:r>
      <w:hyperlink r:id="rId24">
        <w:r>
          <w:rPr>
            <w:rStyle w:val="Hyperlink"/>
          </w:rPr>
          <w:t xml:space="preserve">[23]</w:t>
        </w:r>
      </w:hyperlink>
      <w:r>
        <w:t xml:space="preserve"> </w:t>
      </w:r>
      <w:hyperlink r:id="rId24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https://red.anthropic.com/2026/mythos-preview/</w:t>
      </w:r>
    </w:p>
    <w:p>
      <w:pPr>
        <w:pStyle w:val="BodyText"/>
      </w:pPr>
      <w:hyperlink r:id="rId24">
        <w:r>
          <w:rPr>
            <w:rStyle w:val="Hyperlink"/>
          </w:rPr>
          <w:t xml:space="preserve">https://red.anthropic.com/2026/mythos-preview/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https://www.anthropic.com/glasswing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https://www.anthropic.com/glasswing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[15]</w:t>
        </w:r>
      </w:hyperlink>
      <w:r>
        <w:t xml:space="preserve"> </w:t>
      </w:r>
      <w:hyperlink r:id="rId28">
        <w:r>
          <w:rPr>
            <w:rStyle w:val="Hyperlink"/>
          </w:rPr>
          <w:t xml:space="preserve">[28]</w:t>
        </w:r>
      </w:hyperlink>
      <w:r>
        <w:t xml:space="preserve"> </w:t>
      </w:r>
      <w:hyperlink r:id="rId28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https://arxiv.org/html/2601.19239v1</w:t>
      </w:r>
    </w:p>
    <w:p>
      <w:pPr>
        <w:pStyle w:val="BodyText"/>
      </w:pPr>
      <w:hyperlink r:id="rId28">
        <w:r>
          <w:rPr>
            <w:rStyle w:val="Hyperlink"/>
          </w:rPr>
          <w:t xml:space="preserve">https://arxiv.org/html/2601.19239v1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[21]</w:t>
        </w:r>
      </w:hyperlink>
      <w:r>
        <w:t xml:space="preserve"> </w:t>
      </w:r>
      <w:hyperlink r:id="rId30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https://nvlpubs.nist.gov/nistpubs/ai/NIST.AI.600-1.pdf</w:t>
      </w:r>
    </w:p>
    <w:p>
      <w:pPr>
        <w:pStyle w:val="BodyText"/>
      </w:pPr>
      <w:hyperlink r:id="rId30">
        <w:r>
          <w:rPr>
            <w:rStyle w:val="Hyperlink"/>
          </w:rPr>
          <w:t xml:space="preserve">https://nvlpubs.nist.gov/nistpubs/ai/NIST.AI.600-1.pdf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[22]</w:t>
        </w:r>
      </w:hyperlink>
      <w:r>
        <w:t xml:space="preserve"> </w:t>
      </w:r>
      <w:hyperlink r:id="rId31">
        <w:r>
          <w:rPr>
            <w:rStyle w:val="Hyperlink"/>
          </w:rPr>
          <w:t xml:space="preserve">[30]</w:t>
        </w:r>
      </w:hyperlink>
      <w:r>
        <w:t xml:space="preserve"> </w:t>
      </w:r>
      <w:hyperlink r:id="rId31">
        <w:r>
          <w:rPr>
            <w:rStyle w:val="Hyperlink"/>
          </w:rPr>
          <w:t xml:space="preserve">[32]</w:t>
        </w:r>
      </w:hyperlink>
      <w:r>
        <w:t xml:space="preserve"> </w:t>
      </w:r>
      <w:hyperlink r:id="rId31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SP 800-92 Rev. 1, Cybersecurity Log Management Planning Guide | CSRC</w:t>
      </w:r>
    </w:p>
    <w:p>
      <w:pPr>
        <w:pStyle w:val="BodyText"/>
      </w:pPr>
      <w:hyperlink r:id="rId31">
        <w:r>
          <w:rPr>
            <w:rStyle w:val="Hyperlink"/>
          </w:rPr>
          <w:t xml:space="preserve">https://csrc.nist.gov/pubs/sp/800/92/r1/ipd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Retrieval-Augmented LLMs for Security Incident Analysis</w:t>
      </w:r>
    </w:p>
    <w:p>
      <w:pPr>
        <w:pStyle w:val="BodyText"/>
      </w:pPr>
      <w:hyperlink r:id="rId32">
        <w:r>
          <w:rPr>
            <w:rStyle w:val="Hyperlink"/>
          </w:rPr>
          <w:t xml:space="preserve">https://arxiv.org/html/2603.18196v1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https://arxiv.org/html/2405.19954v1</w:t>
      </w:r>
    </w:p>
    <w:p>
      <w:pPr>
        <w:pStyle w:val="BodyText"/>
      </w:pPr>
      <w:hyperlink r:id="rId34">
        <w:r>
          <w:rPr>
            <w:rStyle w:val="Hyperlink"/>
          </w:rPr>
          <w:t xml:space="preserve">https://arxiv.org/html/2405.19954v1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https://arxiv.org/abs/2504.03767</w:t>
      </w:r>
    </w:p>
    <w:p>
      <w:pPr>
        <w:pStyle w:val="BodyText"/>
      </w:pPr>
      <w:hyperlink r:id="rId35">
        <w:r>
          <w:rPr>
            <w:rStyle w:val="Hyperlink"/>
          </w:rPr>
          <w:t xml:space="preserve">https://arxiv.org/abs/2504.03767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https://www.ncsc.gov.uk/report/impact-ai-cyber-threat-now-2027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https://www.ncsc.gov.uk/report/impact-ai-cyber-threat-now-2027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https://anthropic.com/claude-mythos-preview-risk-report</w:t>
      </w:r>
    </w:p>
    <w:p>
      <w:pPr>
        <w:pStyle w:val="BodyText"/>
      </w:pPr>
      <w:hyperlink r:id="rId39">
        <w:r>
          <w:rPr>
            <w:rStyle w:val="Hyperlink"/>
          </w:rPr>
          <w:t xml:space="preserve">https://anthropic.com/claude-mythos-preview-risk-report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https://www.ncsc.gov.uk/blogs/why-cyber-defenders-need-to-be-ready-for-frontier-ai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https://www.ncsc.gov.uk/blogs/why-cyber-defenders-need-to-be-ready-for-frontier-ai</w:t>
        </w:r>
      </w:hyperlink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anthropic.com/claude-mythos-preview-risk-report" TargetMode="External" /><Relationship Type="http://schemas.openxmlformats.org/officeDocument/2006/relationships/hyperlink" Id="rId35" Target="https://arxiv.org/abs/2504.03767" TargetMode="External" /><Relationship Type="http://schemas.openxmlformats.org/officeDocument/2006/relationships/hyperlink" Id="rId34" Target="https://arxiv.org/html/2405.19954v1" TargetMode="External" /><Relationship Type="http://schemas.openxmlformats.org/officeDocument/2006/relationships/hyperlink" Id="rId28" Target="https://arxiv.org/html/2601.19239v1" TargetMode="External" /><Relationship Type="http://schemas.openxmlformats.org/officeDocument/2006/relationships/hyperlink" Id="rId32" Target="https://arxiv.org/html/2603.18196v1" TargetMode="External" /><Relationship Type="http://schemas.openxmlformats.org/officeDocument/2006/relationships/hyperlink" Id="rId31" Target="https://csrc.nist.gov/pubs/sp/800/92/r1/ipd" TargetMode="External" /><Relationship Type="http://schemas.openxmlformats.org/officeDocument/2006/relationships/hyperlink" Id="rId30" Target="https://nvlpubs.nist.gov/nistpubs/ai/NIST.AI.600-1.pdf" TargetMode="External" /><Relationship Type="http://schemas.openxmlformats.org/officeDocument/2006/relationships/hyperlink" Id="rId24" Target="https://red.anthropic.com/2026/mythos-preview/" TargetMode="External" /><Relationship Type="http://schemas.openxmlformats.org/officeDocument/2006/relationships/hyperlink" Id="rId23" Target="https://www.aisi.gov.uk/blog/our-evaluation-of-claude-mythos-previews-cyber-capabilities" TargetMode="External" /><Relationship Type="http://schemas.openxmlformats.org/officeDocument/2006/relationships/hyperlink" Id="rId26" Target="https://www.anthropic.com/glasswing" TargetMode="External" /><Relationship Type="http://schemas.openxmlformats.org/officeDocument/2006/relationships/hyperlink" Id="rId21" Target="https://www.anthropic.com/glasswing?utm_source=chatgpt.com" TargetMode="External" /><Relationship Type="http://schemas.openxmlformats.org/officeDocument/2006/relationships/hyperlink" Id="rId40" Target="https://www.ncsc.gov.uk/blogs/why-cyber-defenders-need-to-be-ready-for-frontier-ai" TargetMode="External" /><Relationship Type="http://schemas.openxmlformats.org/officeDocument/2006/relationships/hyperlink" Id="rId22" Target="https://www.ncsc.gov.uk/files/Guidelines-for-secure-AI-system-development.pdf" TargetMode="External" /><Relationship Type="http://schemas.openxmlformats.org/officeDocument/2006/relationships/hyperlink" Id="rId38" Target="https://www.ncsc.gov.uk/report/impact-ai-cyber-threat-now-202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anthropic.com/claude-mythos-preview-risk-report" TargetMode="External" /><Relationship Type="http://schemas.openxmlformats.org/officeDocument/2006/relationships/hyperlink" Id="rId35" Target="https://arxiv.org/abs/2504.03767" TargetMode="External" /><Relationship Type="http://schemas.openxmlformats.org/officeDocument/2006/relationships/hyperlink" Id="rId34" Target="https://arxiv.org/html/2405.19954v1" TargetMode="External" /><Relationship Type="http://schemas.openxmlformats.org/officeDocument/2006/relationships/hyperlink" Id="rId28" Target="https://arxiv.org/html/2601.19239v1" TargetMode="External" /><Relationship Type="http://schemas.openxmlformats.org/officeDocument/2006/relationships/hyperlink" Id="rId32" Target="https://arxiv.org/html/2603.18196v1" TargetMode="External" /><Relationship Type="http://schemas.openxmlformats.org/officeDocument/2006/relationships/hyperlink" Id="rId31" Target="https://csrc.nist.gov/pubs/sp/800/92/r1/ipd" TargetMode="External" /><Relationship Type="http://schemas.openxmlformats.org/officeDocument/2006/relationships/hyperlink" Id="rId30" Target="https://nvlpubs.nist.gov/nistpubs/ai/NIST.AI.600-1.pdf" TargetMode="External" /><Relationship Type="http://schemas.openxmlformats.org/officeDocument/2006/relationships/hyperlink" Id="rId24" Target="https://red.anthropic.com/2026/mythos-preview/" TargetMode="External" /><Relationship Type="http://schemas.openxmlformats.org/officeDocument/2006/relationships/hyperlink" Id="rId23" Target="https://www.aisi.gov.uk/blog/our-evaluation-of-claude-mythos-previews-cyber-capabilities" TargetMode="External" /><Relationship Type="http://schemas.openxmlformats.org/officeDocument/2006/relationships/hyperlink" Id="rId26" Target="https://www.anthropic.com/glasswing" TargetMode="External" /><Relationship Type="http://schemas.openxmlformats.org/officeDocument/2006/relationships/hyperlink" Id="rId21" Target="https://www.anthropic.com/glasswing?utm_source=chatgpt.com" TargetMode="External" /><Relationship Type="http://schemas.openxmlformats.org/officeDocument/2006/relationships/hyperlink" Id="rId40" Target="https://www.ncsc.gov.uk/blogs/why-cyber-defenders-need-to-be-ready-for-frontier-ai" TargetMode="External" /><Relationship Type="http://schemas.openxmlformats.org/officeDocument/2006/relationships/hyperlink" Id="rId22" Target="https://www.ncsc.gov.uk/files/Guidelines-for-secure-AI-system-development.pdf" TargetMode="External" /><Relationship Type="http://schemas.openxmlformats.org/officeDocument/2006/relationships/hyperlink" Id="rId38" Target="https://www.ncsc.gov.uk/report/impact-ai-cyber-threat-now-202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2026-04-16T04:32:32Z</dcterms:created>
  <dcterms:modified xsi:type="dcterms:W3CDTF">2026-04-16T04:32:32Z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