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Яппаров Эмир DS</w:t>
      </w:r>
    </w:p>
    <w:p>
      <w:r>
        <w:rPr>
          <w:b/>
          <w:sz w:val="28"/>
        </w:rPr>
        <w:t>ИТ-стартап (Solana): отчёт по практическим заданиям 1-6</w:t>
      </w:r>
    </w:p>
    <w:p>
      <w:r>
        <w:rPr>
          <w:b/>
          <w:sz w:val="24"/>
        </w:rPr>
        <w:t>Сводка выполнения</w:t>
      </w:r>
    </w:p>
    <w:p>
      <w:pPr>
        <w:spacing w:after="120"/>
      </w:pPr>
      <w:r>
        <w:t>Работа подготовлена по курсу ИТ-стартап Итоговый проект 1 для группы Data Science 3 курса. Преподаватель: Иманкулова Алия Жангельдиновна. В проект собраны материалы по шести обязательным практическим заданиям: вход в Web3, разбор транзакций Transaction Detective, CLI-программа на Rust, первая программа Solana, счётчик на Anchor с клиентской проверкой и профиль пользователя на PDA.</w:t>
      </w:r>
    </w:p>
    <w:p>
      <w:pPr>
        <w:spacing w:after="120"/>
      </w:pPr>
      <w:r>
        <w:t>Важное исправление к прежней отправке от 1 октября: в том файле за перевод студента была ошибочно выдана чужая транзакция Devnet, а вывод локального симулятора был описан как работа в сети. В настоящем отчёте все результаты разделены честно: где запросы шли в живой Devnet RPC, где разбирались публичные транзакции других участников и где выполнялись локальные тесты программ.</w:t>
      </w:r>
    </w:p>
    <w:p>
      <w:r>
        <w:rPr>
          <w:b/>
          <w:sz w:val="24"/>
        </w:rPr>
        <w:t>Задание 1. Кошелёк, тестовый SOL и первая транзакция</w:t>
      </w:r>
    </w:p>
    <w:p>
      <w:pPr>
        <w:spacing w:after="120"/>
      </w:pPr>
      <w:r>
        <w:t>Для работы созданы два настоящих Ed25519-кошелька Solana: основной адрес студента 2SzJ2PSuhnQsenfvHK4DhQHibjVL2d68fwdHAMwxJ7pL и адрес получателя AK3KTtGPrAXY769tLueYsFucMgRs7ZYpGHsub6cA6ZF1. Приватные ключи сохранены только локально с правами 600 и не включены ни в отчёт, ни в архив.</w:t>
      </w:r>
    </w:p>
    <w:p>
      <w:pPr>
        <w:spacing w:after="120"/>
      </w:pPr>
      <w:r>
        <w:t>Через публичный узел https://api.devnet.solana.com проверен баланс на слоте 510169097: на счёте 0 lamports. Автоматические запросы requestAirdrop к публичному RPC и через solfaucet.com вернули ошибки Internal error и код 429 о лимите крана, а веб-краны faucet.solana.com и devnetfaucet.org требуют ручного прохождения Cloudflare или входа через GitHub в браузере студента.</w:t>
      </w:r>
    </w:p>
    <w:p>
      <w:pPr>
        <w:spacing w:after="120"/>
      </w:pPr>
      <w:r>
        <w:t>Из-за нулевого баланса перевод в публичном Devnet пока не отправлен. Скрипт отправки devnet_work.py полностью готов: как только на адрес студента поступит тестовый SOL, он подпишет и отправит реальный SystemProgram::Transfer. Дополнительно тот же перевод проверен в локальной виртуальной машине LiteSVM: после пополнения тестового счёта на 2 SOL перевод 100000000 lamports завершился со статусом success, баланс получателя стал равен 100000000 lamports.</w:t>
      </w:r>
    </w:p>
    <w:p>
      <w:r>
        <w:rPr>
          <w:b/>
          <w:sz w:val="24"/>
        </w:rPr>
        <w:t>Задание 2. Transaction Detective: разбор реальных транзакций</w:t>
      </w:r>
    </w:p>
    <w:p>
      <w:pPr>
        <w:spacing w:after="120"/>
      </w:pPr>
      <w:r>
        <w:t>Для второго задания через метод getTransaction с параметром jsonParsed получены две настоящие подтверждённые транзакции публичной сети Devnet. Они принадлежат сторонним участникам сети и используются только как объект анализа.</w:t>
      </w:r>
    </w:p>
    <w:p>
      <w:pPr>
        <w:spacing w:after="120"/>
      </w:pPr>
      <w:r>
        <w:t>Первая транзакция: XV7fffZmLkGh8Vr4AvVdh9PcZkqtFniScaro8c5uYBoo8QGgmi1HMFUs3ubGTjuXgDdtEMdKnXgHRpLYhHbDdVU в слоте 510170106. Плательщик комиссии: 6a1wxRdkWZKPHqSJvEEwcd9KywCEtrSnmswHDhNsBNqd, списано 35000 lamports, ошибка выполнения отсутствует. Внутри пакета 6 инструкций: две инструкции ComputeBudget111111111111111111111111111111 задают лимит вычислений и приоритетную комиссию, программа MemoSq4gqABAXKb96qnH8TysNcWxMyWCqXgDLGmfcHr записывает строку метаданных сделки, два вызова ATokenGPvbdGVxr1b2hvZbsiqW5xWH25efTNsLJA8knL выполняют createIdempotent для токен-аккаунтов, после чего TokenkegQfeZyiNwAJbNbGKPFXCWuBvf9Ss623VQ5DA переводит 1000000000 базовых единиц токена mint 4wMp7FQJrSwHXJ92kKRd9X2LQE1Tw7L4beT7fBLgjY4y.</w:t>
      </w:r>
    </w:p>
    <w:p>
      <w:pPr>
        <w:spacing w:after="120"/>
      </w:pPr>
      <w:r>
        <w:t>Вторая транзакция: 32yNDQx9iRVsxKsFj2BBpaWn1BpiW4RhytN8gmX7LyV6y2gLExjRtHbeXLLQXrDSHVWW7qJCdvuuUgvqiaTWs96h в слоте 510170105. Плательщик комиссии: AVm1wwtnLtsdJSpgz8S2SfC4JDepipEwBpLYuHgQ25Yb, комиссия 15700 lamports. После двух инструкций Compute Budget и записи в SPL Memo создаётся связанный токен-аккаунт DFJbHB9qhxWm7QeZ5DS478j6YHBZHbzJaTG7wk5FRCCh для mint Aj1qyqJRvi7VFdCriNvLiiCvjkLW3pTRgFCKSyGtAbsk, выполняется перевод 69511888 единиц токена и вызывается пользовательская программа Bz4AoAXL8vkTSFPqR52GwNxFixAbKPJ3VShhgoS2eV2G. Поскольку её IDL не опубликован в RPC-ответе, данные инструкции оставлены в исходном Base58 виде без домыслов о названии метода.</w:t>
      </w:r>
    </w:p>
    <w:p>
      <w:pPr>
        <w:spacing w:after="120"/>
      </w:pPr>
      <w:r>
        <w:t>Разбор подтверждает ключевой принцип архитектуры Solana: исполняемый код программ отделён от аккаунтов данных, права подписи и изменения задаются флагами signer и writable в заголовке сообщения, а перевод SPL-токена меняет поля токен-аккаунтов, но не является системным переводом SOL.</w:t>
      </w:r>
    </w:p>
    <w:p>
      <w:r>
        <w:rPr>
          <w:b/>
          <w:sz w:val="24"/>
        </w:rPr>
        <w:t>Задание 3. CLI-программа на Rust для разработчика Solana</w:t>
      </w:r>
    </w:p>
    <w:p>
      <w:pPr>
        <w:spacing w:after="120"/>
      </w:pPr>
      <w:r>
        <w:t>В каталоге rust-cli написана и собрана консольная утилита solana-lab-cli на Rust. В отличие от старого макета она не печатает зашитые в код хеши, а проверяет длину адресов и сигнатур по алфавиту Base58 и обращается к настоящему JSON-RPC узлу https://api.devnet.solana.com.</w:t>
      </w:r>
    </w:p>
    <w:p>
      <w:pPr>
        <w:spacing w:after="120"/>
      </w:pPr>
      <w:r>
        <w:t>В программе использованы структуры, перечисления команд и ошибок, сопоставление с образцом match, обработка ошибок через Result и модульные тесты. Команда cargo test проходит все 5 проверок: адрес System Program декодируется ровно в 32 байта, строка с запрещённым символом l отклоняется, короткая сигнатура отклоняется, запрос баланса для валидного ключа проходит.</w:t>
      </w:r>
    </w:p>
    <w:p>
      <w:r>
        <w:rPr>
          <w:rFonts w:ascii="DejaVu Sans Mono" w:hAnsi="DejaVu Sans Mono"/>
          <w:sz w:val="18"/>
        </w:rPr>
        <w:t>cargo test --manifest-path rust-cli/Cargo.toml</w:t>
        <w:br/>
        <w:t>running 5 tests</w:t>
        <w:br/>
        <w:t>test tests::invalid_chars ... ok</w:t>
        <w:br/>
        <w:t>test tests::short_signature ... ok</w:t>
        <w:br/>
        <w:t>test tests::system_address ... ok</w:t>
        <w:br/>
        <w:t>test tests::usage ... ok</w:t>
        <w:br/>
        <w:t>test tests::valid_balance ... ok</w:t>
        <w:br/>
        <w:br/>
        <w:t>cargo run --manifest-path rust-cli/Cargo.toml -- balance 2SzJ2PSuhnQsenfvHK4DhQHibjVL2d68fwdHAMwxJ7pL</w:t>
        <w:br/>
        <w:t>{"jsonrpc":"2.0","result":{"context":{"apiVersion":"4.4.0-beta.0","slot":510169500},"value":0},"id":1}</w:t>
      </w:r>
    </w:p>
    <w:p>
      <w:r>
        <w:rPr>
          <w:b/>
          <w:sz w:val="24"/>
        </w:rPr>
        <w:t>Задание 4. Первая программа Solana</w:t>
      </w:r>
    </w:p>
    <w:p>
      <w:pPr>
        <w:spacing w:after="120"/>
      </w:pPr>
      <w:r>
        <w:t>В каталоге programs/first-program реализована нативная программа на крейте solana-program 2.3.0 с точкой входа entrypoint!(process_instruction). Программа принимает байтовый буфер инструкции: при передаче байта 0 она записывает приветствие в журнал выполнения через макрос msg! и возвращает Ok(()), а для любых других входных данных возвращает ошибку InvalidInstructionData.</w:t>
      </w:r>
    </w:p>
    <w:p>
      <w:pPr>
        <w:spacing w:after="120"/>
      </w:pPr>
      <w:r>
        <w:t>Модульные тесты проверяют успешный вызов и отказ на неизвестной инструкции. Для реального деплоя в Devnet требуются установленный компилятор cargo-build-sbf и пополненный тестовый кошелёк; на текущем сервере свободно около 108 МБ дискового пространства, поэтому тяжёлый SBF SDK сюда не помещается, а кран Devnet закрыт лимитом. Сама программа и тесты полностью готовы к сборке и выкладке после пополнения кошелька.</w:t>
      </w:r>
    </w:p>
    <w:p>
      <w:r>
        <w:rPr>
          <w:rFonts w:ascii="DejaVu Sans Mono" w:hAnsi="DejaVu Sans Mono"/>
          <w:sz w:val="18"/>
        </w:rPr>
        <w:t>pub fn process_instruction(_program_id: &amp;Pubkey, _accounts: &amp;[AccountInfo], data: &amp;[u8]) -&gt; ProgramResult {</w:t>
        <w:br/>
        <w:t xml:space="preserve">    match data {</w:t>
        <w:br/>
        <w:t xml:space="preserve">        [0] =&gt; { msg!("Hello from Emir's first Solana program!"); Ok(()) },</w:t>
        <w:br/>
        <w:t xml:space="preserve">        _ =&gt; Err(solana_program::program_error::ProgramError::InvalidInstructionData),</w:t>
        <w:br/>
        <w:t xml:space="preserve">    }</w:t>
        <w:br/>
        <w:t>}</w:t>
      </w:r>
    </w:p>
    <w:p>
      <w:r>
        <w:rPr>
          <w:b/>
          <w:sz w:val="24"/>
        </w:rPr>
        <w:t>Задание 5. Программа счётчика на Anchor и клиентская проверка</w:t>
      </w:r>
    </w:p>
    <w:p>
      <w:pPr>
        <w:spacing w:after="120"/>
      </w:pPr>
      <w:r>
        <w:t>В каталоге programs/anchor-counter написан контракт anchor_counter на базе anchor-lang с объявленным идентификатором Fg6PaFpoGXkYsidMpWxTWqkZ8q7kL6K2f3d9c8P4v1A. Аккаунт состояния Counter хранит публичный ключ владельца authority и беззнаковый счётчик count. Реализованы три инструкции: initialize создаёт аккаунт со значением 0, increment увеличивает счётчик с защитой checked_add, decrement уменьшает значение с проверкой checked_sub.</w:t>
      </w:r>
    </w:p>
    <w:p>
      <w:pPr>
        <w:spacing w:after="120"/>
      </w:pPr>
      <w:r>
        <w:t>Ограничение #[account(mut, has_one = authority)] гарантирует, что изменить счётчик может только владелец, подписавший транзакцию. В модульном тесте через точку входа Anchor entry выполнены два инкремента до значения 2, проверен отказ при попытке вызова от чужого подписанта, затем выполнены два декремента до 0 и проверен отказ при попытке уйти в отрицательное значение. Клиентский скрипт clients/solana_client.py вычисляет 8-байтовый дискриминатор инструкции increment (0b12680968ae3b21) и проверяет бинарную сериализацию аккаунта Counter по схеме Borsh.</w:t>
      </w:r>
    </w:p>
    <w:p>
      <w:r>
        <w:rPr>
          <w:rFonts w:ascii="DejaVu Sans Mono" w:hAnsi="DejaVu Sans Mono"/>
          <w:sz w:val="18"/>
        </w:rPr>
        <w:t>running 2 tests</w:t>
        <w:br/>
        <w:t>test test_id ... ok</w:t>
        <w:br/>
        <w:t>test tests::counter_client_roundtrip_and_authority_check ... ok</w:t>
      </w:r>
    </w:p>
    <w:p>
      <w:r>
        <w:rPr>
          <w:b/>
          <w:sz w:val="24"/>
        </w:rPr>
        <w:t>Задание 6. Децентрализованный профиль на PDA</w:t>
      </w:r>
    </w:p>
    <w:p>
      <w:pPr>
        <w:spacing w:after="120"/>
      </w:pPr>
      <w:r>
        <w:t>В каталоге programs/pda-profile реализована программа pda_profile с идентификатором Fg6PaFpoGXkYsidMpWxTWqkZ8q7kL6K2f3d9c8P4v1B. Профиль пользователя размещается по детерминированному адресу Program Derived Address со связкой семян [b"profile", authority.key().as_ref()] и каноническим bump. Для ключа студента 2SzJ2PSuhnQsenfvHK4DhQHibjVL2d68fwdHAMwxJ7pL клиентом и программой выводится один и тот же адрес PDA 7BwyGhDDWTV6PEjm1CuMZ6jZjtB7oGLT8PV9t7vuGqJL с bump=255.</w:t>
      </w:r>
    </w:p>
    <w:p>
      <w:pPr>
        <w:spacing w:after="120"/>
      </w:pPr>
      <w:r>
        <w:t>Инструкция create_profile инициализирует аккаунт UserProfile и сохраняет поля authority, username (до 32 байт), bio (до 160 байт) и bump. Инструкция update_profile проверяет подпись владельца через has_one = authority и совпадение PDA по сохранённому bump. В тесте программы проверены детерминированный вывод адреса, обновление профиля на значения emir_ds и AlmaU 3 course, отказ при подписи чужим ключом и отказ при превышении длины имени пользователя.</w:t>
      </w:r>
    </w:p>
    <w:p>
      <w:r>
        <w:rPr>
          <w:rFonts w:ascii="DejaVu Sans Mono" w:hAnsi="DejaVu Sans Mono"/>
          <w:sz w:val="18"/>
        </w:rPr>
        <w:t>running 2 tests</w:t>
        <w:br/>
        <w:t>test test_id ... ok</w:t>
        <w:br/>
        <w:t>test tests::pda_derivation_update_and_owner_check ... 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