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0 《 2017 年 Michael   Page 亚洲地区 薪资 与 就业 报告 》 调查 结果显示 ， 在 中国 内地 ， 48 % 的 公司 计划 在 2017 年 增加 员工 岗位 ， 45 % 的 受访 公司 表示 期望 在 未来 一年 将 员工 的 工资 提高 6 % - 10 %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1 据 了解 ， 此 调查 是 由 米 高 蒲志 采访 了 中国 大陆 近 1000 名 来自 各行各业 的 雇主 ， 咨询 了 他们 对 明年 招聘 趋势 的 看法 ， 而 得出 的 数据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 xml:space="preserve">2 米 高 蒲志 大中华区 高级 董事 总经理 安迪 · 邦 托 ( Andy   </w:t>
      </w:r>
      <w:proofErr w:type="spellStart"/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Bentote</w:t>
      </w:r>
      <w:proofErr w:type="spellEnd"/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 xml:space="preserve"> ) 对 中国 内地 2017 年 的 招聘 形势 持 乐观 态度 ， 他 对 人民 财经 表示 ， 尽管 中国 经济 有所 调整 ， 但 2017 年 中国 内地 的 招聘 前景 仍 将 保持 乐观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3 总体 来看 ， 明年 内地 就业 水平 将 保持稳定 ， 中国 就业 市场 将 仍 由 求职者 主导 ， 而且 顶尖 人才 非常 紧缺 ， 他们 通常 会 得到 更 多 的 工作 机会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4 同时 他 还 认为 ， 具有 共性 的 企业 文化 正在 逐渐 形成 ， 越来越 多 的 公司 致力于 建设 包容 的 企业 文化 和 倾听 员工 心声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5 这些 措施 大都 针对 千禧 一代 ， 因为 千禧 一代 更为 重视 此 标准 ， 他们 将 是 中国 下一代 员工 队伍 的 主力军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6 “ 2017 年 ， 有望 增长 的 行业 是 目前 具有 全球 吸引力 的 行业 ， 例如 可 再生能源 、 金融 技术 、 社交 媒体 和 消费 电子 等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7 ” 随着 中国 本土 企业 迅速 成为 有 能力 吸引 和 留住 优秀人才 的 雇主 ， 中国 的 人才 竞争 也 可能 加剧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8 而 曾一度 拥有 较强 雇主 品牌策略 的 跨国公司 在 人才 招聘 上 则 变得 更加 谨慎</w:t>
      </w:r>
    </w:p>
    <w:p w:rsidR="00C72E1B" w:rsidRP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9 在 中国 内地 ， 公司 将 职业 发展 ( 77 % ) 、 加薪 ( 62 % ) 以及 学习 和 发展 机会 ( 51 % ) 当作 吸引 和 留住 优秀人才 的 三大法宝</w:t>
      </w:r>
    </w:p>
    <w:p w:rsidR="00E32448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 xml:space="preserve">10 安迪 · 邦 托 ( Andy   </w:t>
      </w:r>
      <w:proofErr w:type="spellStart"/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>Bentote</w:t>
      </w:r>
      <w:proofErr w:type="spellEnd"/>
      <w:r w:rsidRPr="00C72E1B">
        <w:rPr>
          <w:rFonts w:ascii="Microsoft YaHei" w:eastAsia="Microsoft YaHei" w:hAnsi="Microsoft YaHei" w:cs="Calibri"/>
          <w:b/>
          <w:color w:val="002060"/>
          <w:sz w:val="16"/>
        </w:rPr>
        <w:t xml:space="preserve"> ) 预测 ， 随着 中国 就业 市场 的 日趋 成熟 ， 中国 员工 将 持续 关注 职业 晋升 和 发展 ， 而 不会 仅仅 着眼于 薪资 多少</w:t>
      </w:r>
    </w:p>
    <w:p w:rsid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</w:p>
    <w:p w:rsidR="00C72E1B" w:rsidRDefault="00C72E1B" w:rsidP="00C72E1B">
      <w:pPr>
        <w:rPr>
          <w:rFonts w:ascii="Microsoft YaHei" w:eastAsia="Microsoft YaHei" w:hAnsi="Microsoft YaHei" w:cs="Calibri"/>
          <w:b/>
          <w:color w:val="002060"/>
          <w:sz w:val="16"/>
        </w:rPr>
      </w:pP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0 《 2017 年 Michael   Page 亚洲地区 薪资 与 就业 报告 》 调查 结果显示 ， 在 中国 内地 ， 48 % 的 公司 计划 在 2017 年 增加 员工 岗位 ， 45 % 的 受访 公司 表示 期望 在 未来 一年 将 员工 的 工资 提高</w:t>
      </w: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 xml:space="preserve"> 6 % - 10 %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 xml:space="preserve">2 米 高 蒲志 大中华区 高级 董事 总经理 安迪 · 邦 托 ( Andy   </w:t>
      </w:r>
      <w:proofErr w:type="spellStart"/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Bentote</w:t>
      </w:r>
      <w:proofErr w:type="spellEnd"/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 xml:space="preserve"> ) 对 中国 内地 2017 年 的 招聘 形势 持 乐观 态度 ， 他 对 人民 财经 表示 ， 尽管 中国 经济 有所 调整 ， 但 2017 年 中国 内地 的 招聘 前景 仍 将 保持 乐观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1 据 了解 ， 此 调查 是 由 米 高 蒲志 采访 了 中国 大陆 近 1000 名 来自 各行各业 的 雇主 ， 咨询 了 他们 对 明年 招聘 趋势 的 看法 ， 而 得出 的 数据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3 总体 来看 ， 明年 内地 就业 水平 将 保持稳定 ， 中国 就业 市场 将 仍 由 求职者 主导 ， 而且 顶尖 人才 非常 紧缺 ， 他们 通常 会 得到 更 多 的 工作 机会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 xml:space="preserve">10 安迪 · 邦 托 ( Andy   </w:t>
      </w:r>
      <w:proofErr w:type="spellStart"/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Bentote</w:t>
      </w:r>
      <w:proofErr w:type="spellEnd"/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 xml:space="preserve"> ) 预测 ， 随着 中国 就业 市场 的 日趋 成熟 ， 中国 员工 将 持续 关注 职业 晋升 和 发展 ， 而 不会 仅仅 着眼于 薪资 多少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4 同时 他 还 认为 ， 具有 共性 的 企业 文化 正在 逐渐 形成 ， 越来越 多 的 公司 致力于 建设 包容 的 企业 文化 和 倾听 员工 心声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9 在 中国 内地 ， 公司 将 职业 发展 ( 77 % ) 、 加薪 ( 62 % ) 以及 学习 和 发展 机会 ( 51 % ) 当作 吸引 和 留住 优秀人才 的 三大法宝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6 “ 2017 年 ， 有望 增长 的 行业 是 目前 具有 全球 吸引力 的 行业 ， 例如 可 再生能源 、 金融 技术 、 社交 媒体 和 消费 电子 等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7 ” 随着 中国 本土 企业 迅速 成为 有 能力 吸引 和 留住 优秀人才 的 雇主 ， 中国 的 人才 竞争 也 可能 加剧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5 这些 措施 大都 针对 千禧 一代 ， 因为 千禧 一代 更为 重视 此 标准 ， 他们 将 是 中国 下一代 员工 队伍 的 主力军</w:t>
      </w:r>
    </w:p>
    <w:p w:rsidR="00C72E1B" w:rsidRPr="00C00771" w:rsidRDefault="00C72E1B" w:rsidP="00C72E1B">
      <w:pPr>
        <w:rPr>
          <w:rFonts w:ascii="Microsoft YaHei" w:eastAsia="Microsoft YaHei" w:hAnsi="Microsoft YaHei" w:cs="Calibri"/>
          <w:color w:val="C00000"/>
          <w:sz w:val="16"/>
        </w:rPr>
      </w:pPr>
      <w:r w:rsidRPr="00C00771">
        <w:rPr>
          <w:rFonts w:ascii="Microsoft YaHei" w:eastAsia="Microsoft YaHei" w:hAnsi="Microsoft YaHei" w:cs="Calibri" w:hint="eastAsia"/>
          <w:color w:val="C00000"/>
          <w:sz w:val="16"/>
        </w:rPr>
        <w:t>8 而 曾一度 拥有 较强 雇主 品牌策略 的 跨国公司 在 人才 招聘 上 则 变得 更加 谨慎</w:t>
      </w:r>
    </w:p>
    <w:p w:rsidR="00C00771" w:rsidRDefault="00C00771" w:rsidP="00C72E1B">
      <w:pPr>
        <w:rPr>
          <w:rFonts w:ascii="Microsoft YaHei" w:eastAsia="Microsoft YaHei" w:hAnsi="Microsoft YaHei" w:cs="Calibri"/>
          <w:color w:val="7030A0"/>
          <w:sz w:val="16"/>
        </w:rPr>
      </w:pPr>
    </w:p>
    <w:p w:rsidR="00C00771" w:rsidRDefault="00C00771" w:rsidP="00C72E1B">
      <w:pPr>
        <w:rPr>
          <w:rFonts w:ascii="Microsoft YaHei" w:eastAsia="Microsoft YaHei" w:hAnsi="Microsoft YaHei" w:cs="Calibri"/>
          <w:color w:val="7030A0"/>
          <w:sz w:val="16"/>
        </w:rPr>
      </w:pP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lastRenderedPageBreak/>
        <w:t>0 中国 股票 未能 在 今年 早些时候 被 纳入 关键 国际 基准 股指 ， 给 深港 通 ( Shenzhen - Hong   Kong   Stock   Connect ) 的 开通 投 下 阴影 ， 这一 期待已久 的 交易 链接 旨在 扩大 境外 投资者 买卖 中国 内地 上市 股票 的 渠道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 周一 ， 境外 投资者 对 深圳 证交所 上市 股票 的 需求 仅为 26.7 亿元 人民币 （ 合 3.90 亿美元 ） ， 只用 掉 每日 可用 额度 的 五分之一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2 深港 通让 境外 人士 可以 交易 881 只 股票 ， 且 相比 上海 证交所 为 投资者 提供 更大 的 科技股 敞口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3 深港 通 首日 反响 平平 与 两年 前 推出 的 沪 港通 形成 鲜明对比 ， 后者 让 境外 人士 更 容易 交易 在 上海 上市 的 股票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4 那时 境外 投资者 在 首日 收盘 之前 就 耗尽 了 130 亿元 人民币 的 每日 额度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5 在 沪 港通 开通 时 ， 人们 普遍认为 ， 中国 股票 很快 将 被 MSCI 明晟 纳入 ， 后者 提供 一些 受到 最 广泛 追踪 的 国际 基准 股指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6 今年 6 月 ， MSCI 明晟 连续 第三年 拒绝 纳入 中国 内地 股市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7 “ 这 一次 的 立即 反应 比较 平静 ， ” 法国巴黎 投资 ( BNP   Paribas   Investment   Partners ) 大中华区 股票投资 主管 沈昱 ( Caroline   Maurer ) 表示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8 “ 当初 沪 港通 开通 时 被 寄予 更 多 期待 ， 比如 被 纳入 MSCI 明晟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 xml:space="preserve">9 ” AXA   </w:t>
      </w:r>
      <w:proofErr w:type="spellStart"/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Framlington</w:t>
      </w:r>
      <w:proofErr w:type="spellEnd"/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 xml:space="preserve">   Equities 亚太区 负责人 马克 • 汀克 ( Mark   Tinker ) 表示 ， 深圳股市 有 众多 规模较 小 、 增长 迅速 的 上市公司 ， 这是 此次 扩大 内地 股市 投资 渠道 的 主要 吸引力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10 “ 深港 通 带来 的 额外 好处 基本上 就是 多样化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11 它 很 可能 在 更 大程度 上 是 长线 投资者 会 感兴趣 的 ： 中国 的 成长型 行业 ， 比如 信息技术 行业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12 ” 尽管 深港 通 也 允许 内地 投资者 买入 在 香港 上市 的 股票 ， 但 周一 的 交易 方向 偏向 于 境外 投资者 追逐 在 内地 上市 的 股票 ， 即 A股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13 根据 中国 证券监管 机构 的 数据 ， 不到 1.2 % 的 深圳 A股 由 外国 投资者 拥有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14 深港 通 开通 当天 ， 亚洲 市场 正在 消化 意大利 在 全民 公投 中 投票 反对 宪法 改革 的 消息 ， 还有 人民币 走弱 的 大 背景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 xml:space="preserve">15 香港 交易所 ( </w:t>
      </w:r>
      <w:proofErr w:type="spellStart"/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HKEx</w:t>
      </w:r>
      <w:proofErr w:type="spellEnd"/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 xml:space="preserve"> ) 行政 总裁 李小加 ( Charles   Li ) 寻求 化解 任何 可能 的 失望 情绪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16 “ 当 你 建造 一座 桥时 ， 交通 将 在 未来 20 年 逐渐 到来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17 你 不会 真的 考虑 下周 的 交通流量 ， ” 李小加 对 聚集 在 香港 中环 交易 广场 ( Exchange   Square ) 的 观众 表示</w:t>
      </w:r>
    </w:p>
    <w:p w:rsidR="00C00771" w:rsidRPr="00C00771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18 他 在 开盘 前 发表 的 讲话 还 通过 卫星 连线 在 深圳 转播</w:t>
      </w:r>
    </w:p>
    <w:p w:rsidR="00C00771" w:rsidRPr="00C72E1B" w:rsidRDefault="00C00771" w:rsidP="00C00771">
      <w:pPr>
        <w:rPr>
          <w:rFonts w:ascii="Microsoft YaHei" w:eastAsia="Microsoft YaHei" w:hAnsi="Microsoft YaHei" w:cs="Calibri" w:hint="eastAsia"/>
          <w:color w:val="7030A0"/>
          <w:sz w:val="16"/>
        </w:rPr>
      </w:pPr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 xml:space="preserve">19 高盛 首席 中国 策略师 刘劲津 ( </w:t>
      </w:r>
      <w:proofErr w:type="spellStart"/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>Kinger</w:t>
      </w:r>
      <w:proofErr w:type="spellEnd"/>
      <w:r w:rsidRPr="00C00771">
        <w:rPr>
          <w:rFonts w:ascii="Microsoft YaHei" w:eastAsia="Microsoft YaHei" w:hAnsi="Microsoft YaHei" w:cs="Calibri" w:hint="eastAsia"/>
          <w:color w:val="7030A0"/>
          <w:sz w:val="16"/>
        </w:rPr>
        <w:t xml:space="preserve">   Lau ) 表示 ， “ 尽管 整个 故事 是 有意思 和 令人振奋 的 ， 但 我们 认为 境外 投资者 在 挑选 深圳 股票 时 需要 更 仔细 地 甄别</w:t>
      </w:r>
      <w:bookmarkStart w:id="0" w:name="_GoBack"/>
      <w:bookmarkEnd w:id="0"/>
    </w:p>
    <w:sectPr w:rsidR="00C00771" w:rsidRPr="00C72E1B" w:rsidSect="00C72E1B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1B"/>
    <w:rsid w:val="00010975"/>
    <w:rsid w:val="00131BD0"/>
    <w:rsid w:val="00181101"/>
    <w:rsid w:val="001D29CD"/>
    <w:rsid w:val="001E02D0"/>
    <w:rsid w:val="00251837"/>
    <w:rsid w:val="00253915"/>
    <w:rsid w:val="003076FF"/>
    <w:rsid w:val="003B42FB"/>
    <w:rsid w:val="004C2454"/>
    <w:rsid w:val="005071BC"/>
    <w:rsid w:val="005567F8"/>
    <w:rsid w:val="00597B87"/>
    <w:rsid w:val="006A5577"/>
    <w:rsid w:val="006A5866"/>
    <w:rsid w:val="006F18A4"/>
    <w:rsid w:val="00831954"/>
    <w:rsid w:val="008476F8"/>
    <w:rsid w:val="008837BF"/>
    <w:rsid w:val="00900599"/>
    <w:rsid w:val="00952A62"/>
    <w:rsid w:val="00972B82"/>
    <w:rsid w:val="00A35376"/>
    <w:rsid w:val="00A87B97"/>
    <w:rsid w:val="00AE3D00"/>
    <w:rsid w:val="00B049DA"/>
    <w:rsid w:val="00B1057F"/>
    <w:rsid w:val="00B841A2"/>
    <w:rsid w:val="00BA67E7"/>
    <w:rsid w:val="00C00771"/>
    <w:rsid w:val="00C72E1B"/>
    <w:rsid w:val="00C9642D"/>
    <w:rsid w:val="00D71F64"/>
    <w:rsid w:val="00DC1071"/>
    <w:rsid w:val="00E22368"/>
    <w:rsid w:val="00E50DAC"/>
    <w:rsid w:val="00E9075B"/>
    <w:rsid w:val="00ED1325"/>
    <w:rsid w:val="00EF4763"/>
    <w:rsid w:val="00F050E4"/>
    <w:rsid w:val="00F40D5E"/>
    <w:rsid w:val="00F43C42"/>
    <w:rsid w:val="00F567B0"/>
    <w:rsid w:val="00FA3B65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7B32"/>
  <w15:chartTrackingRefBased/>
  <w15:docId w15:val="{660A9D33-0896-4CA3-95E3-D915D126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Yangbin Robin</dc:creator>
  <cp:keywords/>
  <dc:description/>
  <cp:lastModifiedBy>CHEN Yangbin Robin</cp:lastModifiedBy>
  <cp:revision>3</cp:revision>
  <dcterms:created xsi:type="dcterms:W3CDTF">2016-12-07T04:23:00Z</dcterms:created>
  <dcterms:modified xsi:type="dcterms:W3CDTF">2016-12-07T05:40:00Z</dcterms:modified>
</cp:coreProperties>
</file>