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40"/>
          <w:szCs w:val="40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Q.1 What is vacaystay406.com?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A.1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 Vacaystay406.com is a vacation rental platform that allows users to search and book various types of accommodations, such as apartments, houses, and villas, for their travels.</w:t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Q.2 What features does vacaystay406.com offer?</w:t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A.2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 The platform likely provides a range of features, including detailed property descriptions, photos, and reviews from previous guests to help users make informed decisions about their stays.</w:t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Q.3 What payment methods does vacaystay406.com accept?</w:t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A.3 Vacaystay406.com accepts the following payment methods: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Visa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Mastercard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PayPal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Google Pay</w:t>
      </w:r>
    </w:p>
    <w:p w:rsidR="00000000" w:rsidDel="00000000" w:rsidP="00000000" w:rsidRDefault="00000000" w:rsidRPr="00000000" w14:paraId="00000012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You can securely enter your payment information during the booking process. All transactions are encrypted to protect your data.</w:t>
      </w:r>
    </w:p>
    <w:p w:rsidR="00000000" w:rsidDel="00000000" w:rsidP="00000000" w:rsidRDefault="00000000" w:rsidRPr="00000000" w14:paraId="00000013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ubik" w:cs="Rubik" w:eastAsia="Rubik" w:hAnsi="Rubik"/>
          <w:b w:val="1"/>
          <w:sz w:val="46"/>
          <w:szCs w:val="46"/>
        </w:rPr>
      </w:pPr>
      <w:r w:rsidDel="00000000" w:rsidR="00000000" w:rsidRPr="00000000">
        <w:rPr>
          <w:rFonts w:ascii="Rubik" w:cs="Rubik" w:eastAsia="Rubik" w:hAnsi="Rubik"/>
          <w:b w:val="1"/>
          <w:sz w:val="40"/>
          <w:szCs w:val="40"/>
          <w:rtl w:val="0"/>
        </w:rPr>
        <w:t xml:space="preserve">The Ranch House 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Q.4 What are the amenities at The Ranch House 406?</w:t>
      </w:r>
    </w:p>
    <w:p w:rsidR="00000000" w:rsidDel="00000000" w:rsidP="00000000" w:rsidRDefault="00000000" w:rsidRPr="00000000" w14:paraId="00000019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A.4</w:t>
      </w: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The property offers: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4 Bedrooms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6 Beds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2 Bathrooms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Mountain View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Hot Water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Extra Pillows and Blankets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Dedicated Workplace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TV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Wifi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Fire 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First Aid Kit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Washing Machine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Fire Extinguisher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Air Conditioning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Dryer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These are some popular amenities which are available at Ranch House 406.</w:t>
      </w:r>
    </w:p>
    <w:p w:rsidR="00000000" w:rsidDel="00000000" w:rsidP="00000000" w:rsidRDefault="00000000" w:rsidRPr="00000000" w14:paraId="0000002B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Q.5 What are the check-in and check-out policies for The Ranch House 406?</w:t>
      </w:r>
    </w:p>
    <w:p w:rsidR="00000000" w:rsidDel="00000000" w:rsidP="00000000" w:rsidRDefault="00000000" w:rsidRPr="00000000" w14:paraId="0000002D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A.5 According to the policies, check-in is after 4:00 PM and check-out is before 11:00 AM. The property also offers self check-in with a lockbox.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Q.6 Are pets allowed at The Ranch House 406?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A.6 No, the listing states that pets are not allowed inside the property, though an outdoor kennel may be available for a fee.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Q.7 Does The Ranch House 406 allow events, parties, or large gatherings?</w:t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A.7 No, the policies explicitly state that events, parties, and large gatherings are not permitted at The Ranch House 406.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Q.8 What is the capacity of the Ranch House 406?</w:t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A.8 The Ranch House 406 can accommodate up to 9 guests, as stated in the "Sleeps 9" amenity.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rPr>
          <w:rFonts w:ascii="Rubik" w:cs="Rubik" w:eastAsia="Rubik" w:hAnsi="Rubik"/>
          <w:b w:val="1"/>
          <w:sz w:val="40"/>
          <w:szCs w:val="40"/>
        </w:rPr>
      </w:pPr>
      <w:r w:rsidDel="00000000" w:rsidR="00000000" w:rsidRPr="00000000">
        <w:rPr>
          <w:rFonts w:ascii="Rubik" w:cs="Rubik" w:eastAsia="Rubik" w:hAnsi="Rubik"/>
          <w:b w:val="1"/>
          <w:sz w:val="40"/>
          <w:szCs w:val="40"/>
          <w:rtl w:val="0"/>
        </w:rPr>
        <w:t xml:space="preserve">Contact</w:t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Q.9 What is vacaystay406.com's customer service number?</w:t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A.9 Vacaystay406.com's customer service number is 1-800-555-1234. This number is available Monday-Friday, 9am-5pm EST.</w:t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For faster assistance, we recommend first checking the Help Center on vacaystay406.com for answers to common questions. You can also submit a support ticket through the website if your issue is not urgent.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rtl w:val="0"/>
        </w:rPr>
        <w:t xml:space="preserve">Q.10 How do I contact vacaystay406.com?</w:t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rPr>
          <w:rFonts w:ascii="Rubik" w:cs="Rubik" w:eastAsia="Rubik" w:hAnsi="Rubik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A. 10 To contact vacaystay406.com, you can: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Visit their Contact Us page and fill out the form with your name, email, and message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rFonts w:ascii="Rubik" w:cs="Rubik" w:eastAsia="Rubik" w:hAnsi="Rubik"/>
          <w:sz w:val="26"/>
          <w:szCs w:val="26"/>
          <w:u w:val="none"/>
        </w:rPr>
      </w:pPr>
      <w:r w:rsidDel="00000000" w:rsidR="00000000" w:rsidRPr="00000000">
        <w:rPr>
          <w:rFonts w:ascii="Rubik" w:cs="Rubik" w:eastAsia="Rubik" w:hAnsi="Rubik"/>
          <w:sz w:val="26"/>
          <w:szCs w:val="26"/>
          <w:rtl w:val="0"/>
        </w:rPr>
        <w:t xml:space="preserve">Send an email to their support team at debi@vacaystay406.com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