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600"/>
      </w:pPr>
      <w:r>
        <w:t xml:space="preserve"/>
      </w:r>
    </w:p>
    <w:p>
      <w:pPr>
        <w:spacing w:after="60" w:before="0"/>
      </w:pPr>
      <w:r>
        <w:rPr>
          <w:rFonts w:ascii="Calibri" w:cs="Calibri" w:eastAsia="Calibri" w:hAnsi="Calibri"/>
          <w:b/>
          <w:bCs/>
          <w:color w:val="C9A961"/>
          <w:spacing w:val="100"/>
          <w:sz w:val="22"/>
          <w:szCs w:val="22"/>
        </w:rPr>
        <w:t xml:space="preserve">WEBSITE REDESIGN PLAN</w:t>
      </w:r>
    </w:p>
    <w:p>
      <w:pPr>
        <w:spacing w:after="0" w:before="40"/>
      </w:pPr>
      <w:r>
        <w:rPr>
          <w:rFonts w:ascii="Georgia" w:cs="Georgia" w:eastAsia="Georgia" w:hAnsi="Georgia"/>
          <w:b/>
          <w:bCs/>
          <w:color w:val="0F1F2E"/>
          <w:sz w:val="64"/>
          <w:szCs w:val="64"/>
        </w:rPr>
        <w:t xml:space="preserve">Advanced Accounting,</w:t>
      </w:r>
    </w:p>
    <w:p>
      <w:pPr>
        <w:spacing w:after="40" w:before="0"/>
      </w:pPr>
      <w:r>
        <w:rPr>
          <w:rFonts w:ascii="Georgia" w:cs="Georgia" w:eastAsia="Georgia" w:hAnsi="Georgia"/>
          <w:b/>
          <w:bCs/>
          <w:color w:val="0F1F2E"/>
          <w:sz w:val="64"/>
          <w:szCs w:val="64"/>
        </w:rPr>
        <w:t xml:space="preserve">Taxation &amp; Business Services</w:t>
      </w:r>
    </w:p>
    <w:p>
      <w:pPr>
        <w:spacing w:after="0" w:before="80"/>
      </w:pPr>
      <w:r>
        <w:rPr>
          <w:rFonts w:ascii="Calibri" w:cs="Calibri" w:eastAsia="Calibri" w:hAnsi="Calibri"/>
          <w:i/>
          <w:iCs/>
          <w:color w:val="6B7280"/>
          <w:sz w:val="28"/>
          <w:szCs w:val="28"/>
        </w:rPr>
        <w:t xml:space="preserve">advancedtax.com.au</w:t>
      </w:r>
    </w:p>
    <w:p>
      <w:pPr>
        <w:pBdr>
          <w:bottom w:val="single" w:color="C9A961" w:sz="18" w:space="1"/>
        </w:pBdr>
        <w:spacing w:after="0" w:before="600"/>
      </w:pPr>
      <w:r>
        <w:t xml:space="preserve"/>
      </w:r>
    </w:p>
    <w:p>
      <w:pPr>
        <w:spacing w:after="60" w:before="200"/>
      </w:pPr>
      <w:r>
        <w:rPr>
          <w:rFonts w:ascii="Calibri" w:cs="Calibri" w:eastAsia="Calibri" w:hAnsi="Calibri"/>
          <w:i/>
          <w:iCs/>
          <w:color w:val="333333"/>
          <w:sz w:val="24"/>
          <w:szCs w:val="24"/>
        </w:rPr>
        <w:t xml:space="preserve">Strategic redesign brief — visual direction, sitemap, content rewrite, and execution plan</w:t>
      </w:r>
    </w:p>
    <w:p>
      <w:pPr>
        <w:spacing w:after="60" w:before="400"/>
      </w:pPr>
      <w:r>
        <w:rPr>
          <w:rFonts w:ascii="Calibri" w:cs="Calibri" w:eastAsia="Calibri" w:hAnsi="Calibri"/>
          <w:b/>
          <w:bCs/>
          <w:color w:val="6B7280"/>
          <w:spacing w:val="60"/>
          <w:sz w:val="18"/>
          <w:szCs w:val="18"/>
        </w:rPr>
        <w:t xml:space="preserve">Prepared by</w:t>
      </w:r>
    </w:p>
    <w:p>
      <w:pPr>
        <w:spacing w:after="40" w:before="0"/>
      </w:pPr>
      <w:r>
        <w:rPr>
          <w:rFonts w:ascii="Georgia" w:cs="Georgia" w:eastAsia="Georgia" w:hAnsi="Georgia"/>
          <w:b/>
          <w:bCs/>
          <w:color w:val="0F1F2E"/>
          <w:sz w:val="30"/>
          <w:szCs w:val="30"/>
        </w:rPr>
        <w:t xml:space="preserve">Codepaper Technologies</w:t>
      </w:r>
    </w:p>
    <w:p>
      <w:pPr>
        <w:spacing w:after="40" w:before="0"/>
      </w:pPr>
      <w:r>
        <w:rPr>
          <w:rFonts w:ascii="Calibri" w:cs="Calibri" w:eastAsia="Calibri" w:hAnsi="Calibri"/>
          <w:color w:val="333333"/>
          <w:sz w:val="22"/>
          <w:szCs w:val="22"/>
        </w:rPr>
        <w:t xml:space="preserve">Vinay — Project Lead</w:t>
      </w:r>
    </w:p>
    <w:p>
      <w:pPr>
        <w:spacing w:after="40" w:before="0"/>
      </w:pPr>
      <w:r>
        <w:rPr>
          <w:rFonts w:ascii="Calibri" w:cs="Calibri" w:eastAsia="Calibri" w:hAnsi="Calibri"/>
          <w:color w:val="6B7280"/>
          <w:sz w:val="22"/>
          <w:szCs w:val="22"/>
        </w:rPr>
        <w:t xml:space="preserve">May 5, 2026</w:t>
      </w:r>
    </w:p>
    <w:p>
      <w:pPr>
        <w:pageBreakBefore/>
        <w:spacing w:before="400"/>
      </w:pPr>
      <w:r>
        <w:br/>
        <w:t xml:space="preserve"/>
      </w:r>
    </w:p>
    <w:p>
      <w:pPr>
        <w:spacing w:after="60" w:before="240"/>
      </w:pPr>
      <w:r>
        <w:rPr>
          <w:rFonts w:ascii="Calibri" w:cs="Calibri" w:eastAsia="Calibri" w:hAnsi="Calibri"/>
          <w:b/>
          <w:bCs/>
          <w:color w:val="C9A961"/>
          <w:spacing w:val="80"/>
          <w:sz w:val="18"/>
          <w:szCs w:val="18"/>
        </w:rPr>
        <w:t xml:space="preserve">01 — OVERVIEW</w:t>
      </w:r>
    </w:p>
    <w:p>
      <w:pPr>
        <w:pStyle w:val="Heading2"/>
        <w:spacing w:after="140" w:before="360"/>
      </w:pPr>
      <w:r>
        <w:rPr>
          <w:rFonts w:ascii="Georgia" w:cs="Georgia" w:eastAsia="Georgia" w:hAnsi="Georgia"/>
          <w:b/>
          <w:bCs/>
          <w:color w:val="0F1F2E"/>
          <w:sz w:val="36"/>
          <w:szCs w:val="36"/>
        </w:rPr>
        <w:t xml:space="preserve">Executive Summary</w:t>
      </w:r>
    </w:p>
    <w:p>
      <w:pPr>
        <w:pBdr>
          <w:bottom w:val="single" w:color="C9A961" w:sz="12" w:space="1"/>
        </w:pBdr>
        <w:spacing w:after="200" w:before="80"/>
      </w:pPr>
      <w:r>
        <w:t xml:space="preserve"/>
      </w:r>
    </w:p>
    <w:p>
      <w:pPr>
        <w:spacing w:after="160" w:before="80" w:line="320"/>
      </w:pPr>
      <w:r>
        <w:rPr>
          <w:rFonts w:ascii="Calibri" w:cs="Calibri" w:eastAsia="Calibri" w:hAnsi="Calibri"/>
          <w:color w:val="333333"/>
          <w:sz w:val="22"/>
          <w:szCs w:val="22"/>
        </w:rPr>
        <w:t xml:space="preserve">Advanced Accounting (AATBS) has 30+ years of credibility, two Sydney offices, real accreditations (TPB, MFAA, Finsia, Elite Broker, IntelliTrain), and a service depth most boutique firms can't match — Accounting, Taxation, SMSF, Business Finance, STP, Concierge CFO, and Audit &amp; Assurance. The current website does not reflect any of that.</w:t>
      </w:r>
    </w:p>
    <w:p>
      <w:pPr>
        <w:spacing w:after="200" w:before="80" w:line="320"/>
      </w:pPr>
      <w:r>
        <w:rPr>
          <w:rFonts w:ascii="Calibri" w:cs="Calibri" w:eastAsia="Calibri" w:hAnsi="Calibri"/>
          <w:color w:val="333333"/>
          <w:sz w:val="22"/>
          <w:szCs w:val="22"/>
        </w:rPr>
        <w:t xml:space="preserve">This document proposes a complete redesign and rebuild of advancedtax.com.au using a Taxco-inspired premium visual direction (deep navy + burnished gold, serif headlines, structured editorial layout) blended with the conversion patterns and warmth that make Hivewise effective. The new site will be built on Next.js + Sanity for performance, SEO, and editorial 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9A961" w:sz="24"/>
              <w:bottom w:val="none" w:color="FFFFFF" w:sz="0"/>
              <w:right w:val="none" w:color="FFFFFF" w:sz="0"/>
            </w:tcBorders>
            <w:shd w:fill="F7F4ED" w:val="clear"/>
            <w:tcMar>
              <w:top w:type="dxa" w:w="200"/>
              <w:left w:type="dxa" w:w="240"/>
              <w:bottom w:type="dxa" w:w="200"/>
              <w:right w:type="dxa" w:w="240"/>
            </w:tcMar>
          </w:tcPr>
          <w:p>
            <w:pPr>
              <w:spacing w:after="80"/>
            </w:pPr>
            <w:r>
              <w:rPr>
                <w:rFonts w:ascii="Calibri" w:cs="Calibri" w:eastAsia="Calibri" w:hAnsi="Calibri"/>
                <w:b/>
                <w:bCs/>
                <w:color w:val="0F1F2E"/>
                <w:sz w:val="22"/>
                <w:szCs w:val="22"/>
              </w:rPr>
              <w:t xml:space="preserve">The single biggest problem with the current site</w:t>
            </w:r>
          </w:p>
          <w:p>
            <w:pPr>
              <w:spacing w:line="280"/>
            </w:pPr>
            <w:r>
              <w:rPr>
                <w:rFonts w:ascii="Calibri" w:cs="Calibri" w:eastAsia="Calibri" w:hAnsi="Calibri"/>
                <w:color w:val="333333"/>
                <w:sz w:val="22"/>
                <w:szCs w:val="22"/>
              </w:rPr>
              <w:t xml:space="preserve">It looks and reads like a generic Elementor template. Lorem-ipsum filler in 4+ sections, broken "0+" stat counters, generic stock testimonials, and zero team presence on the homepage. For a tax firm — where trust is the entire purchase — this actively damages credibility. The redesign solves trust first, aesthetics second.</w:t>
            </w:r>
          </w:p>
        </w:tc>
      </w:tr>
    </w:tbl>
    <w:p>
      <w:pPr>
        <w:pStyle w:val="Heading3"/>
        <w:spacing w:after="100" w:before="240"/>
      </w:pPr>
      <w:r>
        <w:rPr>
          <w:rFonts w:ascii="Georgia" w:cs="Georgia" w:eastAsia="Georgia" w:hAnsi="Georgia"/>
          <w:b/>
          <w:bCs/>
          <w:color w:val="13283D"/>
          <w:sz w:val="28"/>
          <w:szCs w:val="28"/>
        </w:rPr>
        <w:t xml:space="preserve">What this plan covers</w:t>
      </w:r>
    </w:p>
    <w:p>
      <w:pPr>
        <w:pStyle w:val="ListParagraph"/>
        <w:numPr>
          <w:ilvl w:val="0"/>
          <w:numId w:val="2"/>
        </w:numPr>
        <w:spacing w:after="40" w:before="40" w:line="280"/>
      </w:pPr>
      <w:r>
        <w:rPr>
          <w:rFonts w:ascii="Calibri" w:cs="Calibri" w:eastAsia="Calibri" w:hAnsi="Calibri"/>
          <w:b/>
          <w:bCs/>
          <w:color w:val="333333"/>
          <w:sz w:val="22"/>
          <w:szCs w:val="22"/>
        </w:rPr>
        <w:t xml:space="preserve">Diagnosis. </w:t>
      </w:r>
      <w:r>
        <w:rPr>
          <w:rFonts w:ascii="Calibri" w:cs="Calibri" w:eastAsia="Calibri" w:hAnsi="Calibri"/>
          <w:color w:val="333333"/>
          <w:sz w:val="22"/>
          <w:szCs w:val="22"/>
        </w:rPr>
        <w:t xml:space="preserve">What's wrong with the current site, page by page, with specifics.</w:t>
      </w:r>
    </w:p>
    <w:p>
      <w:pPr>
        <w:pStyle w:val="ListParagraph"/>
        <w:numPr>
          <w:ilvl w:val="0"/>
          <w:numId w:val="2"/>
        </w:numPr>
        <w:spacing w:after="40" w:before="40" w:line="280"/>
      </w:pPr>
      <w:r>
        <w:rPr>
          <w:rFonts w:ascii="Calibri" w:cs="Calibri" w:eastAsia="Calibri" w:hAnsi="Calibri"/>
          <w:b/>
          <w:bCs/>
          <w:color w:val="333333"/>
          <w:sz w:val="22"/>
          <w:szCs w:val="22"/>
        </w:rPr>
        <w:t xml:space="preserve">Visual direction. </w:t>
      </w:r>
      <w:r>
        <w:rPr>
          <w:rFonts w:ascii="Calibri" w:cs="Calibri" w:eastAsia="Calibri" w:hAnsi="Calibri"/>
          <w:color w:val="333333"/>
          <w:sz w:val="22"/>
          <w:szCs w:val="22"/>
        </w:rPr>
        <w:t xml:space="preserve">Color, typography, layout system, motion language — rooted in the Taxco premium aesthetic.</w:t>
      </w:r>
    </w:p>
    <w:p>
      <w:pPr>
        <w:pStyle w:val="ListParagraph"/>
        <w:numPr>
          <w:ilvl w:val="0"/>
          <w:numId w:val="2"/>
        </w:numPr>
        <w:spacing w:after="40" w:before="40" w:line="280"/>
      </w:pPr>
      <w:r>
        <w:rPr>
          <w:rFonts w:ascii="Calibri" w:cs="Calibri" w:eastAsia="Calibri" w:hAnsi="Calibri"/>
          <w:b/>
          <w:bCs/>
          <w:color w:val="333333"/>
          <w:sz w:val="22"/>
          <w:szCs w:val="22"/>
        </w:rPr>
        <w:t xml:space="preserve">Information architecture. </w:t>
      </w:r>
      <w:r>
        <w:rPr>
          <w:rFonts w:ascii="Calibri" w:cs="Calibri" w:eastAsia="Calibri" w:hAnsi="Calibri"/>
          <w:color w:val="333333"/>
          <w:sz w:val="22"/>
          <w:szCs w:val="22"/>
        </w:rPr>
        <w:t xml:space="preserve">Revised sitemap, navigation, and page-level structure for the new site.</w:t>
      </w:r>
    </w:p>
    <w:p>
      <w:pPr>
        <w:pStyle w:val="ListParagraph"/>
        <w:numPr>
          <w:ilvl w:val="0"/>
          <w:numId w:val="2"/>
        </w:numPr>
        <w:spacing w:after="40" w:before="40" w:line="280"/>
      </w:pPr>
      <w:r>
        <w:rPr>
          <w:rFonts w:ascii="Calibri" w:cs="Calibri" w:eastAsia="Calibri" w:hAnsi="Calibri"/>
          <w:b/>
          <w:bCs/>
          <w:color w:val="333333"/>
          <w:sz w:val="22"/>
          <w:szCs w:val="22"/>
        </w:rPr>
        <w:t xml:space="preserve">Homepage section-by-section. </w:t>
      </w:r>
      <w:r>
        <w:rPr>
          <w:rFonts w:ascii="Calibri" w:cs="Calibri" w:eastAsia="Calibri" w:hAnsi="Calibri"/>
          <w:color w:val="333333"/>
          <w:sz w:val="22"/>
          <w:szCs w:val="22"/>
        </w:rPr>
        <w:t xml:space="preserve">Every section of the new homepage: purpose, content, layout intent.</w:t>
      </w:r>
    </w:p>
    <w:p>
      <w:pPr>
        <w:pStyle w:val="ListParagraph"/>
        <w:numPr>
          <w:ilvl w:val="0"/>
          <w:numId w:val="2"/>
        </w:numPr>
        <w:spacing w:after="40" w:before="40" w:line="280"/>
      </w:pPr>
      <w:r>
        <w:rPr>
          <w:rFonts w:ascii="Calibri" w:cs="Calibri" w:eastAsia="Calibri" w:hAnsi="Calibri"/>
          <w:b/>
          <w:bCs/>
          <w:color w:val="333333"/>
          <w:sz w:val="22"/>
          <w:szCs w:val="22"/>
        </w:rPr>
        <w:t xml:space="preserve">Content rewrites. </w:t>
      </w:r>
      <w:r>
        <w:rPr>
          <w:rFonts w:ascii="Calibri" w:cs="Calibri" w:eastAsia="Calibri" w:hAnsi="Calibri"/>
          <w:color w:val="333333"/>
          <w:sz w:val="22"/>
          <w:szCs w:val="22"/>
        </w:rPr>
        <w:t xml:space="preserve">Replacement copy for every section that currently contains lorem ipsum or weak filler.</w:t>
      </w:r>
    </w:p>
    <w:p>
      <w:pPr>
        <w:pStyle w:val="ListParagraph"/>
        <w:numPr>
          <w:ilvl w:val="0"/>
          <w:numId w:val="2"/>
        </w:numPr>
        <w:spacing w:after="40" w:before="40" w:line="280"/>
      </w:pPr>
      <w:r>
        <w:rPr>
          <w:rFonts w:ascii="Calibri" w:cs="Calibri" w:eastAsia="Calibri" w:hAnsi="Calibri"/>
          <w:b/>
          <w:bCs/>
          <w:color w:val="333333"/>
          <w:sz w:val="22"/>
          <w:szCs w:val="22"/>
        </w:rPr>
        <w:t xml:space="preserve">Tech stack and CMS. </w:t>
      </w:r>
      <w:r>
        <w:rPr>
          <w:rFonts w:ascii="Calibri" w:cs="Calibri" w:eastAsia="Calibri" w:hAnsi="Calibri"/>
          <w:color w:val="333333"/>
          <w:sz w:val="22"/>
          <w:szCs w:val="22"/>
        </w:rPr>
        <w:t xml:space="preserve">Why Next.js + Sanity, what the content models look like, and why we're moving off WordPress.</w:t>
      </w:r>
    </w:p>
    <w:p>
      <w:pPr>
        <w:pStyle w:val="ListParagraph"/>
        <w:numPr>
          <w:ilvl w:val="0"/>
          <w:numId w:val="2"/>
        </w:numPr>
        <w:spacing w:after="40" w:before="40" w:line="280"/>
      </w:pPr>
      <w:r>
        <w:rPr>
          <w:rFonts w:ascii="Calibri" w:cs="Calibri" w:eastAsia="Calibri" w:hAnsi="Calibri"/>
          <w:b/>
          <w:bCs/>
          <w:color w:val="333333"/>
          <w:sz w:val="22"/>
          <w:szCs w:val="22"/>
        </w:rPr>
        <w:t xml:space="preserve">Execution plan. </w:t>
      </w:r>
      <w:r>
        <w:rPr>
          <w:rFonts w:ascii="Calibri" w:cs="Calibri" w:eastAsia="Calibri" w:hAnsi="Calibri"/>
          <w:color w:val="333333"/>
          <w:sz w:val="22"/>
          <w:szCs w:val="22"/>
        </w:rPr>
        <w:t xml:space="preserve">Phases, dependencies, what we need from the client, and what success looks like at launch.</w:t>
      </w:r>
    </w:p>
    <w:p>
      <w:pPr>
        <w:pageBreakBefore/>
      </w:pPr>
      <w:r>
        <w:br/>
        <w:t xml:space="preserve"/>
      </w:r>
    </w:p>
    <w:p>
      <w:pPr>
        <w:spacing w:after="60" w:before="240"/>
      </w:pPr>
      <w:r>
        <w:rPr>
          <w:rFonts w:ascii="Calibri" w:cs="Calibri" w:eastAsia="Calibri" w:hAnsi="Calibri"/>
          <w:b/>
          <w:bCs/>
          <w:color w:val="C9A961"/>
          <w:spacing w:val="80"/>
          <w:sz w:val="18"/>
          <w:szCs w:val="18"/>
        </w:rPr>
        <w:t xml:space="preserve">02 — AUDIT</w:t>
      </w:r>
    </w:p>
    <w:p>
      <w:pPr>
        <w:pStyle w:val="Heading2"/>
        <w:spacing w:after="140" w:before="360"/>
      </w:pPr>
      <w:r>
        <w:rPr>
          <w:rFonts w:ascii="Georgia" w:cs="Georgia" w:eastAsia="Georgia" w:hAnsi="Georgia"/>
          <w:b/>
          <w:bCs/>
          <w:color w:val="0F1F2E"/>
          <w:sz w:val="36"/>
          <w:szCs w:val="36"/>
        </w:rPr>
        <w:t xml:space="preserve">What's wrong with the current site</w:t>
      </w:r>
    </w:p>
    <w:p>
      <w:pPr>
        <w:pBdr>
          <w:bottom w:val="single" w:color="C9A961" w:sz="12" w:space="1"/>
        </w:pBdr>
        <w:spacing w:after="200" w:before="80"/>
      </w:pPr>
      <w:r>
        <w:t xml:space="preserve"/>
      </w:r>
    </w:p>
    <w:p>
      <w:pPr>
        <w:spacing w:after="200" w:before="80" w:line="320"/>
      </w:pPr>
      <w:r>
        <w:rPr>
          <w:rFonts w:ascii="Calibri" w:cs="Calibri" w:eastAsia="Calibri" w:hAnsi="Calibri"/>
          <w:color w:val="333333"/>
          <w:sz w:val="22"/>
          <w:szCs w:val="22"/>
        </w:rPr>
        <w:t xml:space="preserve">A walk-through of the live site at advancedtax.com.au. Issues are grouped by severity — critical issues damage trust on first impression, structural issues hurt conversion and SEO, and polish issues hold the brand back from feeling premium.</w:t>
      </w:r>
    </w:p>
    <w:p>
      <w:pPr>
        <w:pStyle w:val="Heading3"/>
        <w:spacing w:after="100" w:before="240"/>
      </w:pPr>
      <w:r>
        <w:rPr>
          <w:rFonts w:ascii="Georgia" w:cs="Georgia" w:eastAsia="Georgia" w:hAnsi="Georgia"/>
          <w:b/>
          <w:bCs/>
          <w:color w:val="13283D"/>
          <w:sz w:val="28"/>
          <w:szCs w:val="28"/>
        </w:rPr>
        <w:t xml:space="preserve">Critical — damages trust on first impression</w:t>
      </w:r>
    </w:p>
    <w:p>
      <w:pPr>
        <w:pStyle w:val="ListParagraph"/>
        <w:numPr>
          <w:ilvl w:val="0"/>
          <w:numId w:val="2"/>
        </w:numPr>
        <w:spacing w:after="40" w:before="40" w:line="280"/>
      </w:pPr>
      <w:r>
        <w:rPr>
          <w:rFonts w:ascii="Calibri" w:cs="Calibri" w:eastAsia="Calibri" w:hAnsi="Calibri"/>
          <w:b/>
          <w:bCs/>
          <w:color w:val="333333"/>
          <w:sz w:val="22"/>
          <w:szCs w:val="22"/>
        </w:rPr>
        <w:t xml:space="preserve">Lorem-ipsum filler in production. </w:t>
      </w:r>
      <w:r>
        <w:rPr>
          <w:rFonts w:ascii="Calibri" w:cs="Calibri" w:eastAsia="Calibri" w:hAnsi="Calibri"/>
          <w:color w:val="333333"/>
          <w:sz w:val="22"/>
          <w:szCs w:val="22"/>
        </w:rPr>
        <w:t xml:space="preserve">"Sed tincidunt accumsan lacus nec bibendum sapien aliquet ut suspendisse pharetra…" appears verbatim across the Services intro, FAQ section, Case Studies intro, Trouble With Finances CTA, and Latest Blog intro. For a tax firm, this signals "we never finished setting this up."</w:t>
      </w:r>
    </w:p>
    <w:p>
      <w:pPr>
        <w:pStyle w:val="ListParagraph"/>
        <w:numPr>
          <w:ilvl w:val="0"/>
          <w:numId w:val="2"/>
        </w:numPr>
        <w:spacing w:after="40" w:before="40" w:line="280"/>
      </w:pPr>
      <w:r>
        <w:rPr>
          <w:rFonts w:ascii="Calibri" w:cs="Calibri" w:eastAsia="Calibri" w:hAnsi="Calibri"/>
          <w:b/>
          <w:bCs/>
          <w:color w:val="333333"/>
          <w:sz w:val="22"/>
          <w:szCs w:val="22"/>
        </w:rPr>
        <w:t xml:space="preserve">Broken stat counters. </w:t>
      </w:r>
      <w:r>
        <w:rPr>
          <w:rFonts w:ascii="Calibri" w:cs="Calibri" w:eastAsia="Calibri" w:hAnsi="Calibri"/>
          <w:color w:val="333333"/>
          <w:sz w:val="22"/>
          <w:szCs w:val="22"/>
        </w:rPr>
        <w:t xml:space="preserve">Three counters on the homepage all read "0+" (Years of Experience, Happy Clients, Projects Completed). The "Why Choose Us" section has four progress bars (Expertise, Reputation, Knowledge, Communication) all showing 0%.</w:t>
      </w:r>
    </w:p>
    <w:p>
      <w:pPr>
        <w:pStyle w:val="ListParagraph"/>
        <w:numPr>
          <w:ilvl w:val="0"/>
          <w:numId w:val="2"/>
        </w:numPr>
        <w:spacing w:after="40" w:before="40" w:line="280"/>
      </w:pPr>
      <w:r>
        <w:rPr>
          <w:rFonts w:ascii="Calibri" w:cs="Calibri" w:eastAsia="Calibri" w:hAnsi="Calibri"/>
          <w:b/>
          <w:bCs/>
          <w:color w:val="333333"/>
          <w:sz w:val="22"/>
          <w:szCs w:val="22"/>
        </w:rPr>
        <w:t xml:space="preserve">Placeholder case studies. </w:t>
      </w:r>
      <w:r>
        <w:rPr>
          <w:rFonts w:ascii="Calibri" w:cs="Calibri" w:eastAsia="Calibri" w:hAnsi="Calibri"/>
          <w:color w:val="333333"/>
          <w:sz w:val="22"/>
          <w:szCs w:val="22"/>
        </w:rPr>
        <w:t xml:space="preserve">All three case studies — Financial Restructuring, Cash Flow &amp; Tax, Inventory Management — use lorem-ipsum body copy and link to "#" (no destination).</w:t>
      </w:r>
    </w:p>
    <w:p>
      <w:pPr>
        <w:pStyle w:val="ListParagraph"/>
        <w:numPr>
          <w:ilvl w:val="0"/>
          <w:numId w:val="2"/>
        </w:numPr>
        <w:spacing w:after="40" w:before="40" w:line="280"/>
      </w:pPr>
      <w:r>
        <w:rPr>
          <w:rFonts w:ascii="Calibri" w:cs="Calibri" w:eastAsia="Calibri" w:hAnsi="Calibri"/>
          <w:b/>
          <w:bCs/>
          <w:color w:val="333333"/>
          <w:sz w:val="22"/>
          <w:szCs w:val="22"/>
        </w:rPr>
        <w:t xml:space="preserve">Generic testimonials. </w:t>
      </w:r>
      <w:r>
        <w:rPr>
          <w:rFonts w:ascii="Calibri" w:cs="Calibri" w:eastAsia="Calibri" w:hAnsi="Calibri"/>
          <w:color w:val="333333"/>
          <w:sz w:val="22"/>
          <w:szCs w:val="22"/>
        </w:rPr>
        <w:t xml:space="preserve">Three testimonials with stock-feeling photos ("Teddese Galvanise", "Yesmin Cadassin", "Steve Rogers") and no company names or context. Reads as templated.</w:t>
      </w:r>
    </w:p>
    <w:p>
      <w:pPr>
        <w:pStyle w:val="ListParagraph"/>
        <w:numPr>
          <w:ilvl w:val="0"/>
          <w:numId w:val="2"/>
        </w:numPr>
        <w:spacing w:after="40" w:before="40" w:line="280"/>
      </w:pPr>
      <w:r>
        <w:rPr>
          <w:rFonts w:ascii="Calibri" w:cs="Calibri" w:eastAsia="Calibri" w:hAnsi="Calibri"/>
          <w:b/>
          <w:bCs/>
          <w:color w:val="333333"/>
          <w:sz w:val="22"/>
          <w:szCs w:val="22"/>
        </w:rPr>
        <w:t xml:space="preserve">"Our Vision / Our Mission" bullet lists are Latin. </w:t>
      </w:r>
      <w:r>
        <w:rPr>
          <w:rFonts w:ascii="Calibri" w:cs="Calibri" w:eastAsia="Calibri" w:hAnsi="Calibri"/>
          <w:color w:val="333333"/>
          <w:sz w:val="22"/>
          <w:szCs w:val="22"/>
        </w:rPr>
        <w:t xml:space="preserve">Both Vision and Mission sections list bullets like "Nulla congue aliquet vulputate" and "Mauris non euismod odio donec" — Latin filler in client-facing positioning content.</w:t>
      </w:r>
    </w:p>
    <w:p>
      <w:pPr>
        <w:pStyle w:val="Heading3"/>
        <w:spacing w:after="100" w:before="240"/>
      </w:pPr>
      <w:r>
        <w:rPr>
          <w:rFonts w:ascii="Georgia" w:cs="Georgia" w:eastAsia="Georgia" w:hAnsi="Georgia"/>
          <w:b/>
          <w:bCs/>
          <w:color w:val="13283D"/>
          <w:sz w:val="28"/>
          <w:szCs w:val="28"/>
        </w:rPr>
        <w:t xml:space="preserve">Structural — hurts conversion and SEO</w:t>
      </w:r>
    </w:p>
    <w:p>
      <w:pPr>
        <w:pStyle w:val="ListParagraph"/>
        <w:numPr>
          <w:ilvl w:val="0"/>
          <w:numId w:val="2"/>
        </w:numPr>
        <w:spacing w:after="40" w:before="40" w:line="280"/>
      </w:pPr>
      <w:r>
        <w:rPr>
          <w:rFonts w:ascii="Calibri" w:cs="Calibri" w:eastAsia="Calibri" w:hAnsi="Calibri"/>
          <w:b/>
          <w:bCs/>
          <w:color w:val="333333"/>
          <w:sz w:val="22"/>
          <w:szCs w:val="22"/>
        </w:rPr>
        <w:t xml:space="preserve">Hero CTA goes to /about-us. </w:t>
      </w:r>
      <w:r>
        <w:rPr>
          <w:rFonts w:ascii="Calibri" w:cs="Calibri" w:eastAsia="Calibri" w:hAnsi="Calibri"/>
          <w:color w:val="333333"/>
          <w:sz w:val="22"/>
          <w:szCs w:val="22"/>
        </w:rPr>
        <w:t xml:space="preserve">The primary call to action — "Discover More" — sends visitors to a content page, not a quote form or consultation booking. There is no clear next step for someone ready to buy.</w:t>
      </w:r>
    </w:p>
    <w:p>
      <w:pPr>
        <w:pStyle w:val="ListParagraph"/>
        <w:numPr>
          <w:ilvl w:val="0"/>
          <w:numId w:val="2"/>
        </w:numPr>
        <w:spacing w:after="40" w:before="40" w:line="280"/>
      </w:pPr>
      <w:r>
        <w:rPr>
          <w:rFonts w:ascii="Calibri" w:cs="Calibri" w:eastAsia="Calibri" w:hAnsi="Calibri"/>
          <w:b/>
          <w:bCs/>
          <w:color w:val="333333"/>
          <w:sz w:val="22"/>
          <w:szCs w:val="22"/>
        </w:rPr>
        <w:t xml:space="preserve">Trust signals buried. </w:t>
      </w:r>
      <w:r>
        <w:rPr>
          <w:rFonts w:ascii="Calibri" w:cs="Calibri" w:eastAsia="Calibri" w:hAnsi="Calibri"/>
          <w:color w:val="333333"/>
          <w:sz w:val="22"/>
          <w:szCs w:val="22"/>
        </w:rPr>
        <w:t xml:space="preserve">AATBS holds 5 real accreditations (TPB, MFAA, Finsia, Elite Broker, IntelliTrain) — they are tucked into the footer. Hivewise wins by putting 12+ award seals immediately under the hero.</w:t>
      </w:r>
    </w:p>
    <w:p>
      <w:pPr>
        <w:pStyle w:val="ListParagraph"/>
        <w:numPr>
          <w:ilvl w:val="0"/>
          <w:numId w:val="2"/>
        </w:numPr>
        <w:spacing w:after="40" w:before="40" w:line="280"/>
      </w:pPr>
      <w:r>
        <w:rPr>
          <w:rFonts w:ascii="Calibri" w:cs="Calibri" w:eastAsia="Calibri" w:hAnsi="Calibri"/>
          <w:b/>
          <w:bCs/>
          <w:color w:val="333333"/>
          <w:sz w:val="22"/>
          <w:szCs w:val="22"/>
        </w:rPr>
        <w:t xml:space="preserve">No team presence on homepage. </w:t>
      </w:r>
      <w:r>
        <w:rPr>
          <w:rFonts w:ascii="Calibri" w:cs="Calibri" w:eastAsia="Calibri" w:hAnsi="Calibri"/>
          <w:color w:val="333333"/>
          <w:sz w:val="22"/>
          <w:szCs w:val="22"/>
        </w:rPr>
        <w:t xml:space="preserve">Two physical offices (Parramatta + Liverpool) and a multi-decade firm — but no founder photo, no team headshots, no Tax Agent registration numbers visible. Hivewise leads with founder Hripsime Demirdjian and full team. This is the single biggest credibility gap.</w:t>
      </w:r>
    </w:p>
    <w:p>
      <w:pPr>
        <w:pStyle w:val="ListParagraph"/>
        <w:numPr>
          <w:ilvl w:val="0"/>
          <w:numId w:val="2"/>
        </w:numPr>
        <w:spacing w:after="40" w:before="40" w:line="280"/>
      </w:pPr>
      <w:r>
        <w:rPr>
          <w:rFonts w:ascii="Calibri" w:cs="Calibri" w:eastAsia="Calibri" w:hAnsi="Calibri"/>
          <w:b/>
          <w:bCs/>
          <w:color w:val="333333"/>
          <w:sz w:val="22"/>
          <w:szCs w:val="22"/>
        </w:rPr>
        <w:t xml:space="preserve">No pricing transparency. </w:t>
      </w:r>
      <w:r>
        <w:rPr>
          <w:rFonts w:ascii="Calibri" w:cs="Calibri" w:eastAsia="Calibri" w:hAnsi="Calibri"/>
          <w:color w:val="333333"/>
          <w:sz w:val="22"/>
          <w:szCs w:val="22"/>
        </w:rPr>
        <w:t xml:space="preserve">Packages page exists but is not surfaced or anchored on the homepage. Modern firms (Hivewise) bundle services into clear subscription tiers and lead with that.</w:t>
      </w:r>
    </w:p>
    <w:p>
      <w:pPr>
        <w:pStyle w:val="ListParagraph"/>
        <w:numPr>
          <w:ilvl w:val="0"/>
          <w:numId w:val="2"/>
        </w:numPr>
        <w:spacing w:after="40" w:before="40" w:line="280"/>
      </w:pPr>
      <w:r>
        <w:rPr>
          <w:rFonts w:ascii="Calibri" w:cs="Calibri" w:eastAsia="Calibri" w:hAnsi="Calibri"/>
          <w:b/>
          <w:bCs/>
          <w:color w:val="333333"/>
          <w:sz w:val="22"/>
          <w:szCs w:val="22"/>
        </w:rPr>
        <w:t xml:space="preserve">Industries page exists but is invisible from home. </w:t>
      </w:r>
      <w:r>
        <w:rPr>
          <w:rFonts w:ascii="Calibri" w:cs="Calibri" w:eastAsia="Calibri" w:hAnsi="Calibri"/>
          <w:color w:val="333333"/>
          <w:sz w:val="22"/>
          <w:szCs w:val="22"/>
        </w:rPr>
        <w:t xml:space="preserve">AATBS clearly works across multiple verticals (the /industries page proves it) but the homepage does not surface niche specialization — a major SEO and conversion lever for tax firms.</w:t>
      </w:r>
    </w:p>
    <w:p>
      <w:pPr>
        <w:pStyle w:val="ListParagraph"/>
        <w:numPr>
          <w:ilvl w:val="0"/>
          <w:numId w:val="2"/>
        </w:numPr>
        <w:spacing w:after="40" w:before="40" w:line="280"/>
      </w:pPr>
      <w:r>
        <w:rPr>
          <w:rFonts w:ascii="Calibri" w:cs="Calibri" w:eastAsia="Calibri" w:hAnsi="Calibri"/>
          <w:b/>
          <w:bCs/>
          <w:color w:val="333333"/>
          <w:sz w:val="22"/>
          <w:szCs w:val="22"/>
        </w:rPr>
        <w:t xml:space="preserve">Repeated mobile/desktop nav code. </w:t>
      </w:r>
      <w:r>
        <w:rPr>
          <w:rFonts w:ascii="Calibri" w:cs="Calibri" w:eastAsia="Calibri" w:hAnsi="Calibri"/>
          <w:color w:val="333333"/>
          <w:sz w:val="22"/>
          <w:szCs w:val="22"/>
        </w:rPr>
        <w:t xml:space="preserve">The current build outputs the entire menu twice (likely an Elementor mobile/desktop duplication), which inflates DOM size and hurts Core Web Vitals.</w:t>
      </w:r>
    </w:p>
    <w:p>
      <w:pPr>
        <w:pStyle w:val="Heading3"/>
        <w:spacing w:after="100" w:before="240"/>
      </w:pPr>
      <w:r>
        <w:rPr>
          <w:rFonts w:ascii="Georgia" w:cs="Georgia" w:eastAsia="Georgia" w:hAnsi="Georgia"/>
          <w:b/>
          <w:bCs/>
          <w:color w:val="13283D"/>
          <w:sz w:val="28"/>
          <w:szCs w:val="28"/>
        </w:rPr>
        <w:t xml:space="preserve">Polish — keeps the brand looking templated</w:t>
      </w:r>
    </w:p>
    <w:p>
      <w:pPr>
        <w:pStyle w:val="ListParagraph"/>
        <w:numPr>
          <w:ilvl w:val="0"/>
          <w:numId w:val="2"/>
        </w:numPr>
        <w:spacing w:after="40" w:before="40" w:line="280"/>
      </w:pPr>
      <w:r>
        <w:rPr>
          <w:rFonts w:ascii="Calibri" w:cs="Calibri" w:eastAsia="Calibri" w:hAnsi="Calibri"/>
          <w:b/>
          <w:bCs/>
          <w:color w:val="333333"/>
          <w:sz w:val="22"/>
          <w:szCs w:val="22"/>
        </w:rPr>
        <w:t xml:space="preserve">Generic corporate blue + stock photography. </w:t>
      </w:r>
      <w:r>
        <w:rPr>
          <w:rFonts w:ascii="Calibri" w:cs="Calibri" w:eastAsia="Calibri" w:hAnsi="Calibri"/>
          <w:color w:val="333333"/>
          <w:sz w:val="22"/>
          <w:szCs w:val="22"/>
        </w:rPr>
        <w:t xml:space="preserve">The site is built on a default WordPress/Elementor color scheme with stock photography (cheerful business teams) that you'll find on a thousand other accountant sites.</w:t>
      </w:r>
    </w:p>
    <w:p>
      <w:pPr>
        <w:pStyle w:val="ListParagraph"/>
        <w:numPr>
          <w:ilvl w:val="0"/>
          <w:numId w:val="2"/>
        </w:numPr>
        <w:spacing w:after="40" w:before="40" w:line="280"/>
      </w:pPr>
      <w:r>
        <w:rPr>
          <w:rFonts w:ascii="Calibri" w:cs="Calibri" w:eastAsia="Calibri" w:hAnsi="Calibri"/>
          <w:b/>
          <w:bCs/>
          <w:color w:val="333333"/>
          <w:sz w:val="22"/>
          <w:szCs w:val="22"/>
        </w:rPr>
        <w:t xml:space="preserve">No memorable brand element. </w:t>
      </w:r>
      <w:r>
        <w:rPr>
          <w:rFonts w:ascii="Calibri" w:cs="Calibri" w:eastAsia="Calibri" w:hAnsi="Calibri"/>
          <w:color w:val="333333"/>
          <w:sz w:val="22"/>
          <w:szCs w:val="22"/>
        </w:rPr>
        <w:t xml:space="preserve">There is no signature visual treatment — no consistent illustration style, no editorial typography, no recurring graphic motif. Nothing for visitors to remember.</w:t>
      </w:r>
    </w:p>
    <w:p>
      <w:pPr>
        <w:pStyle w:val="ListParagraph"/>
        <w:numPr>
          <w:ilvl w:val="0"/>
          <w:numId w:val="2"/>
        </w:numPr>
        <w:spacing w:after="40" w:before="40" w:line="280"/>
      </w:pPr>
      <w:r>
        <w:rPr>
          <w:rFonts w:ascii="Calibri" w:cs="Calibri" w:eastAsia="Calibri" w:hAnsi="Calibri"/>
          <w:b/>
          <w:bCs/>
          <w:color w:val="333333"/>
          <w:sz w:val="22"/>
          <w:szCs w:val="22"/>
        </w:rPr>
        <w:t xml:space="preserve">FAQ contains lorem ipsum. </w:t>
      </w:r>
      <w:r>
        <w:rPr>
          <w:rFonts w:ascii="Calibri" w:cs="Calibri" w:eastAsia="Calibri" w:hAnsi="Calibri"/>
          <w:color w:val="333333"/>
          <w:sz w:val="22"/>
          <w:szCs w:val="22"/>
        </w:rPr>
        <w:t xml:space="preserve">Three of the six FAQ answers are filler Latin ("Nullam vehicula congue sapien…").</w:t>
      </w:r>
    </w:p>
    <w:p>
      <w:pPr>
        <w:pStyle w:val="ListParagraph"/>
        <w:numPr>
          <w:ilvl w:val="0"/>
          <w:numId w:val="2"/>
        </w:numPr>
        <w:spacing w:after="40" w:before="40" w:line="280"/>
      </w:pPr>
      <w:r>
        <w:rPr>
          <w:rFonts w:ascii="Calibri" w:cs="Calibri" w:eastAsia="Calibri" w:hAnsi="Calibri"/>
          <w:b/>
          <w:bCs/>
          <w:color w:val="333333"/>
          <w:sz w:val="22"/>
          <w:szCs w:val="22"/>
        </w:rPr>
        <w:t xml:space="preserve">Social proof scattered. </w:t>
      </w:r>
      <w:r>
        <w:rPr>
          <w:rFonts w:ascii="Calibri" w:cs="Calibri" w:eastAsia="Calibri" w:hAnsi="Calibri"/>
          <w:color w:val="333333"/>
          <w:sz w:val="22"/>
          <w:szCs w:val="22"/>
        </w:rPr>
        <w:t xml:space="preserve">Xero / MYOB / QuickBooks / BGL partner logos exist but compete with another "Elite Broker" logo in a separate section — no consistent treatment.</w:t>
      </w:r>
    </w:p>
    <w:p>
      <w:pPr>
        <w:pageBreakBefore/>
      </w:pPr>
      <w:r>
        <w:br/>
        <w:t xml:space="preserve"/>
      </w:r>
    </w:p>
    <w:p>
      <w:pPr>
        <w:spacing w:after="60" w:before="240"/>
      </w:pPr>
      <w:r>
        <w:rPr>
          <w:rFonts w:ascii="Calibri" w:cs="Calibri" w:eastAsia="Calibri" w:hAnsi="Calibri"/>
          <w:b/>
          <w:bCs/>
          <w:color w:val="C9A961"/>
          <w:spacing w:val="80"/>
          <w:sz w:val="18"/>
          <w:szCs w:val="18"/>
        </w:rPr>
        <w:t xml:space="preserve">03 — REFERENCES</w:t>
      </w:r>
    </w:p>
    <w:p>
      <w:pPr>
        <w:pStyle w:val="Heading2"/>
        <w:spacing w:after="140" w:before="360"/>
      </w:pPr>
      <w:r>
        <w:rPr>
          <w:rFonts w:ascii="Georgia" w:cs="Georgia" w:eastAsia="Georgia" w:hAnsi="Georgia"/>
          <w:b/>
          <w:bCs/>
          <w:color w:val="0F1F2E"/>
          <w:sz w:val="36"/>
          <w:szCs w:val="36"/>
        </w:rPr>
        <w:t xml:space="preserve">What we're learning from each reference</w:t>
      </w:r>
    </w:p>
    <w:p>
      <w:pPr>
        <w:pBdr>
          <w:bottom w:val="single" w:color="C9A961" w:sz="12" w:space="1"/>
        </w:pBdr>
        <w:spacing w:after="200" w:before="80"/>
      </w:pPr>
      <w:r>
        <w:t xml:space="preserve"/>
      </w:r>
    </w:p>
    <w:p>
      <w:pPr>
        <w:spacing w:after="200" w:before="80" w:line="320"/>
      </w:pPr>
      <w:r>
        <w:rPr>
          <w:rFonts w:ascii="Calibri" w:cs="Calibri" w:eastAsia="Calibri" w:hAnsi="Calibri"/>
          <w:color w:val="333333"/>
          <w:sz w:val="22"/>
          <w:szCs w:val="22"/>
        </w:rPr>
        <w:t xml:space="preserve">The two reference sites you provided pull in different directions, and the AATBS redesign should borrow specific elements from each rather than copying either one wholesale.</w:t>
      </w:r>
    </w:p>
    <w:p>
      <w:pPr>
        <w:pStyle w:val="Heading3"/>
        <w:spacing w:after="100" w:before="240"/>
      </w:pPr>
      <w:r>
        <w:rPr>
          <w:rFonts w:ascii="Georgia" w:cs="Georgia" w:eastAsia="Georgia" w:hAnsi="Georgia"/>
          <w:b/>
          <w:bCs/>
          <w:color w:val="13283D"/>
          <w:sz w:val="28"/>
          <w:szCs w:val="28"/>
        </w:rPr>
        <w:t xml:space="preserve">Taxco (themeforest template) — what we're taking</w:t>
      </w:r>
    </w:p>
    <w:p>
      <w:pPr>
        <w:pStyle w:val="ListParagraph"/>
        <w:numPr>
          <w:ilvl w:val="0"/>
          <w:numId w:val="2"/>
        </w:numPr>
        <w:spacing w:after="40" w:before="40" w:line="280"/>
      </w:pPr>
      <w:r>
        <w:rPr>
          <w:rFonts w:ascii="Calibri" w:cs="Calibri" w:eastAsia="Calibri" w:hAnsi="Calibri"/>
          <w:b/>
          <w:bCs/>
          <w:color w:val="333333"/>
          <w:sz w:val="22"/>
          <w:szCs w:val="22"/>
        </w:rPr>
        <w:t xml:space="preserve">Visual sophistication. </w:t>
      </w:r>
      <w:r>
        <w:rPr>
          <w:rFonts w:ascii="Calibri" w:cs="Calibri" w:eastAsia="Calibri" w:hAnsi="Calibri"/>
          <w:color w:val="333333"/>
          <w:sz w:val="22"/>
          <w:szCs w:val="22"/>
        </w:rPr>
        <w:t xml:space="preserve">Dark navy hero with gold accents, large serif headlines, generous whitespace, and a structured editorial layout. This is the premium positioning AATBS earns through 30+ years of practice but isn't currently signalling.</w:t>
      </w:r>
    </w:p>
    <w:p>
      <w:pPr>
        <w:pStyle w:val="ListParagraph"/>
        <w:numPr>
          <w:ilvl w:val="0"/>
          <w:numId w:val="2"/>
        </w:numPr>
        <w:spacing w:after="40" w:before="40" w:line="280"/>
      </w:pPr>
      <w:r>
        <w:rPr>
          <w:rFonts w:ascii="Calibri" w:cs="Calibri" w:eastAsia="Calibri" w:hAnsi="Calibri"/>
          <w:b/>
          <w:bCs/>
          <w:color w:val="333333"/>
          <w:sz w:val="22"/>
          <w:szCs w:val="22"/>
        </w:rPr>
        <w:t xml:space="preserve">Service card system. </w:t>
      </w:r>
      <w:r>
        <w:rPr>
          <w:rFonts w:ascii="Calibri" w:cs="Calibri" w:eastAsia="Calibri" w:hAnsi="Calibri"/>
          <w:color w:val="333333"/>
          <w:sz w:val="22"/>
          <w:szCs w:val="22"/>
        </w:rPr>
        <w:t xml:space="preserve">Bold icon + title + outcome-focused one-liner, arranged in a clean 3×3 grid. Replaces the current cluttered service grid.</w:t>
      </w:r>
    </w:p>
    <w:p>
      <w:pPr>
        <w:pStyle w:val="ListParagraph"/>
        <w:numPr>
          <w:ilvl w:val="0"/>
          <w:numId w:val="2"/>
        </w:numPr>
        <w:spacing w:after="40" w:before="40" w:line="280"/>
      </w:pPr>
      <w:r>
        <w:rPr>
          <w:rFonts w:ascii="Calibri" w:cs="Calibri" w:eastAsia="Calibri" w:hAnsi="Calibri"/>
          <w:b/>
          <w:bCs/>
          <w:color w:val="333333"/>
          <w:sz w:val="22"/>
          <w:szCs w:val="22"/>
        </w:rPr>
        <w:t xml:space="preserve">Animated counter band. </w:t>
      </w:r>
      <w:r>
        <w:rPr>
          <w:rFonts w:ascii="Calibri" w:cs="Calibri" w:eastAsia="Calibri" w:hAnsi="Calibri"/>
          <w:color w:val="333333"/>
          <w:sz w:val="22"/>
          <w:szCs w:val="22"/>
        </w:rPr>
        <w:t xml:space="preserve">Real numbers (years operating, clients served, lodgements completed) rendered large and confidently — same idea AATBS already has, but with real data and proper motion.</w:t>
      </w:r>
    </w:p>
    <w:p>
      <w:pPr>
        <w:pStyle w:val="ListParagraph"/>
        <w:numPr>
          <w:ilvl w:val="0"/>
          <w:numId w:val="2"/>
        </w:numPr>
        <w:spacing w:after="40" w:before="40" w:line="280"/>
      </w:pPr>
      <w:r>
        <w:rPr>
          <w:rFonts w:ascii="Calibri" w:cs="Calibri" w:eastAsia="Calibri" w:hAnsi="Calibri"/>
          <w:b/>
          <w:bCs/>
          <w:color w:val="333333"/>
          <w:sz w:val="22"/>
          <w:szCs w:val="22"/>
        </w:rPr>
        <w:t xml:space="preserve">Conversion-driven section design. </w:t>
      </w:r>
      <w:r>
        <w:rPr>
          <w:rFonts w:ascii="Calibri" w:cs="Calibri" w:eastAsia="Calibri" w:hAnsi="Calibri"/>
          <w:color w:val="333333"/>
          <w:sz w:val="22"/>
          <w:szCs w:val="22"/>
        </w:rPr>
        <w:t xml:space="preserve">Each major section ends with a clear next step. Taxco-style templates bake this in throughout the page rather than leaving it to a single hero CTA.</w:t>
      </w:r>
    </w:p>
    <w:p>
      <w:pPr>
        <w:pStyle w:val="Heading3"/>
        <w:spacing w:after="100" w:before="240"/>
      </w:pPr>
      <w:r>
        <w:rPr>
          <w:rFonts w:ascii="Georgia" w:cs="Georgia" w:eastAsia="Georgia" w:hAnsi="Georgia"/>
          <w:b/>
          <w:bCs/>
          <w:color w:val="13283D"/>
          <w:sz w:val="28"/>
          <w:szCs w:val="28"/>
        </w:rPr>
        <w:t xml:space="preserve">Hivewise — what we're taking</w:t>
      </w:r>
    </w:p>
    <w:p>
      <w:pPr>
        <w:pStyle w:val="ListParagraph"/>
        <w:numPr>
          <w:ilvl w:val="0"/>
          <w:numId w:val="2"/>
        </w:numPr>
        <w:spacing w:after="40" w:before="40" w:line="280"/>
      </w:pPr>
      <w:r>
        <w:rPr>
          <w:rFonts w:ascii="Calibri" w:cs="Calibri" w:eastAsia="Calibri" w:hAnsi="Calibri"/>
          <w:b/>
          <w:bCs/>
          <w:color w:val="333333"/>
          <w:sz w:val="22"/>
          <w:szCs w:val="22"/>
        </w:rPr>
        <w:t xml:space="preserve">Award seals immediately under hero. </w:t>
      </w:r>
      <w:r>
        <w:rPr>
          <w:rFonts w:ascii="Calibri" w:cs="Calibri" w:eastAsia="Calibri" w:hAnsi="Calibri"/>
          <w:color w:val="333333"/>
          <w:sz w:val="22"/>
          <w:szCs w:val="22"/>
        </w:rPr>
        <w:t xml:space="preserve">Hivewise puts 12+ industry seals right after the headline, before the visitor scrolls. AATBS has the equivalent assets (TPB, MFAA, Finsia, Elite Broker, IntelliTrain) — we just need to surface them.</w:t>
      </w:r>
    </w:p>
    <w:p>
      <w:pPr>
        <w:pStyle w:val="ListParagraph"/>
        <w:numPr>
          <w:ilvl w:val="0"/>
          <w:numId w:val="2"/>
        </w:numPr>
        <w:spacing w:after="40" w:before="40" w:line="280"/>
      </w:pPr>
      <w:r>
        <w:rPr>
          <w:rFonts w:ascii="Calibri" w:cs="Calibri" w:eastAsia="Calibri" w:hAnsi="Calibri"/>
          <w:b/>
          <w:bCs/>
          <w:color w:val="333333"/>
          <w:sz w:val="22"/>
          <w:szCs w:val="22"/>
        </w:rPr>
        <w:t xml:space="preserve">Founder + team section with real photos. </w:t>
      </w:r>
      <w:r>
        <w:rPr>
          <w:rFonts w:ascii="Calibri" w:cs="Calibri" w:eastAsia="Calibri" w:hAnsi="Calibri"/>
          <w:color w:val="333333"/>
          <w:sz w:val="22"/>
          <w:szCs w:val="22"/>
        </w:rPr>
        <w:t xml:space="preserve">Hripsime Demirdjian's photo and "Founded in 2023 by Chartered Accountant…" copy is what makes Hivewise feel personal. AATBS needs the same — even 3–4 senior team headshots with credentials would change the whole feel.</w:t>
      </w:r>
    </w:p>
    <w:p>
      <w:pPr>
        <w:pStyle w:val="ListParagraph"/>
        <w:numPr>
          <w:ilvl w:val="0"/>
          <w:numId w:val="2"/>
        </w:numPr>
        <w:spacing w:after="40" w:before="40" w:line="280"/>
      </w:pPr>
      <w:r>
        <w:rPr>
          <w:rFonts w:ascii="Calibri" w:cs="Calibri" w:eastAsia="Calibri" w:hAnsi="Calibri"/>
          <w:b/>
          <w:bCs/>
          <w:color w:val="333333"/>
          <w:sz w:val="22"/>
          <w:szCs w:val="22"/>
        </w:rPr>
        <w:t xml:space="preserve">Subscription packaging. </w:t>
      </w:r>
      <w:r>
        <w:rPr>
          <w:rFonts w:ascii="Calibri" w:cs="Calibri" w:eastAsia="Calibri" w:hAnsi="Calibri"/>
          <w:color w:val="333333"/>
          <w:sz w:val="22"/>
          <w:szCs w:val="22"/>
        </w:rPr>
        <w:t xml:space="preserve">Hivewise wraps services into a "simple and personalised subscription package, so you'll never be uncertain about fees again." AATBS already has a Packages page — we elevate it to a homepage anchor.</w:t>
      </w:r>
    </w:p>
    <w:p>
      <w:pPr>
        <w:pStyle w:val="ListParagraph"/>
        <w:numPr>
          <w:ilvl w:val="0"/>
          <w:numId w:val="2"/>
        </w:numPr>
        <w:spacing w:after="40" w:before="40" w:line="280"/>
      </w:pPr>
      <w:r>
        <w:rPr>
          <w:rFonts w:ascii="Calibri" w:cs="Calibri" w:eastAsia="Calibri" w:hAnsi="Calibri"/>
          <w:b/>
          <w:bCs/>
          <w:color w:val="333333"/>
          <w:sz w:val="22"/>
          <w:szCs w:val="22"/>
        </w:rPr>
        <w:t xml:space="preserve">3-step process visualization. </w:t>
      </w:r>
      <w:r>
        <w:rPr>
          <w:rFonts w:ascii="Calibri" w:cs="Calibri" w:eastAsia="Calibri" w:hAnsi="Calibri"/>
          <w:color w:val="333333"/>
          <w:sz w:val="22"/>
          <w:szCs w:val="22"/>
        </w:rPr>
        <w:t xml:space="preserve">Get in Touch → Meet → Sign-On. AATBS has the same idea (Consultation → Choose a Package → Get Your Service) but renders it weakly. Hivewise's version is cleaner and we'll use the same structural pattern.</w:t>
      </w:r>
    </w:p>
    <w:p>
      <w:pPr>
        <w:pStyle w:val="Heading3"/>
        <w:spacing w:after="100" w:before="240"/>
      </w:pPr>
      <w:r>
        <w:rPr>
          <w:rFonts w:ascii="Georgia" w:cs="Georgia" w:eastAsia="Georgia" w:hAnsi="Georgia"/>
          <w:b/>
          <w:bCs/>
          <w:color w:val="13283D"/>
          <w:sz w:val="28"/>
          <w:szCs w:val="28"/>
        </w:rPr>
        <w:t xml:space="preserve">Where the two references differ — and our call</w:t>
      </w:r>
    </w:p>
    <w:p>
      <w:pPr>
        <w:spacing w:after="200" w:before="80" w:line="320"/>
      </w:pPr>
      <w:r>
        <w:rPr>
          <w:rFonts w:ascii="Calibri" w:cs="Calibri" w:eastAsia="Calibri" w:hAnsi="Calibri"/>
          <w:color w:val="333333"/>
          <w:sz w:val="22"/>
          <w:szCs w:val="22"/>
        </w:rPr>
        <w:t xml:space="preserve">Taxco is premium and corporate. Hivewise is warm and personal. AATBS sits in the middle: a multi-decade boutique firm that should feel premium and credible without feeling cold. The redesign uses Taxco's structural language (dark hero, serif headlines, gold accents, premium spacing) and Hivewise's human touches (founder voice, team photos, transparent process, prominent awards) — not one or the other.</w:t>
      </w:r>
    </w:p>
    <w:p>
      <w:pPr>
        <w:pageBreakBefore/>
      </w:pPr>
      <w:r>
        <w:br/>
        <w:t xml:space="preserve"/>
      </w:r>
    </w:p>
    <w:p>
      <w:pPr>
        <w:spacing w:after="60" w:before="240"/>
      </w:pPr>
      <w:r>
        <w:rPr>
          <w:rFonts w:ascii="Calibri" w:cs="Calibri" w:eastAsia="Calibri" w:hAnsi="Calibri"/>
          <w:b/>
          <w:bCs/>
          <w:color w:val="C9A961"/>
          <w:spacing w:val="80"/>
          <w:sz w:val="18"/>
          <w:szCs w:val="18"/>
        </w:rPr>
        <w:t xml:space="preserve">04 — VISUAL SYSTEM</w:t>
      </w:r>
    </w:p>
    <w:p>
      <w:pPr>
        <w:pStyle w:val="Heading2"/>
        <w:spacing w:after="140" w:before="360"/>
      </w:pPr>
      <w:r>
        <w:rPr>
          <w:rFonts w:ascii="Georgia" w:cs="Georgia" w:eastAsia="Georgia" w:hAnsi="Georgia"/>
          <w:b/>
          <w:bCs/>
          <w:color w:val="0F1F2E"/>
          <w:sz w:val="36"/>
          <w:szCs w:val="36"/>
        </w:rPr>
        <w:t xml:space="preserve">Visual direction</w:t>
      </w:r>
    </w:p>
    <w:p>
      <w:pPr>
        <w:pBdr>
          <w:bottom w:val="single" w:color="C9A961" w:sz="12" w:space="1"/>
        </w:pBdr>
        <w:spacing w:after="200" w:before="80"/>
      </w:pPr>
      <w:r>
        <w:t xml:space="preserve"/>
      </w:r>
    </w:p>
    <w:p>
      <w:pPr>
        <w:pStyle w:val="Heading3"/>
        <w:spacing w:after="100" w:before="240"/>
      </w:pPr>
      <w:r>
        <w:rPr>
          <w:rFonts w:ascii="Georgia" w:cs="Georgia" w:eastAsia="Georgia" w:hAnsi="Georgia"/>
          <w:b/>
          <w:bCs/>
          <w:color w:val="13283D"/>
          <w:sz w:val="28"/>
          <w:szCs w:val="28"/>
        </w:rPr>
        <w:t xml:space="preserve">Color palette</w:t>
      </w:r>
    </w:p>
    <w:p>
      <w:pPr>
        <w:spacing w:after="160" w:before="80" w:line="320"/>
      </w:pPr>
      <w:r>
        <w:rPr>
          <w:rFonts w:ascii="Calibri" w:cs="Calibri" w:eastAsia="Calibri" w:hAnsi="Calibri"/>
          <w:color w:val="333333"/>
          <w:sz w:val="22"/>
          <w:szCs w:val="22"/>
        </w:rPr>
        <w:t xml:space="preserve">A confident, restrained palette built around deep navy as the primary brand color and burnished gold as the only accent. Off-white backgrounds, generous whitespace, and a single warm cream tone for callout sections.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2400"/>
        <w:gridCol w:w="1800"/>
        <w:gridCol w:w="3720"/>
      </w:tblGrid>
      <w:tr>
        <w:tc>
          <w:tcPr>
            <w:tcW w:type="dxa" w:w="1440"/>
            <w:tcBorders>
              <w:top w:val="single" w:color="D1D5DB" w:sz="1"/>
              <w:left w:val="single" w:color="D1D5DB" w:sz="1"/>
              <w:bottom w:val="single" w:color="D1D5DB" w:sz="1"/>
              <w:right w:val="single" w:color="D1D5DB" w:sz="1"/>
            </w:tcBorders>
            <w:shd w:fill="0F1F2E" w:val="clear"/>
            <w:tcMar>
              <w:top w:type="dxa" w:w="200"/>
              <w:left w:type="dxa" w:w="120"/>
              <w:bottom w:type="dxa" w:w="200"/>
              <w:right w:type="dxa" w:w="120"/>
            </w:tcMar>
          </w:tcPr>
          <w:p>
            <w:r>
              <w:rPr>
                <w:rFonts w:ascii="Calibri" w:cs="Calibri" w:eastAsia="Calibri" w:hAnsi="Calibri"/>
                <w:sz w:val="22"/>
                <w:szCs w:val="22"/>
              </w:rPr>
              <w:t xml:space="preserve"> </w:t>
            </w:r>
          </w:p>
        </w:tc>
        <w:tc>
          <w:tcPr>
            <w:tcW w:type="dxa" w:w="2400"/>
            <w:tcBorders>
              <w:top w:val="single" w:color="D1D5DB" w:sz="1"/>
              <w:left w:val="single" w:color="D1D5DB" w:sz="1"/>
              <w:bottom w:val="single" w:color="D1D5DB" w:sz="1"/>
              <w:right w:val="single" w:color="D1D5DB" w:sz="1"/>
            </w:tcBorders>
            <w:tcMar>
              <w:top w:type="dxa" w:w="120"/>
              <w:left w:type="dxa" w:w="140"/>
              <w:bottom w:type="dxa" w:w="120"/>
              <w:right w:type="dxa" w:w="140"/>
            </w:tcMar>
          </w:tcPr>
          <w:p>
            <w:r>
              <w:rPr>
                <w:rFonts w:ascii="Calibri" w:cs="Calibri" w:eastAsia="Calibri" w:hAnsi="Calibri"/>
                <w:b/>
                <w:bCs/>
                <w:color w:val="0F1F2E"/>
                <w:sz w:val="22"/>
                <w:szCs w:val="22"/>
              </w:rPr>
              <w:t xml:space="preserve">Deep Navy</w:t>
            </w:r>
          </w:p>
        </w:tc>
        <w:tc>
          <w:tcPr>
            <w:tcW w:type="dxa" w:w="1800"/>
            <w:tcBorders>
              <w:top w:val="single" w:color="D1D5DB" w:sz="1"/>
              <w:left w:val="single" w:color="D1D5DB" w:sz="1"/>
              <w:bottom w:val="single" w:color="D1D5DB" w:sz="1"/>
              <w:right w:val="single" w:color="D1D5DB" w:sz="1"/>
            </w:tcBorders>
            <w:tcMar>
              <w:top w:type="dxa" w:w="120"/>
              <w:left w:type="dxa" w:w="140"/>
              <w:bottom w:type="dxa" w:w="120"/>
              <w:right w:type="dxa" w:w="140"/>
            </w:tcMar>
          </w:tcPr>
          <w:p>
            <w:r>
              <w:rPr>
                <w:rFonts w:ascii="Consolas" w:cs="Consolas" w:eastAsia="Consolas" w:hAnsi="Consolas"/>
                <w:color w:val="333333"/>
                <w:sz w:val="21"/>
                <w:szCs w:val="21"/>
              </w:rPr>
              <w:t xml:space="preserve">#0F1F2E</w:t>
            </w:r>
          </w:p>
        </w:tc>
        <w:tc>
          <w:tcPr>
            <w:tcW w:type="dxa" w:w="3720"/>
            <w:tcBorders>
              <w:top w:val="single" w:color="D1D5DB" w:sz="1"/>
              <w:left w:val="single" w:color="D1D5DB" w:sz="1"/>
              <w:bottom w:val="single" w:color="D1D5DB" w:sz="1"/>
              <w:right w:val="single" w:color="D1D5DB" w:sz="1"/>
            </w:tcBorders>
            <w:tcMar>
              <w:top w:type="dxa" w:w="120"/>
              <w:left w:type="dxa" w:w="140"/>
              <w:bottom w:type="dxa" w:w="120"/>
              <w:right w:type="dxa" w:w="140"/>
            </w:tcMar>
          </w:tcPr>
          <w:p>
            <w:pPr>
              <w:spacing w:line="280"/>
            </w:pPr>
            <w:r>
              <w:rPr>
                <w:rFonts w:ascii="Calibri" w:cs="Calibri" w:eastAsia="Calibri" w:hAnsi="Calibri"/>
                <w:color w:val="333333"/>
                <w:sz w:val="21"/>
                <w:szCs w:val="21"/>
              </w:rPr>
              <w:t xml:space="preserve">Primary brand color. Hero, footer, dark sections, CTA blocks.</w:t>
            </w:r>
          </w:p>
        </w:tc>
      </w:tr>
      <w:tr>
        <w:tc>
          <w:tcPr>
            <w:tcW w:type="dxa" w:w="1440"/>
            <w:tcBorders>
              <w:top w:val="single" w:color="D1D5DB" w:sz="1"/>
              <w:left w:val="single" w:color="D1D5DB" w:sz="1"/>
              <w:bottom w:val="single" w:color="D1D5DB" w:sz="1"/>
              <w:right w:val="single" w:color="D1D5DB" w:sz="1"/>
            </w:tcBorders>
            <w:shd w:fill="13283D" w:val="clear"/>
            <w:tcMar>
              <w:top w:type="dxa" w:w="200"/>
              <w:left w:type="dxa" w:w="120"/>
              <w:bottom w:type="dxa" w:w="200"/>
              <w:right w:type="dxa" w:w="120"/>
            </w:tcMar>
          </w:tcPr>
          <w:p>
            <w:r>
              <w:rPr>
                <w:rFonts w:ascii="Calibri" w:cs="Calibri" w:eastAsia="Calibri" w:hAnsi="Calibri"/>
                <w:sz w:val="22"/>
                <w:szCs w:val="22"/>
              </w:rPr>
              <w:t xml:space="preserve"> </w:t>
            </w:r>
          </w:p>
        </w:tc>
        <w:tc>
          <w:tcPr>
            <w:tcW w:type="dxa" w:w="2400"/>
            <w:tcBorders>
              <w:top w:val="single" w:color="D1D5DB" w:sz="1"/>
              <w:left w:val="single" w:color="D1D5DB" w:sz="1"/>
              <w:bottom w:val="single" w:color="D1D5DB" w:sz="1"/>
              <w:right w:val="single" w:color="D1D5DB" w:sz="1"/>
            </w:tcBorders>
            <w:tcMar>
              <w:top w:type="dxa" w:w="120"/>
              <w:left w:type="dxa" w:w="140"/>
              <w:bottom w:type="dxa" w:w="120"/>
              <w:right w:type="dxa" w:w="140"/>
            </w:tcMar>
          </w:tcPr>
          <w:p>
            <w:r>
              <w:rPr>
                <w:rFonts w:ascii="Calibri" w:cs="Calibri" w:eastAsia="Calibri" w:hAnsi="Calibri"/>
                <w:b/>
                <w:bCs/>
                <w:color w:val="0F1F2E"/>
                <w:sz w:val="22"/>
                <w:szCs w:val="22"/>
              </w:rPr>
              <w:t xml:space="preserve">Navy Mid</w:t>
            </w:r>
          </w:p>
        </w:tc>
        <w:tc>
          <w:tcPr>
            <w:tcW w:type="dxa" w:w="1800"/>
            <w:tcBorders>
              <w:top w:val="single" w:color="D1D5DB" w:sz="1"/>
              <w:left w:val="single" w:color="D1D5DB" w:sz="1"/>
              <w:bottom w:val="single" w:color="D1D5DB" w:sz="1"/>
              <w:right w:val="single" w:color="D1D5DB" w:sz="1"/>
            </w:tcBorders>
            <w:tcMar>
              <w:top w:type="dxa" w:w="120"/>
              <w:left w:type="dxa" w:w="140"/>
              <w:bottom w:type="dxa" w:w="120"/>
              <w:right w:type="dxa" w:w="140"/>
            </w:tcMar>
          </w:tcPr>
          <w:p>
            <w:r>
              <w:rPr>
                <w:rFonts w:ascii="Consolas" w:cs="Consolas" w:eastAsia="Consolas" w:hAnsi="Consolas"/>
                <w:color w:val="333333"/>
                <w:sz w:val="21"/>
                <w:szCs w:val="21"/>
              </w:rPr>
              <w:t xml:space="preserve">#13283D</w:t>
            </w:r>
          </w:p>
        </w:tc>
        <w:tc>
          <w:tcPr>
            <w:tcW w:type="dxa" w:w="3720"/>
            <w:tcBorders>
              <w:top w:val="single" w:color="D1D5DB" w:sz="1"/>
              <w:left w:val="single" w:color="D1D5DB" w:sz="1"/>
              <w:bottom w:val="single" w:color="D1D5DB" w:sz="1"/>
              <w:right w:val="single" w:color="D1D5DB" w:sz="1"/>
            </w:tcBorders>
            <w:tcMar>
              <w:top w:type="dxa" w:w="120"/>
              <w:left w:type="dxa" w:w="140"/>
              <w:bottom w:type="dxa" w:w="120"/>
              <w:right w:type="dxa" w:w="140"/>
            </w:tcMar>
          </w:tcPr>
          <w:p>
            <w:pPr>
              <w:spacing w:line="280"/>
            </w:pPr>
            <w:r>
              <w:rPr>
                <w:rFonts w:ascii="Calibri" w:cs="Calibri" w:eastAsia="Calibri" w:hAnsi="Calibri"/>
                <w:color w:val="333333"/>
                <w:sz w:val="21"/>
                <w:szCs w:val="21"/>
              </w:rPr>
              <w:t xml:space="preserve">Hover states, secondary headings, navigation backgrounds.</w:t>
            </w:r>
          </w:p>
        </w:tc>
      </w:tr>
      <w:tr>
        <w:tc>
          <w:tcPr>
            <w:tcW w:type="dxa" w:w="1440"/>
            <w:tcBorders>
              <w:top w:val="single" w:color="D1D5DB" w:sz="1"/>
              <w:left w:val="single" w:color="D1D5DB" w:sz="1"/>
              <w:bottom w:val="single" w:color="D1D5DB" w:sz="1"/>
              <w:right w:val="single" w:color="D1D5DB" w:sz="1"/>
            </w:tcBorders>
            <w:shd w:fill="C9A961" w:val="clear"/>
            <w:tcMar>
              <w:top w:type="dxa" w:w="200"/>
              <w:left w:type="dxa" w:w="120"/>
              <w:bottom w:type="dxa" w:w="200"/>
              <w:right w:type="dxa" w:w="120"/>
            </w:tcMar>
          </w:tcPr>
          <w:p>
            <w:r>
              <w:rPr>
                <w:rFonts w:ascii="Calibri" w:cs="Calibri" w:eastAsia="Calibri" w:hAnsi="Calibri"/>
                <w:sz w:val="22"/>
                <w:szCs w:val="22"/>
              </w:rPr>
              <w:t xml:space="preserve"> </w:t>
            </w:r>
          </w:p>
        </w:tc>
        <w:tc>
          <w:tcPr>
            <w:tcW w:type="dxa" w:w="2400"/>
            <w:tcBorders>
              <w:top w:val="single" w:color="D1D5DB" w:sz="1"/>
              <w:left w:val="single" w:color="D1D5DB" w:sz="1"/>
              <w:bottom w:val="single" w:color="D1D5DB" w:sz="1"/>
              <w:right w:val="single" w:color="D1D5DB" w:sz="1"/>
            </w:tcBorders>
            <w:tcMar>
              <w:top w:type="dxa" w:w="120"/>
              <w:left w:type="dxa" w:w="140"/>
              <w:bottom w:type="dxa" w:w="120"/>
              <w:right w:type="dxa" w:w="140"/>
            </w:tcMar>
          </w:tcPr>
          <w:p>
            <w:r>
              <w:rPr>
                <w:rFonts w:ascii="Calibri" w:cs="Calibri" w:eastAsia="Calibri" w:hAnsi="Calibri"/>
                <w:b/>
                <w:bCs/>
                <w:color w:val="0F1F2E"/>
                <w:sz w:val="22"/>
                <w:szCs w:val="22"/>
              </w:rPr>
              <w:t xml:space="preserve">Burnished Gold</w:t>
            </w:r>
          </w:p>
        </w:tc>
        <w:tc>
          <w:tcPr>
            <w:tcW w:type="dxa" w:w="1800"/>
            <w:tcBorders>
              <w:top w:val="single" w:color="D1D5DB" w:sz="1"/>
              <w:left w:val="single" w:color="D1D5DB" w:sz="1"/>
              <w:bottom w:val="single" w:color="D1D5DB" w:sz="1"/>
              <w:right w:val="single" w:color="D1D5DB" w:sz="1"/>
            </w:tcBorders>
            <w:tcMar>
              <w:top w:type="dxa" w:w="120"/>
              <w:left w:type="dxa" w:w="140"/>
              <w:bottom w:type="dxa" w:w="120"/>
              <w:right w:type="dxa" w:w="140"/>
            </w:tcMar>
          </w:tcPr>
          <w:p>
            <w:r>
              <w:rPr>
                <w:rFonts w:ascii="Consolas" w:cs="Consolas" w:eastAsia="Consolas" w:hAnsi="Consolas"/>
                <w:color w:val="333333"/>
                <w:sz w:val="21"/>
                <w:szCs w:val="21"/>
              </w:rPr>
              <w:t xml:space="preserve">#C9A961</w:t>
            </w:r>
          </w:p>
        </w:tc>
        <w:tc>
          <w:tcPr>
            <w:tcW w:type="dxa" w:w="3720"/>
            <w:tcBorders>
              <w:top w:val="single" w:color="D1D5DB" w:sz="1"/>
              <w:left w:val="single" w:color="D1D5DB" w:sz="1"/>
              <w:bottom w:val="single" w:color="D1D5DB" w:sz="1"/>
              <w:right w:val="single" w:color="D1D5DB" w:sz="1"/>
            </w:tcBorders>
            <w:tcMar>
              <w:top w:type="dxa" w:w="120"/>
              <w:left w:type="dxa" w:w="140"/>
              <w:bottom w:type="dxa" w:w="120"/>
              <w:right w:type="dxa" w:w="140"/>
            </w:tcMar>
          </w:tcPr>
          <w:p>
            <w:pPr>
              <w:spacing w:line="280"/>
            </w:pPr>
            <w:r>
              <w:rPr>
                <w:rFonts w:ascii="Calibri" w:cs="Calibri" w:eastAsia="Calibri" w:hAnsi="Calibri"/>
                <w:color w:val="333333"/>
                <w:sz w:val="21"/>
                <w:szCs w:val="21"/>
              </w:rPr>
              <w:t xml:space="preserve">Accent. CTAs, eyebrows, dividers, icon outlines, key statistics.</w:t>
            </w:r>
          </w:p>
        </w:tc>
      </w:tr>
      <w:tr>
        <w:tc>
          <w:tcPr>
            <w:tcW w:type="dxa" w:w="1440"/>
            <w:tcBorders>
              <w:top w:val="single" w:color="D1D5DB" w:sz="1"/>
              <w:left w:val="single" w:color="D1D5DB" w:sz="1"/>
              <w:bottom w:val="single" w:color="D1D5DB" w:sz="1"/>
              <w:right w:val="single" w:color="D1D5DB" w:sz="1"/>
            </w:tcBorders>
            <w:shd w:fill="8C7440" w:val="clear"/>
            <w:tcMar>
              <w:top w:type="dxa" w:w="200"/>
              <w:left w:type="dxa" w:w="120"/>
              <w:bottom w:type="dxa" w:w="200"/>
              <w:right w:type="dxa" w:w="120"/>
            </w:tcMar>
          </w:tcPr>
          <w:p>
            <w:r>
              <w:rPr>
                <w:rFonts w:ascii="Calibri" w:cs="Calibri" w:eastAsia="Calibri" w:hAnsi="Calibri"/>
                <w:sz w:val="22"/>
                <w:szCs w:val="22"/>
              </w:rPr>
              <w:t xml:space="preserve"> </w:t>
            </w:r>
          </w:p>
        </w:tc>
        <w:tc>
          <w:tcPr>
            <w:tcW w:type="dxa" w:w="2400"/>
            <w:tcBorders>
              <w:top w:val="single" w:color="D1D5DB" w:sz="1"/>
              <w:left w:val="single" w:color="D1D5DB" w:sz="1"/>
              <w:bottom w:val="single" w:color="D1D5DB" w:sz="1"/>
              <w:right w:val="single" w:color="D1D5DB" w:sz="1"/>
            </w:tcBorders>
            <w:tcMar>
              <w:top w:type="dxa" w:w="120"/>
              <w:left w:type="dxa" w:w="140"/>
              <w:bottom w:type="dxa" w:w="120"/>
              <w:right w:type="dxa" w:w="140"/>
            </w:tcMar>
          </w:tcPr>
          <w:p>
            <w:r>
              <w:rPr>
                <w:rFonts w:ascii="Calibri" w:cs="Calibri" w:eastAsia="Calibri" w:hAnsi="Calibri"/>
                <w:b/>
                <w:bCs/>
                <w:color w:val="0F1F2E"/>
                <w:sz w:val="22"/>
                <w:szCs w:val="22"/>
              </w:rPr>
              <w:t xml:space="preserve">Gold Dark</w:t>
            </w:r>
          </w:p>
        </w:tc>
        <w:tc>
          <w:tcPr>
            <w:tcW w:type="dxa" w:w="1800"/>
            <w:tcBorders>
              <w:top w:val="single" w:color="D1D5DB" w:sz="1"/>
              <w:left w:val="single" w:color="D1D5DB" w:sz="1"/>
              <w:bottom w:val="single" w:color="D1D5DB" w:sz="1"/>
              <w:right w:val="single" w:color="D1D5DB" w:sz="1"/>
            </w:tcBorders>
            <w:tcMar>
              <w:top w:type="dxa" w:w="120"/>
              <w:left w:type="dxa" w:w="140"/>
              <w:bottom w:type="dxa" w:w="120"/>
              <w:right w:type="dxa" w:w="140"/>
            </w:tcMar>
          </w:tcPr>
          <w:p>
            <w:r>
              <w:rPr>
                <w:rFonts w:ascii="Consolas" w:cs="Consolas" w:eastAsia="Consolas" w:hAnsi="Consolas"/>
                <w:color w:val="333333"/>
                <w:sz w:val="21"/>
                <w:szCs w:val="21"/>
              </w:rPr>
              <w:t xml:space="preserve">#8C7440</w:t>
            </w:r>
          </w:p>
        </w:tc>
        <w:tc>
          <w:tcPr>
            <w:tcW w:type="dxa" w:w="3720"/>
            <w:tcBorders>
              <w:top w:val="single" w:color="D1D5DB" w:sz="1"/>
              <w:left w:val="single" w:color="D1D5DB" w:sz="1"/>
              <w:bottom w:val="single" w:color="D1D5DB" w:sz="1"/>
              <w:right w:val="single" w:color="D1D5DB" w:sz="1"/>
            </w:tcBorders>
            <w:tcMar>
              <w:top w:type="dxa" w:w="120"/>
              <w:left w:type="dxa" w:w="140"/>
              <w:bottom w:type="dxa" w:w="120"/>
              <w:right w:type="dxa" w:w="140"/>
            </w:tcMar>
          </w:tcPr>
          <w:p>
            <w:pPr>
              <w:spacing w:line="280"/>
            </w:pPr>
            <w:r>
              <w:rPr>
                <w:rFonts w:ascii="Calibri" w:cs="Calibri" w:eastAsia="Calibri" w:hAnsi="Calibri"/>
                <w:color w:val="333333"/>
                <w:sz w:val="21"/>
                <w:szCs w:val="21"/>
              </w:rPr>
              <w:t xml:space="preserve">Hover state for gold elements. Used sparingly.</w:t>
            </w:r>
          </w:p>
        </w:tc>
      </w:tr>
      <w:tr>
        <w:tc>
          <w:tcPr>
            <w:tcW w:type="dxa" w:w="1440"/>
            <w:tcBorders>
              <w:top w:val="single" w:color="D1D5DB" w:sz="1"/>
              <w:left w:val="single" w:color="D1D5DB" w:sz="1"/>
              <w:bottom w:val="single" w:color="D1D5DB" w:sz="1"/>
              <w:right w:val="single" w:color="D1D5DB" w:sz="1"/>
            </w:tcBorders>
            <w:shd w:fill="F7F4ED" w:val="clear"/>
            <w:tcMar>
              <w:top w:type="dxa" w:w="200"/>
              <w:left w:type="dxa" w:w="120"/>
              <w:bottom w:type="dxa" w:w="200"/>
              <w:right w:type="dxa" w:w="120"/>
            </w:tcMar>
          </w:tcPr>
          <w:p>
            <w:r>
              <w:rPr>
                <w:rFonts w:ascii="Calibri" w:cs="Calibri" w:eastAsia="Calibri" w:hAnsi="Calibri"/>
                <w:sz w:val="22"/>
                <w:szCs w:val="22"/>
              </w:rPr>
              <w:t xml:space="preserve"> </w:t>
            </w:r>
          </w:p>
        </w:tc>
        <w:tc>
          <w:tcPr>
            <w:tcW w:type="dxa" w:w="2400"/>
            <w:tcBorders>
              <w:top w:val="single" w:color="D1D5DB" w:sz="1"/>
              <w:left w:val="single" w:color="D1D5DB" w:sz="1"/>
              <w:bottom w:val="single" w:color="D1D5DB" w:sz="1"/>
              <w:right w:val="single" w:color="D1D5DB" w:sz="1"/>
            </w:tcBorders>
            <w:tcMar>
              <w:top w:type="dxa" w:w="120"/>
              <w:left w:type="dxa" w:w="140"/>
              <w:bottom w:type="dxa" w:w="120"/>
              <w:right w:type="dxa" w:w="140"/>
            </w:tcMar>
          </w:tcPr>
          <w:p>
            <w:r>
              <w:rPr>
                <w:rFonts w:ascii="Calibri" w:cs="Calibri" w:eastAsia="Calibri" w:hAnsi="Calibri"/>
                <w:b/>
                <w:bCs/>
                <w:color w:val="0F1F2E"/>
                <w:sz w:val="22"/>
                <w:szCs w:val="22"/>
              </w:rPr>
              <w:t xml:space="preserve">Cream</w:t>
            </w:r>
          </w:p>
        </w:tc>
        <w:tc>
          <w:tcPr>
            <w:tcW w:type="dxa" w:w="1800"/>
            <w:tcBorders>
              <w:top w:val="single" w:color="D1D5DB" w:sz="1"/>
              <w:left w:val="single" w:color="D1D5DB" w:sz="1"/>
              <w:bottom w:val="single" w:color="D1D5DB" w:sz="1"/>
              <w:right w:val="single" w:color="D1D5DB" w:sz="1"/>
            </w:tcBorders>
            <w:tcMar>
              <w:top w:type="dxa" w:w="120"/>
              <w:left w:type="dxa" w:w="140"/>
              <w:bottom w:type="dxa" w:w="120"/>
              <w:right w:type="dxa" w:w="140"/>
            </w:tcMar>
          </w:tcPr>
          <w:p>
            <w:r>
              <w:rPr>
                <w:rFonts w:ascii="Consolas" w:cs="Consolas" w:eastAsia="Consolas" w:hAnsi="Consolas"/>
                <w:color w:val="333333"/>
                <w:sz w:val="21"/>
                <w:szCs w:val="21"/>
              </w:rPr>
              <w:t xml:space="preserve">#F7F4ED</w:t>
            </w:r>
          </w:p>
        </w:tc>
        <w:tc>
          <w:tcPr>
            <w:tcW w:type="dxa" w:w="3720"/>
            <w:tcBorders>
              <w:top w:val="single" w:color="D1D5DB" w:sz="1"/>
              <w:left w:val="single" w:color="D1D5DB" w:sz="1"/>
              <w:bottom w:val="single" w:color="D1D5DB" w:sz="1"/>
              <w:right w:val="single" w:color="D1D5DB" w:sz="1"/>
            </w:tcBorders>
            <w:tcMar>
              <w:top w:type="dxa" w:w="120"/>
              <w:left w:type="dxa" w:w="140"/>
              <w:bottom w:type="dxa" w:w="120"/>
              <w:right w:type="dxa" w:w="140"/>
            </w:tcMar>
          </w:tcPr>
          <w:p>
            <w:pPr>
              <w:spacing w:line="280"/>
            </w:pPr>
            <w:r>
              <w:rPr>
                <w:rFonts w:ascii="Calibri" w:cs="Calibri" w:eastAsia="Calibri" w:hAnsi="Calibri"/>
                <w:color w:val="333333"/>
                <w:sz w:val="21"/>
                <w:szCs w:val="21"/>
              </w:rPr>
              <w:t xml:space="preserve">Warm callout backgrounds. Quote blocks. Replaces stark white where warmth helps.</w:t>
            </w:r>
          </w:p>
        </w:tc>
      </w:tr>
      <w:tr>
        <w:tc>
          <w:tcPr>
            <w:tcW w:type="dxa" w:w="1440"/>
            <w:tcBorders>
              <w:top w:val="single" w:color="D1D5DB" w:sz="1"/>
              <w:left w:val="single" w:color="D1D5DB" w:sz="1"/>
              <w:bottom w:val="single" w:color="D1D5DB" w:sz="1"/>
              <w:right w:val="single" w:color="D1D5DB" w:sz="1"/>
            </w:tcBorders>
            <w:shd w:fill="1A1A1A" w:val="clear"/>
            <w:tcMar>
              <w:top w:type="dxa" w:w="200"/>
              <w:left w:type="dxa" w:w="120"/>
              <w:bottom w:type="dxa" w:w="200"/>
              <w:right w:type="dxa" w:w="120"/>
            </w:tcMar>
          </w:tcPr>
          <w:p>
            <w:r>
              <w:rPr>
                <w:rFonts w:ascii="Calibri" w:cs="Calibri" w:eastAsia="Calibri" w:hAnsi="Calibri"/>
                <w:sz w:val="22"/>
                <w:szCs w:val="22"/>
              </w:rPr>
              <w:t xml:space="preserve"> </w:t>
            </w:r>
          </w:p>
        </w:tc>
        <w:tc>
          <w:tcPr>
            <w:tcW w:type="dxa" w:w="2400"/>
            <w:tcBorders>
              <w:top w:val="single" w:color="D1D5DB" w:sz="1"/>
              <w:left w:val="single" w:color="D1D5DB" w:sz="1"/>
              <w:bottom w:val="single" w:color="D1D5DB" w:sz="1"/>
              <w:right w:val="single" w:color="D1D5DB" w:sz="1"/>
            </w:tcBorders>
            <w:tcMar>
              <w:top w:type="dxa" w:w="120"/>
              <w:left w:type="dxa" w:w="140"/>
              <w:bottom w:type="dxa" w:w="120"/>
              <w:right w:type="dxa" w:w="140"/>
            </w:tcMar>
          </w:tcPr>
          <w:p>
            <w:r>
              <w:rPr>
                <w:rFonts w:ascii="Calibri" w:cs="Calibri" w:eastAsia="Calibri" w:hAnsi="Calibri"/>
                <w:b/>
                <w:bCs/>
                <w:color w:val="0F1F2E"/>
                <w:sz w:val="22"/>
                <w:szCs w:val="22"/>
              </w:rPr>
              <w:t xml:space="preserve">Ink</w:t>
            </w:r>
          </w:p>
        </w:tc>
        <w:tc>
          <w:tcPr>
            <w:tcW w:type="dxa" w:w="1800"/>
            <w:tcBorders>
              <w:top w:val="single" w:color="D1D5DB" w:sz="1"/>
              <w:left w:val="single" w:color="D1D5DB" w:sz="1"/>
              <w:bottom w:val="single" w:color="D1D5DB" w:sz="1"/>
              <w:right w:val="single" w:color="D1D5DB" w:sz="1"/>
            </w:tcBorders>
            <w:tcMar>
              <w:top w:type="dxa" w:w="120"/>
              <w:left w:type="dxa" w:w="140"/>
              <w:bottom w:type="dxa" w:w="120"/>
              <w:right w:type="dxa" w:w="140"/>
            </w:tcMar>
          </w:tcPr>
          <w:p>
            <w:r>
              <w:rPr>
                <w:rFonts w:ascii="Consolas" w:cs="Consolas" w:eastAsia="Consolas" w:hAnsi="Consolas"/>
                <w:color w:val="333333"/>
                <w:sz w:val="21"/>
                <w:szCs w:val="21"/>
              </w:rPr>
              <w:t xml:space="preserve">#1A1A1A</w:t>
            </w:r>
          </w:p>
        </w:tc>
        <w:tc>
          <w:tcPr>
            <w:tcW w:type="dxa" w:w="3720"/>
            <w:tcBorders>
              <w:top w:val="single" w:color="D1D5DB" w:sz="1"/>
              <w:left w:val="single" w:color="D1D5DB" w:sz="1"/>
              <w:bottom w:val="single" w:color="D1D5DB" w:sz="1"/>
              <w:right w:val="single" w:color="D1D5DB" w:sz="1"/>
            </w:tcBorders>
            <w:tcMar>
              <w:top w:type="dxa" w:w="120"/>
              <w:left w:type="dxa" w:w="140"/>
              <w:bottom w:type="dxa" w:w="120"/>
              <w:right w:type="dxa" w:w="140"/>
            </w:tcMar>
          </w:tcPr>
          <w:p>
            <w:pPr>
              <w:spacing w:line="280"/>
            </w:pPr>
            <w:r>
              <w:rPr>
                <w:rFonts w:ascii="Calibri" w:cs="Calibri" w:eastAsia="Calibri" w:hAnsi="Calibri"/>
                <w:color w:val="333333"/>
                <w:sz w:val="21"/>
                <w:szCs w:val="21"/>
              </w:rPr>
              <w:t xml:space="preserve">Headings on light backgrounds. Body in high-contrast contexts.</w:t>
            </w:r>
          </w:p>
        </w:tc>
      </w:tr>
      <w:tr>
        <w:tc>
          <w:tcPr>
            <w:tcW w:type="dxa" w:w="1440"/>
            <w:tcBorders>
              <w:top w:val="single" w:color="D1D5DB" w:sz="1"/>
              <w:left w:val="single" w:color="D1D5DB" w:sz="1"/>
              <w:bottom w:val="single" w:color="D1D5DB" w:sz="1"/>
              <w:right w:val="single" w:color="D1D5DB" w:sz="1"/>
            </w:tcBorders>
            <w:shd w:fill="6B7280" w:val="clear"/>
            <w:tcMar>
              <w:top w:type="dxa" w:w="200"/>
              <w:left w:type="dxa" w:w="120"/>
              <w:bottom w:type="dxa" w:w="200"/>
              <w:right w:type="dxa" w:w="120"/>
            </w:tcMar>
          </w:tcPr>
          <w:p>
            <w:r>
              <w:rPr>
                <w:rFonts w:ascii="Calibri" w:cs="Calibri" w:eastAsia="Calibri" w:hAnsi="Calibri"/>
                <w:sz w:val="22"/>
                <w:szCs w:val="22"/>
              </w:rPr>
              <w:t xml:space="preserve"> </w:t>
            </w:r>
          </w:p>
        </w:tc>
        <w:tc>
          <w:tcPr>
            <w:tcW w:type="dxa" w:w="2400"/>
            <w:tcBorders>
              <w:top w:val="single" w:color="D1D5DB" w:sz="1"/>
              <w:left w:val="single" w:color="D1D5DB" w:sz="1"/>
              <w:bottom w:val="single" w:color="D1D5DB" w:sz="1"/>
              <w:right w:val="single" w:color="D1D5DB" w:sz="1"/>
            </w:tcBorders>
            <w:tcMar>
              <w:top w:type="dxa" w:w="120"/>
              <w:left w:type="dxa" w:w="140"/>
              <w:bottom w:type="dxa" w:w="120"/>
              <w:right w:type="dxa" w:w="140"/>
            </w:tcMar>
          </w:tcPr>
          <w:p>
            <w:r>
              <w:rPr>
                <w:rFonts w:ascii="Calibri" w:cs="Calibri" w:eastAsia="Calibri" w:hAnsi="Calibri"/>
                <w:b/>
                <w:bCs/>
                <w:color w:val="0F1F2E"/>
                <w:sz w:val="22"/>
                <w:szCs w:val="22"/>
              </w:rPr>
              <w:t xml:space="preserve">Muted</w:t>
            </w:r>
          </w:p>
        </w:tc>
        <w:tc>
          <w:tcPr>
            <w:tcW w:type="dxa" w:w="1800"/>
            <w:tcBorders>
              <w:top w:val="single" w:color="D1D5DB" w:sz="1"/>
              <w:left w:val="single" w:color="D1D5DB" w:sz="1"/>
              <w:bottom w:val="single" w:color="D1D5DB" w:sz="1"/>
              <w:right w:val="single" w:color="D1D5DB" w:sz="1"/>
            </w:tcBorders>
            <w:tcMar>
              <w:top w:type="dxa" w:w="120"/>
              <w:left w:type="dxa" w:w="140"/>
              <w:bottom w:type="dxa" w:w="120"/>
              <w:right w:type="dxa" w:w="140"/>
            </w:tcMar>
          </w:tcPr>
          <w:p>
            <w:r>
              <w:rPr>
                <w:rFonts w:ascii="Consolas" w:cs="Consolas" w:eastAsia="Consolas" w:hAnsi="Consolas"/>
                <w:color w:val="333333"/>
                <w:sz w:val="21"/>
                <w:szCs w:val="21"/>
              </w:rPr>
              <w:t xml:space="preserve">#6B7280</w:t>
            </w:r>
          </w:p>
        </w:tc>
        <w:tc>
          <w:tcPr>
            <w:tcW w:type="dxa" w:w="3720"/>
            <w:tcBorders>
              <w:top w:val="single" w:color="D1D5DB" w:sz="1"/>
              <w:left w:val="single" w:color="D1D5DB" w:sz="1"/>
              <w:bottom w:val="single" w:color="D1D5DB" w:sz="1"/>
              <w:right w:val="single" w:color="D1D5DB" w:sz="1"/>
            </w:tcBorders>
            <w:tcMar>
              <w:top w:type="dxa" w:w="120"/>
              <w:left w:type="dxa" w:w="140"/>
              <w:bottom w:type="dxa" w:w="120"/>
              <w:right w:type="dxa" w:w="140"/>
            </w:tcMar>
          </w:tcPr>
          <w:p>
            <w:pPr>
              <w:spacing w:line="280"/>
            </w:pPr>
            <w:r>
              <w:rPr>
                <w:rFonts w:ascii="Calibri" w:cs="Calibri" w:eastAsia="Calibri" w:hAnsi="Calibri"/>
                <w:color w:val="333333"/>
                <w:sz w:val="21"/>
                <w:szCs w:val="21"/>
              </w:rPr>
              <w:t xml:space="preserve">Captions, eyebrow labels, secondary metadata.</w:t>
            </w:r>
          </w:p>
        </w:tc>
      </w:tr>
    </w:tbl>
    <w:p>
      <w:pPr>
        <w:pStyle w:val="Heading3"/>
        <w:spacing w:after="100" w:before="240"/>
      </w:pPr>
      <w:r>
        <w:rPr>
          <w:rFonts w:ascii="Georgia" w:cs="Georgia" w:eastAsia="Georgia" w:hAnsi="Georgia"/>
          <w:b/>
          <w:bCs/>
          <w:color w:val="13283D"/>
          <w:sz w:val="28"/>
          <w:szCs w:val="28"/>
        </w:rPr>
        <w:t xml:space="preserve">Typography</w:t>
      </w:r>
    </w:p>
    <w:p>
      <w:pPr>
        <w:spacing w:after="120" w:before="80" w:line="320"/>
      </w:pPr>
      <w:r>
        <w:rPr>
          <w:rFonts w:ascii="Calibri" w:cs="Calibri" w:eastAsia="Calibri" w:hAnsi="Calibri"/>
          <w:color w:val="333333"/>
          <w:sz w:val="22"/>
          <w:szCs w:val="22"/>
        </w:rPr>
        <w:t xml:space="preserve">Serif display + clean sans body. Two-typeface system, tight type scale.</w:t>
      </w:r>
    </w:p>
    <w:p>
      <w:pPr>
        <w:pStyle w:val="ListParagraph"/>
        <w:numPr>
          <w:ilvl w:val="0"/>
          <w:numId w:val="2"/>
        </w:numPr>
        <w:spacing w:after="40" w:before="40" w:line="280"/>
      </w:pPr>
      <w:r>
        <w:rPr>
          <w:rFonts w:ascii="Calibri" w:cs="Calibri" w:eastAsia="Calibri" w:hAnsi="Calibri"/>
          <w:b/>
          <w:bCs/>
          <w:color w:val="333333"/>
          <w:sz w:val="22"/>
          <w:szCs w:val="22"/>
        </w:rPr>
        <w:t xml:space="preserve">Display (headlines, hero, section H2s): </w:t>
      </w:r>
      <w:r>
        <w:rPr>
          <w:rFonts w:ascii="Calibri" w:cs="Calibri" w:eastAsia="Calibri" w:hAnsi="Calibri"/>
          <w:color w:val="333333"/>
          <w:sz w:val="22"/>
          <w:szCs w:val="22"/>
        </w:rPr>
        <w:t xml:space="preserve">Fraunces or Canela. Variable serif with optical sizing — gives editorial weight. Fallback: Playfair Display (Google Font, free).</w:t>
      </w:r>
    </w:p>
    <w:p>
      <w:pPr>
        <w:pStyle w:val="ListParagraph"/>
        <w:numPr>
          <w:ilvl w:val="0"/>
          <w:numId w:val="2"/>
        </w:numPr>
        <w:spacing w:after="40" w:before="40" w:line="280"/>
      </w:pPr>
      <w:r>
        <w:rPr>
          <w:rFonts w:ascii="Calibri" w:cs="Calibri" w:eastAsia="Calibri" w:hAnsi="Calibri"/>
          <w:b/>
          <w:bCs/>
          <w:color w:val="333333"/>
          <w:sz w:val="22"/>
          <w:szCs w:val="22"/>
        </w:rPr>
        <w:t xml:space="preserve">Body (paragraphs, navigation, UI): </w:t>
      </w:r>
      <w:r>
        <w:rPr>
          <w:rFonts w:ascii="Calibri" w:cs="Calibri" w:eastAsia="Calibri" w:hAnsi="Calibri"/>
          <w:color w:val="333333"/>
          <w:sz w:val="22"/>
          <w:szCs w:val="22"/>
        </w:rPr>
        <w:t xml:space="preserve">Inter or Geist Sans. Clean, neutral, excellent at small sizes. Fallback: system-ui.</w:t>
      </w:r>
    </w:p>
    <w:p>
      <w:pPr>
        <w:pStyle w:val="ListParagraph"/>
        <w:numPr>
          <w:ilvl w:val="0"/>
          <w:numId w:val="2"/>
        </w:numPr>
        <w:spacing w:after="40" w:before="40" w:line="280"/>
      </w:pPr>
      <w:r>
        <w:rPr>
          <w:rFonts w:ascii="Calibri" w:cs="Calibri" w:eastAsia="Calibri" w:hAnsi="Calibri"/>
          <w:b/>
          <w:bCs/>
          <w:color w:val="333333"/>
          <w:sz w:val="22"/>
          <w:szCs w:val="22"/>
        </w:rPr>
        <w:t xml:space="preserve">Numerals (stats, prices, phone): </w:t>
      </w:r>
      <w:r>
        <w:rPr>
          <w:rFonts w:ascii="Calibri" w:cs="Calibri" w:eastAsia="Calibri" w:hAnsi="Calibri"/>
          <w:color w:val="333333"/>
          <w:sz w:val="22"/>
          <w:szCs w:val="22"/>
        </w:rPr>
        <w:t xml:space="preserve">Tabular figures from the body face — keeps stats aligned and legible.</w:t>
      </w:r>
    </w:p>
    <w:p>
      <w:pPr>
        <w:pStyle w:val="Heading3"/>
        <w:spacing w:after="100" w:before="240"/>
      </w:pPr>
      <w:r>
        <w:rPr>
          <w:rFonts w:ascii="Georgia" w:cs="Georgia" w:eastAsia="Georgia" w:hAnsi="Georgia"/>
          <w:b/>
          <w:bCs/>
          <w:color w:val="13283D"/>
          <w:sz w:val="28"/>
          <w:szCs w:val="28"/>
        </w:rPr>
        <w:t xml:space="preserve">Type scale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0F1F2E" w:sz="4"/>
              <w:left w:val="single" w:color="0F1F2E" w:sz="4"/>
              <w:bottom w:val="single" w:color="0F1F2E" w:sz="4"/>
              <w:right w:val="single" w:color="0F1F2E" w:sz="4"/>
            </w:tcBorders>
            <w:shd w:fill="0F1F2E" w:val="clear"/>
            <w:tcMar>
              <w:top w:type="dxa" w:w="120"/>
              <w:left w:type="dxa" w:w="120"/>
              <w:bottom w:type="dxa" w:w="120"/>
              <w:right w:type="dxa" w:w="120"/>
            </w:tcMar>
          </w:tcPr>
          <w:p>
            <w:r>
              <w:rPr>
                <w:rFonts w:ascii="Calibri" w:cs="Calibri" w:eastAsia="Calibri" w:hAnsi="Calibri"/>
                <w:b/>
                <w:bCs/>
                <w:color w:val="FFFFFF"/>
                <w:sz w:val="21"/>
                <w:szCs w:val="21"/>
              </w:rPr>
              <w:t xml:space="preserve">Token</w:t>
            </w:r>
          </w:p>
        </w:tc>
        <w:tc>
          <w:tcPr>
            <w:tcW w:type="dxa" w:w="3120"/>
            <w:tcBorders>
              <w:top w:val="single" w:color="0F1F2E" w:sz="4"/>
              <w:left w:val="single" w:color="0F1F2E" w:sz="4"/>
              <w:bottom w:val="single" w:color="0F1F2E" w:sz="4"/>
              <w:right w:val="single" w:color="0F1F2E" w:sz="4"/>
            </w:tcBorders>
            <w:shd w:fill="0F1F2E" w:val="clear"/>
            <w:tcMar>
              <w:top w:type="dxa" w:w="120"/>
              <w:left w:type="dxa" w:w="120"/>
              <w:bottom w:type="dxa" w:w="120"/>
              <w:right w:type="dxa" w:w="120"/>
            </w:tcMar>
          </w:tcPr>
          <w:p>
            <w:r>
              <w:rPr>
                <w:rFonts w:ascii="Calibri" w:cs="Calibri" w:eastAsia="Calibri" w:hAnsi="Calibri"/>
                <w:b/>
                <w:bCs/>
                <w:color w:val="FFFFFF"/>
                <w:sz w:val="21"/>
                <w:szCs w:val="21"/>
              </w:rPr>
              <w:t xml:space="preserve">Size / Line</w:t>
            </w:r>
          </w:p>
        </w:tc>
        <w:tc>
          <w:tcPr>
            <w:tcW w:type="dxa" w:w="3120"/>
            <w:tcBorders>
              <w:top w:val="single" w:color="0F1F2E" w:sz="4"/>
              <w:left w:val="single" w:color="0F1F2E" w:sz="4"/>
              <w:bottom w:val="single" w:color="0F1F2E" w:sz="4"/>
              <w:right w:val="single" w:color="0F1F2E" w:sz="4"/>
            </w:tcBorders>
            <w:shd w:fill="0F1F2E" w:val="clear"/>
            <w:tcMar>
              <w:top w:type="dxa" w:w="120"/>
              <w:left w:type="dxa" w:w="120"/>
              <w:bottom w:type="dxa" w:w="120"/>
              <w:right w:type="dxa" w:w="120"/>
            </w:tcMar>
          </w:tcPr>
          <w:p>
            <w:r>
              <w:rPr>
                <w:rFonts w:ascii="Calibri" w:cs="Calibri" w:eastAsia="Calibri" w:hAnsi="Calibri"/>
                <w:b/>
                <w:bCs/>
                <w:color w:val="FFFFFF"/>
                <w:sz w:val="21"/>
                <w:szCs w:val="21"/>
              </w:rPr>
              <w:t xml:space="preserve">Use</w:t>
            </w:r>
          </w:p>
        </w:tc>
      </w:tr>
      <w:tr>
        <w:tc>
          <w:tcPr>
            <w:tcW w:type="dxa" w:w="3120"/>
            <w:tcBorders>
              <w:top w:val="single" w:color="D1D5DB" w:sz="1"/>
              <w:left w:val="single" w:color="D1D5DB" w:sz="1"/>
              <w:bottom w:val="single" w:color="D1D5DB" w:sz="1"/>
              <w:right w:val="single" w:color="D1D5DB" w:sz="1"/>
            </w:tcBorders>
            <w:shd w:fill="F9F9F7" w:val="clear"/>
            <w:tcMar>
              <w:top w:type="dxa" w:w="100"/>
              <w:left w:type="dxa" w:w="120"/>
              <w:bottom w:type="dxa" w:w="100"/>
              <w:right w:type="dxa" w:w="120"/>
            </w:tcMar>
          </w:tcPr>
          <w:p>
            <w:pPr>
              <w:spacing w:line="280"/>
            </w:pPr>
            <w:r>
              <w:rPr>
                <w:rFonts w:ascii="Calibri" w:cs="Calibri" w:eastAsia="Calibri" w:hAnsi="Calibri"/>
                <w:color w:val="333333"/>
                <w:sz w:val="20"/>
                <w:szCs w:val="20"/>
              </w:rPr>
              <w:t xml:space="preserve">Display XL</w:t>
            </w:r>
          </w:p>
        </w:tc>
        <w:tc>
          <w:tcPr>
            <w:tcW w:type="dxa" w:w="3120"/>
            <w:tcBorders>
              <w:top w:val="single" w:color="D1D5DB" w:sz="1"/>
              <w:left w:val="single" w:color="D1D5DB" w:sz="1"/>
              <w:bottom w:val="single" w:color="D1D5DB" w:sz="1"/>
              <w:right w:val="single" w:color="D1D5DB" w:sz="1"/>
            </w:tcBorders>
            <w:shd w:fill="F9F9F7" w:val="clear"/>
            <w:tcMar>
              <w:top w:type="dxa" w:w="100"/>
              <w:left w:type="dxa" w:w="120"/>
              <w:bottom w:type="dxa" w:w="100"/>
              <w:right w:type="dxa" w:w="120"/>
            </w:tcMar>
          </w:tcPr>
          <w:p>
            <w:pPr>
              <w:spacing w:line="280"/>
            </w:pPr>
            <w:r>
              <w:rPr>
                <w:rFonts w:ascii="Calibri" w:cs="Calibri" w:eastAsia="Calibri" w:hAnsi="Calibri"/>
                <w:color w:val="333333"/>
                <w:sz w:val="20"/>
                <w:szCs w:val="20"/>
              </w:rPr>
              <w:t xml:space="preserve">72 / 76</w:t>
            </w:r>
          </w:p>
        </w:tc>
        <w:tc>
          <w:tcPr>
            <w:tcW w:type="dxa" w:w="3120"/>
            <w:tcBorders>
              <w:top w:val="single" w:color="D1D5DB" w:sz="1"/>
              <w:left w:val="single" w:color="D1D5DB" w:sz="1"/>
              <w:bottom w:val="single" w:color="D1D5DB" w:sz="1"/>
              <w:right w:val="single" w:color="D1D5DB" w:sz="1"/>
            </w:tcBorders>
            <w:shd w:fill="F9F9F7" w:val="clear"/>
            <w:tcMar>
              <w:top w:type="dxa" w:w="100"/>
              <w:left w:type="dxa" w:w="120"/>
              <w:bottom w:type="dxa" w:w="100"/>
              <w:right w:type="dxa" w:w="120"/>
            </w:tcMar>
          </w:tcPr>
          <w:p>
            <w:pPr>
              <w:spacing w:line="280"/>
            </w:pPr>
            <w:r>
              <w:rPr>
                <w:rFonts w:ascii="Calibri" w:cs="Calibri" w:eastAsia="Calibri" w:hAnsi="Calibri"/>
                <w:color w:val="333333"/>
                <w:sz w:val="20"/>
                <w:szCs w:val="20"/>
              </w:rPr>
              <w:t xml:space="preserve">Hero headline only</w:t>
            </w:r>
          </w:p>
        </w:tc>
      </w:tr>
      <w:tr>
        <w:tc>
          <w:tcPr>
            <w:tcW w:type="dxa" w:w="3120"/>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tcPr>
          <w:p>
            <w:pPr>
              <w:spacing w:line="280"/>
            </w:pPr>
            <w:r>
              <w:rPr>
                <w:rFonts w:ascii="Calibri" w:cs="Calibri" w:eastAsia="Calibri" w:hAnsi="Calibri"/>
                <w:color w:val="333333"/>
                <w:sz w:val="20"/>
                <w:szCs w:val="20"/>
              </w:rPr>
              <w:t xml:space="preserve">Display L</w:t>
            </w:r>
          </w:p>
        </w:tc>
        <w:tc>
          <w:tcPr>
            <w:tcW w:type="dxa" w:w="3120"/>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tcPr>
          <w:p>
            <w:pPr>
              <w:spacing w:line="280"/>
            </w:pPr>
            <w:r>
              <w:rPr>
                <w:rFonts w:ascii="Calibri" w:cs="Calibri" w:eastAsia="Calibri" w:hAnsi="Calibri"/>
                <w:color w:val="333333"/>
                <w:sz w:val="20"/>
                <w:szCs w:val="20"/>
              </w:rPr>
              <w:t xml:space="preserve">56 / 60</w:t>
            </w:r>
          </w:p>
        </w:tc>
        <w:tc>
          <w:tcPr>
            <w:tcW w:type="dxa" w:w="3120"/>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tcPr>
          <w:p>
            <w:pPr>
              <w:spacing w:line="280"/>
            </w:pPr>
            <w:r>
              <w:rPr>
                <w:rFonts w:ascii="Calibri" w:cs="Calibri" w:eastAsia="Calibri" w:hAnsi="Calibri"/>
                <w:color w:val="333333"/>
                <w:sz w:val="20"/>
                <w:szCs w:val="20"/>
              </w:rPr>
              <w:t xml:space="preserve">Page H1</w:t>
            </w:r>
          </w:p>
        </w:tc>
      </w:tr>
      <w:tr>
        <w:tc>
          <w:tcPr>
            <w:tcW w:type="dxa" w:w="3120"/>
            <w:tcBorders>
              <w:top w:val="single" w:color="D1D5DB" w:sz="1"/>
              <w:left w:val="single" w:color="D1D5DB" w:sz="1"/>
              <w:bottom w:val="single" w:color="D1D5DB" w:sz="1"/>
              <w:right w:val="single" w:color="D1D5DB" w:sz="1"/>
            </w:tcBorders>
            <w:shd w:fill="F9F9F7" w:val="clear"/>
            <w:tcMar>
              <w:top w:type="dxa" w:w="100"/>
              <w:left w:type="dxa" w:w="120"/>
              <w:bottom w:type="dxa" w:w="100"/>
              <w:right w:type="dxa" w:w="120"/>
            </w:tcMar>
          </w:tcPr>
          <w:p>
            <w:pPr>
              <w:spacing w:line="280"/>
            </w:pPr>
            <w:r>
              <w:rPr>
                <w:rFonts w:ascii="Calibri" w:cs="Calibri" w:eastAsia="Calibri" w:hAnsi="Calibri"/>
                <w:color w:val="333333"/>
                <w:sz w:val="20"/>
                <w:szCs w:val="20"/>
              </w:rPr>
              <w:t xml:space="preserve">Display M</w:t>
            </w:r>
          </w:p>
        </w:tc>
        <w:tc>
          <w:tcPr>
            <w:tcW w:type="dxa" w:w="3120"/>
            <w:tcBorders>
              <w:top w:val="single" w:color="D1D5DB" w:sz="1"/>
              <w:left w:val="single" w:color="D1D5DB" w:sz="1"/>
              <w:bottom w:val="single" w:color="D1D5DB" w:sz="1"/>
              <w:right w:val="single" w:color="D1D5DB" w:sz="1"/>
            </w:tcBorders>
            <w:shd w:fill="F9F9F7" w:val="clear"/>
            <w:tcMar>
              <w:top w:type="dxa" w:w="100"/>
              <w:left w:type="dxa" w:w="120"/>
              <w:bottom w:type="dxa" w:w="100"/>
              <w:right w:type="dxa" w:w="120"/>
            </w:tcMar>
          </w:tcPr>
          <w:p>
            <w:pPr>
              <w:spacing w:line="280"/>
            </w:pPr>
            <w:r>
              <w:rPr>
                <w:rFonts w:ascii="Calibri" w:cs="Calibri" w:eastAsia="Calibri" w:hAnsi="Calibri"/>
                <w:color w:val="333333"/>
                <w:sz w:val="20"/>
                <w:szCs w:val="20"/>
              </w:rPr>
              <w:t xml:space="preserve">40 / 48</w:t>
            </w:r>
          </w:p>
        </w:tc>
        <w:tc>
          <w:tcPr>
            <w:tcW w:type="dxa" w:w="3120"/>
            <w:tcBorders>
              <w:top w:val="single" w:color="D1D5DB" w:sz="1"/>
              <w:left w:val="single" w:color="D1D5DB" w:sz="1"/>
              <w:bottom w:val="single" w:color="D1D5DB" w:sz="1"/>
              <w:right w:val="single" w:color="D1D5DB" w:sz="1"/>
            </w:tcBorders>
            <w:shd w:fill="F9F9F7" w:val="clear"/>
            <w:tcMar>
              <w:top w:type="dxa" w:w="100"/>
              <w:left w:type="dxa" w:w="120"/>
              <w:bottom w:type="dxa" w:w="100"/>
              <w:right w:type="dxa" w:w="120"/>
            </w:tcMar>
          </w:tcPr>
          <w:p>
            <w:pPr>
              <w:spacing w:line="280"/>
            </w:pPr>
            <w:r>
              <w:rPr>
                <w:rFonts w:ascii="Calibri" w:cs="Calibri" w:eastAsia="Calibri" w:hAnsi="Calibri"/>
                <w:color w:val="333333"/>
                <w:sz w:val="20"/>
                <w:szCs w:val="20"/>
              </w:rPr>
              <w:t xml:space="preserve">Section H2</w:t>
            </w:r>
          </w:p>
        </w:tc>
      </w:tr>
      <w:tr>
        <w:tc>
          <w:tcPr>
            <w:tcW w:type="dxa" w:w="3120"/>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tcPr>
          <w:p>
            <w:pPr>
              <w:spacing w:line="280"/>
            </w:pPr>
            <w:r>
              <w:rPr>
                <w:rFonts w:ascii="Calibri" w:cs="Calibri" w:eastAsia="Calibri" w:hAnsi="Calibri"/>
                <w:color w:val="333333"/>
                <w:sz w:val="20"/>
                <w:szCs w:val="20"/>
              </w:rPr>
              <w:t xml:space="preserve">Display S</w:t>
            </w:r>
          </w:p>
        </w:tc>
        <w:tc>
          <w:tcPr>
            <w:tcW w:type="dxa" w:w="3120"/>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tcPr>
          <w:p>
            <w:pPr>
              <w:spacing w:line="280"/>
            </w:pPr>
            <w:r>
              <w:rPr>
                <w:rFonts w:ascii="Calibri" w:cs="Calibri" w:eastAsia="Calibri" w:hAnsi="Calibri"/>
                <w:color w:val="333333"/>
                <w:sz w:val="20"/>
                <w:szCs w:val="20"/>
              </w:rPr>
              <w:t xml:space="preserve">28 / 36</w:t>
            </w:r>
          </w:p>
        </w:tc>
        <w:tc>
          <w:tcPr>
            <w:tcW w:type="dxa" w:w="3120"/>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tcPr>
          <w:p>
            <w:pPr>
              <w:spacing w:line="280"/>
            </w:pPr>
            <w:r>
              <w:rPr>
                <w:rFonts w:ascii="Calibri" w:cs="Calibri" w:eastAsia="Calibri" w:hAnsi="Calibri"/>
                <w:color w:val="333333"/>
                <w:sz w:val="20"/>
                <w:szCs w:val="20"/>
              </w:rPr>
              <w:t xml:space="preserve">Subsection H3</w:t>
            </w:r>
          </w:p>
        </w:tc>
      </w:tr>
      <w:tr>
        <w:tc>
          <w:tcPr>
            <w:tcW w:type="dxa" w:w="3120"/>
            <w:tcBorders>
              <w:top w:val="single" w:color="D1D5DB" w:sz="1"/>
              <w:left w:val="single" w:color="D1D5DB" w:sz="1"/>
              <w:bottom w:val="single" w:color="D1D5DB" w:sz="1"/>
              <w:right w:val="single" w:color="D1D5DB" w:sz="1"/>
            </w:tcBorders>
            <w:shd w:fill="F9F9F7" w:val="clear"/>
            <w:tcMar>
              <w:top w:type="dxa" w:w="100"/>
              <w:left w:type="dxa" w:w="120"/>
              <w:bottom w:type="dxa" w:w="100"/>
              <w:right w:type="dxa" w:w="120"/>
            </w:tcMar>
          </w:tcPr>
          <w:p>
            <w:pPr>
              <w:spacing w:line="280"/>
            </w:pPr>
            <w:r>
              <w:rPr>
                <w:rFonts w:ascii="Calibri" w:cs="Calibri" w:eastAsia="Calibri" w:hAnsi="Calibri"/>
                <w:color w:val="333333"/>
                <w:sz w:val="20"/>
                <w:szCs w:val="20"/>
              </w:rPr>
              <w:t xml:space="preserve">Body L</w:t>
            </w:r>
          </w:p>
        </w:tc>
        <w:tc>
          <w:tcPr>
            <w:tcW w:type="dxa" w:w="3120"/>
            <w:tcBorders>
              <w:top w:val="single" w:color="D1D5DB" w:sz="1"/>
              <w:left w:val="single" w:color="D1D5DB" w:sz="1"/>
              <w:bottom w:val="single" w:color="D1D5DB" w:sz="1"/>
              <w:right w:val="single" w:color="D1D5DB" w:sz="1"/>
            </w:tcBorders>
            <w:shd w:fill="F9F9F7" w:val="clear"/>
            <w:tcMar>
              <w:top w:type="dxa" w:w="100"/>
              <w:left w:type="dxa" w:w="120"/>
              <w:bottom w:type="dxa" w:w="100"/>
              <w:right w:type="dxa" w:w="120"/>
            </w:tcMar>
          </w:tcPr>
          <w:p>
            <w:pPr>
              <w:spacing w:line="280"/>
            </w:pPr>
            <w:r>
              <w:rPr>
                <w:rFonts w:ascii="Calibri" w:cs="Calibri" w:eastAsia="Calibri" w:hAnsi="Calibri"/>
                <w:color w:val="333333"/>
                <w:sz w:val="20"/>
                <w:szCs w:val="20"/>
              </w:rPr>
              <w:t xml:space="preserve">20 / 32</w:t>
            </w:r>
          </w:p>
        </w:tc>
        <w:tc>
          <w:tcPr>
            <w:tcW w:type="dxa" w:w="3120"/>
            <w:tcBorders>
              <w:top w:val="single" w:color="D1D5DB" w:sz="1"/>
              <w:left w:val="single" w:color="D1D5DB" w:sz="1"/>
              <w:bottom w:val="single" w:color="D1D5DB" w:sz="1"/>
              <w:right w:val="single" w:color="D1D5DB" w:sz="1"/>
            </w:tcBorders>
            <w:shd w:fill="F9F9F7" w:val="clear"/>
            <w:tcMar>
              <w:top w:type="dxa" w:w="100"/>
              <w:left w:type="dxa" w:w="120"/>
              <w:bottom w:type="dxa" w:w="100"/>
              <w:right w:type="dxa" w:w="120"/>
            </w:tcMar>
          </w:tcPr>
          <w:p>
            <w:pPr>
              <w:spacing w:line="280"/>
            </w:pPr>
            <w:r>
              <w:rPr>
                <w:rFonts w:ascii="Calibri" w:cs="Calibri" w:eastAsia="Calibri" w:hAnsi="Calibri"/>
                <w:color w:val="333333"/>
                <w:sz w:val="20"/>
                <w:szCs w:val="20"/>
              </w:rPr>
              <w:t xml:space="preserve">Hero subhead, important paragraphs</w:t>
            </w:r>
          </w:p>
        </w:tc>
      </w:tr>
      <w:tr>
        <w:tc>
          <w:tcPr>
            <w:tcW w:type="dxa" w:w="3120"/>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tcPr>
          <w:p>
            <w:pPr>
              <w:spacing w:line="280"/>
            </w:pPr>
            <w:r>
              <w:rPr>
                <w:rFonts w:ascii="Calibri" w:cs="Calibri" w:eastAsia="Calibri" w:hAnsi="Calibri"/>
                <w:color w:val="333333"/>
                <w:sz w:val="20"/>
                <w:szCs w:val="20"/>
              </w:rPr>
              <w:t xml:space="preserve">Body M</w:t>
            </w:r>
          </w:p>
        </w:tc>
        <w:tc>
          <w:tcPr>
            <w:tcW w:type="dxa" w:w="3120"/>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tcPr>
          <w:p>
            <w:pPr>
              <w:spacing w:line="280"/>
            </w:pPr>
            <w:r>
              <w:rPr>
                <w:rFonts w:ascii="Calibri" w:cs="Calibri" w:eastAsia="Calibri" w:hAnsi="Calibri"/>
                <w:color w:val="333333"/>
                <w:sz w:val="20"/>
                <w:szCs w:val="20"/>
              </w:rPr>
              <w:t xml:space="preserve">16 / 28</w:t>
            </w:r>
          </w:p>
        </w:tc>
        <w:tc>
          <w:tcPr>
            <w:tcW w:type="dxa" w:w="3120"/>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tcPr>
          <w:p>
            <w:pPr>
              <w:spacing w:line="280"/>
            </w:pPr>
            <w:r>
              <w:rPr>
                <w:rFonts w:ascii="Calibri" w:cs="Calibri" w:eastAsia="Calibri" w:hAnsi="Calibri"/>
                <w:color w:val="333333"/>
                <w:sz w:val="20"/>
                <w:szCs w:val="20"/>
              </w:rPr>
              <w:t xml:space="preserve">Default body, paragraphs</w:t>
            </w:r>
          </w:p>
        </w:tc>
      </w:tr>
      <w:tr>
        <w:tc>
          <w:tcPr>
            <w:tcW w:type="dxa" w:w="3120"/>
            <w:tcBorders>
              <w:top w:val="single" w:color="D1D5DB" w:sz="1"/>
              <w:left w:val="single" w:color="D1D5DB" w:sz="1"/>
              <w:bottom w:val="single" w:color="D1D5DB" w:sz="1"/>
              <w:right w:val="single" w:color="D1D5DB" w:sz="1"/>
            </w:tcBorders>
            <w:shd w:fill="F9F9F7" w:val="clear"/>
            <w:tcMar>
              <w:top w:type="dxa" w:w="100"/>
              <w:left w:type="dxa" w:w="120"/>
              <w:bottom w:type="dxa" w:w="100"/>
              <w:right w:type="dxa" w:w="120"/>
            </w:tcMar>
          </w:tcPr>
          <w:p>
            <w:pPr>
              <w:spacing w:line="280"/>
            </w:pPr>
            <w:r>
              <w:rPr>
                <w:rFonts w:ascii="Calibri" w:cs="Calibri" w:eastAsia="Calibri" w:hAnsi="Calibri"/>
                <w:color w:val="333333"/>
                <w:sz w:val="20"/>
                <w:szCs w:val="20"/>
              </w:rPr>
              <w:t xml:space="preserve">Body S</w:t>
            </w:r>
          </w:p>
        </w:tc>
        <w:tc>
          <w:tcPr>
            <w:tcW w:type="dxa" w:w="3120"/>
            <w:tcBorders>
              <w:top w:val="single" w:color="D1D5DB" w:sz="1"/>
              <w:left w:val="single" w:color="D1D5DB" w:sz="1"/>
              <w:bottom w:val="single" w:color="D1D5DB" w:sz="1"/>
              <w:right w:val="single" w:color="D1D5DB" w:sz="1"/>
            </w:tcBorders>
            <w:shd w:fill="F9F9F7" w:val="clear"/>
            <w:tcMar>
              <w:top w:type="dxa" w:w="100"/>
              <w:left w:type="dxa" w:w="120"/>
              <w:bottom w:type="dxa" w:w="100"/>
              <w:right w:type="dxa" w:w="120"/>
            </w:tcMar>
          </w:tcPr>
          <w:p>
            <w:pPr>
              <w:spacing w:line="280"/>
            </w:pPr>
            <w:r>
              <w:rPr>
                <w:rFonts w:ascii="Calibri" w:cs="Calibri" w:eastAsia="Calibri" w:hAnsi="Calibri"/>
                <w:color w:val="333333"/>
                <w:sz w:val="20"/>
                <w:szCs w:val="20"/>
              </w:rPr>
              <w:t xml:space="preserve">14 / 22</w:t>
            </w:r>
          </w:p>
        </w:tc>
        <w:tc>
          <w:tcPr>
            <w:tcW w:type="dxa" w:w="3120"/>
            <w:tcBorders>
              <w:top w:val="single" w:color="D1D5DB" w:sz="1"/>
              <w:left w:val="single" w:color="D1D5DB" w:sz="1"/>
              <w:bottom w:val="single" w:color="D1D5DB" w:sz="1"/>
              <w:right w:val="single" w:color="D1D5DB" w:sz="1"/>
            </w:tcBorders>
            <w:shd w:fill="F9F9F7" w:val="clear"/>
            <w:tcMar>
              <w:top w:type="dxa" w:w="100"/>
              <w:left w:type="dxa" w:w="120"/>
              <w:bottom w:type="dxa" w:w="100"/>
              <w:right w:type="dxa" w:w="120"/>
            </w:tcMar>
          </w:tcPr>
          <w:p>
            <w:pPr>
              <w:spacing w:line="280"/>
            </w:pPr>
            <w:r>
              <w:rPr>
                <w:rFonts w:ascii="Calibri" w:cs="Calibri" w:eastAsia="Calibri" w:hAnsi="Calibri"/>
                <w:color w:val="333333"/>
                <w:sz w:val="20"/>
                <w:szCs w:val="20"/>
              </w:rPr>
              <w:t xml:space="preserve">Captions, metadata, footer</w:t>
            </w:r>
          </w:p>
        </w:tc>
      </w:tr>
      <w:tr>
        <w:tc>
          <w:tcPr>
            <w:tcW w:type="dxa" w:w="3120"/>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tcPr>
          <w:p>
            <w:pPr>
              <w:spacing w:line="280"/>
            </w:pPr>
            <w:r>
              <w:rPr>
                <w:rFonts w:ascii="Calibri" w:cs="Calibri" w:eastAsia="Calibri" w:hAnsi="Calibri"/>
                <w:color w:val="333333"/>
                <w:sz w:val="20"/>
                <w:szCs w:val="20"/>
              </w:rPr>
              <w:t xml:space="preserve">Eyebrow</w:t>
            </w:r>
          </w:p>
        </w:tc>
        <w:tc>
          <w:tcPr>
            <w:tcW w:type="dxa" w:w="3120"/>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tcPr>
          <w:p>
            <w:pPr>
              <w:spacing w:line="280"/>
            </w:pPr>
            <w:r>
              <w:rPr>
                <w:rFonts w:ascii="Calibri" w:cs="Calibri" w:eastAsia="Calibri" w:hAnsi="Calibri"/>
                <w:color w:val="333333"/>
                <w:sz w:val="20"/>
                <w:szCs w:val="20"/>
              </w:rPr>
              <w:t xml:space="preserve">12 / 16, +0.1em tracking, uppercase</w:t>
            </w:r>
          </w:p>
        </w:tc>
        <w:tc>
          <w:tcPr>
            <w:tcW w:type="dxa" w:w="3120"/>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tcPr>
          <w:p>
            <w:pPr>
              <w:spacing w:line="280"/>
            </w:pPr>
            <w:r>
              <w:rPr>
                <w:rFonts w:ascii="Calibri" w:cs="Calibri" w:eastAsia="Calibri" w:hAnsi="Calibri"/>
                <w:color w:val="333333"/>
                <w:sz w:val="20"/>
                <w:szCs w:val="20"/>
              </w:rPr>
              <w:t xml:space="preserve">Section labels above H2s</w:t>
            </w:r>
          </w:p>
        </w:tc>
      </w:tr>
    </w:tbl>
    <w:p>
      <w:pPr>
        <w:pStyle w:val="Heading3"/>
        <w:spacing w:after="100" w:before="240"/>
      </w:pPr>
      <w:r>
        <w:rPr>
          <w:rFonts w:ascii="Georgia" w:cs="Georgia" w:eastAsia="Georgia" w:hAnsi="Georgia"/>
          <w:b/>
          <w:bCs/>
          <w:color w:val="13283D"/>
          <w:sz w:val="28"/>
          <w:szCs w:val="28"/>
        </w:rPr>
        <w:t xml:space="preserve">Layout &amp; grid</w:t>
      </w:r>
    </w:p>
    <w:p>
      <w:pPr>
        <w:pStyle w:val="ListParagraph"/>
        <w:numPr>
          <w:ilvl w:val="0"/>
          <w:numId w:val="2"/>
        </w:numPr>
        <w:spacing w:after="40" w:before="40" w:line="280"/>
      </w:pPr>
      <w:r>
        <w:rPr>
          <w:rFonts w:ascii="Calibri" w:cs="Calibri" w:eastAsia="Calibri" w:hAnsi="Calibri"/>
          <w:b/>
          <w:bCs/>
          <w:color w:val="333333"/>
          <w:sz w:val="22"/>
          <w:szCs w:val="22"/>
        </w:rPr>
        <w:t xml:space="preserve">12-column grid, </w:t>
      </w:r>
      <w:r>
        <w:rPr>
          <w:rFonts w:ascii="Calibri" w:cs="Calibri" w:eastAsia="Calibri" w:hAnsi="Calibri"/>
          <w:color w:val="333333"/>
          <w:sz w:val="22"/>
          <w:szCs w:val="22"/>
        </w:rPr>
        <w:t xml:space="preserve">1280px max content width, 32px gutter. Generous side padding on desktop (96px+) — premium feel comes from whitespace, not density.</w:t>
      </w:r>
    </w:p>
    <w:p>
      <w:pPr>
        <w:pStyle w:val="ListParagraph"/>
        <w:numPr>
          <w:ilvl w:val="0"/>
          <w:numId w:val="2"/>
        </w:numPr>
        <w:spacing w:after="40" w:before="40" w:line="280"/>
      </w:pPr>
      <w:r>
        <w:rPr>
          <w:rFonts w:ascii="Calibri" w:cs="Calibri" w:eastAsia="Calibri" w:hAnsi="Calibri"/>
          <w:b/>
          <w:bCs/>
          <w:color w:val="333333"/>
          <w:sz w:val="22"/>
          <w:szCs w:val="22"/>
        </w:rPr>
        <w:t xml:space="preserve">Section rhythm: </w:t>
      </w:r>
      <w:r>
        <w:rPr>
          <w:rFonts w:ascii="Calibri" w:cs="Calibri" w:eastAsia="Calibri" w:hAnsi="Calibri"/>
          <w:color w:val="333333"/>
          <w:sz w:val="22"/>
          <w:szCs w:val="22"/>
        </w:rPr>
        <w:t xml:space="preserve">120–160px vertical padding between sections on desktop. Half that on mobile. Consistent rhythm makes the page feel composed.</w:t>
      </w:r>
    </w:p>
    <w:p>
      <w:pPr>
        <w:pStyle w:val="ListParagraph"/>
        <w:numPr>
          <w:ilvl w:val="0"/>
          <w:numId w:val="2"/>
        </w:numPr>
        <w:spacing w:after="40" w:before="40" w:line="280"/>
      </w:pPr>
      <w:r>
        <w:rPr>
          <w:rFonts w:ascii="Calibri" w:cs="Calibri" w:eastAsia="Calibri" w:hAnsi="Calibri"/>
          <w:b/>
          <w:bCs/>
          <w:color w:val="333333"/>
          <w:sz w:val="22"/>
          <w:szCs w:val="22"/>
        </w:rPr>
        <w:t xml:space="preserve">Asymmetric sections: </w:t>
      </w:r>
      <w:r>
        <w:rPr>
          <w:rFonts w:ascii="Calibri" w:cs="Calibri" w:eastAsia="Calibri" w:hAnsi="Calibri"/>
          <w:color w:val="333333"/>
          <w:sz w:val="22"/>
          <w:szCs w:val="22"/>
        </w:rPr>
        <w:t xml:space="preserve">Avoid too many full-width centered sections in a row. Alternate left-aligned, right-aligned, full-width dark, and centered editorial blocks to give the page texture.</w:t>
      </w:r>
    </w:p>
    <w:p>
      <w:pPr>
        <w:pStyle w:val="Heading3"/>
        <w:spacing w:after="100" w:before="240"/>
      </w:pPr>
      <w:r>
        <w:rPr>
          <w:rFonts w:ascii="Georgia" w:cs="Georgia" w:eastAsia="Georgia" w:hAnsi="Georgia"/>
          <w:b/>
          <w:bCs/>
          <w:color w:val="13283D"/>
          <w:sz w:val="28"/>
          <w:szCs w:val="28"/>
        </w:rPr>
        <w:t xml:space="preserve">Motion language</w:t>
      </w:r>
    </w:p>
    <w:p>
      <w:pPr>
        <w:pStyle w:val="ListParagraph"/>
        <w:numPr>
          <w:ilvl w:val="0"/>
          <w:numId w:val="2"/>
        </w:numPr>
        <w:spacing w:after="40" w:before="40" w:line="280"/>
      </w:pPr>
      <w:r>
        <w:rPr>
          <w:rFonts w:ascii="Calibri" w:cs="Calibri" w:eastAsia="Calibri" w:hAnsi="Calibri"/>
          <w:b/>
          <w:bCs/>
          <w:color w:val="333333"/>
          <w:sz w:val="22"/>
          <w:szCs w:val="22"/>
        </w:rPr>
        <w:t xml:space="preserve">Restrained. </w:t>
      </w:r>
      <w:r>
        <w:rPr>
          <w:rFonts w:ascii="Calibri" w:cs="Calibri" w:eastAsia="Calibri" w:hAnsi="Calibri"/>
          <w:color w:val="333333"/>
          <w:sz w:val="22"/>
          <w:szCs w:val="22"/>
        </w:rPr>
        <w:t xml:space="preserve">No carousel auto-rotation, no parallax, no full-page transitions. We're a tax firm, not a tech startup.</w:t>
      </w:r>
    </w:p>
    <w:p>
      <w:pPr>
        <w:pStyle w:val="ListParagraph"/>
        <w:numPr>
          <w:ilvl w:val="0"/>
          <w:numId w:val="2"/>
        </w:numPr>
        <w:spacing w:after="40" w:before="40" w:line="280"/>
      </w:pPr>
      <w:r>
        <w:rPr>
          <w:rFonts w:ascii="Calibri" w:cs="Calibri" w:eastAsia="Calibri" w:hAnsi="Calibri"/>
          <w:b/>
          <w:bCs/>
          <w:color w:val="333333"/>
          <w:sz w:val="22"/>
          <w:szCs w:val="22"/>
        </w:rPr>
        <w:t xml:space="preserve">Reveal on scroll — short. </w:t>
      </w:r>
      <w:r>
        <w:rPr>
          <w:rFonts w:ascii="Calibri" w:cs="Calibri" w:eastAsia="Calibri" w:hAnsi="Calibri"/>
          <w:color w:val="333333"/>
          <w:sz w:val="22"/>
          <w:szCs w:val="22"/>
        </w:rPr>
        <w:t xml:space="preserve">Section content fades up 16px over 400ms as it enters the viewport. Once. Not on every scroll.</w:t>
      </w:r>
    </w:p>
    <w:p>
      <w:pPr>
        <w:pStyle w:val="ListParagraph"/>
        <w:numPr>
          <w:ilvl w:val="0"/>
          <w:numId w:val="2"/>
        </w:numPr>
        <w:spacing w:after="40" w:before="40" w:line="280"/>
      </w:pPr>
      <w:r>
        <w:rPr>
          <w:rFonts w:ascii="Calibri" w:cs="Calibri" w:eastAsia="Calibri" w:hAnsi="Calibri"/>
          <w:b/>
          <w:bCs/>
          <w:color w:val="333333"/>
          <w:sz w:val="22"/>
          <w:szCs w:val="22"/>
        </w:rPr>
        <w:t xml:space="preserve">Counters animate once. </w:t>
      </w:r>
      <w:r>
        <w:rPr>
          <w:rFonts w:ascii="Calibri" w:cs="Calibri" w:eastAsia="Calibri" w:hAnsi="Calibri"/>
          <w:color w:val="333333"/>
          <w:sz w:val="22"/>
          <w:szCs w:val="22"/>
        </w:rPr>
        <w:t xml:space="preserve">Stats roll up to their final value when the band first enters the viewport. Holds the value after.</w:t>
      </w:r>
    </w:p>
    <w:p>
      <w:pPr>
        <w:pStyle w:val="ListParagraph"/>
        <w:numPr>
          <w:ilvl w:val="0"/>
          <w:numId w:val="2"/>
        </w:numPr>
        <w:spacing w:after="40" w:before="40" w:line="280"/>
      </w:pPr>
      <w:r>
        <w:rPr>
          <w:rFonts w:ascii="Calibri" w:cs="Calibri" w:eastAsia="Calibri" w:hAnsi="Calibri"/>
          <w:b/>
          <w:bCs/>
          <w:color w:val="333333"/>
          <w:sz w:val="22"/>
          <w:szCs w:val="22"/>
        </w:rPr>
        <w:t xml:space="preserve">Hover micro-interactions. </w:t>
      </w:r>
      <w:r>
        <w:rPr>
          <w:rFonts w:ascii="Calibri" w:cs="Calibri" w:eastAsia="Calibri" w:hAnsi="Calibri"/>
          <w:color w:val="333333"/>
          <w:sz w:val="22"/>
          <w:szCs w:val="22"/>
        </w:rPr>
        <w:t xml:space="preserve">Service cards lift 4px and reveal a thin gold underline on hover. Buttons shift background color — no animations beyond that.</w:t>
      </w:r>
    </w:p>
    <w:p>
      <w:pPr>
        <w:pStyle w:val="Heading3"/>
        <w:spacing w:after="100" w:before="240"/>
      </w:pPr>
      <w:r>
        <w:rPr>
          <w:rFonts w:ascii="Georgia" w:cs="Georgia" w:eastAsia="Georgia" w:hAnsi="Georgia"/>
          <w:b/>
          <w:bCs/>
          <w:color w:val="13283D"/>
          <w:sz w:val="28"/>
          <w:szCs w:val="28"/>
        </w:rPr>
        <w:t xml:space="preserve">Imagery direction</w:t>
      </w:r>
    </w:p>
    <w:p>
      <w:pPr>
        <w:pStyle w:val="ListParagraph"/>
        <w:numPr>
          <w:ilvl w:val="0"/>
          <w:numId w:val="2"/>
        </w:numPr>
        <w:spacing w:after="40" w:before="40" w:line="280"/>
      </w:pPr>
      <w:r>
        <w:rPr>
          <w:rFonts w:ascii="Calibri" w:cs="Calibri" w:eastAsia="Calibri" w:hAnsi="Calibri"/>
          <w:b/>
          <w:bCs/>
          <w:color w:val="333333"/>
          <w:sz w:val="22"/>
          <w:szCs w:val="22"/>
        </w:rPr>
        <w:t xml:space="preserve">Real photography, no stock. </w:t>
      </w:r>
      <w:r>
        <w:rPr>
          <w:rFonts w:ascii="Calibri" w:cs="Calibri" w:eastAsia="Calibri" w:hAnsi="Calibri"/>
          <w:color w:val="333333"/>
          <w:sz w:val="22"/>
          <w:szCs w:val="22"/>
        </w:rPr>
        <w:t xml:space="preserve">The Parramatta and Liverpool offices, the actual team, real client meetings (with consent). Even an iPhone-quality shot of the real space beats Shutterstock.</w:t>
      </w:r>
    </w:p>
    <w:p>
      <w:pPr>
        <w:pStyle w:val="ListParagraph"/>
        <w:numPr>
          <w:ilvl w:val="0"/>
          <w:numId w:val="2"/>
        </w:numPr>
        <w:spacing w:after="40" w:before="40" w:line="280"/>
      </w:pPr>
      <w:r>
        <w:rPr>
          <w:rFonts w:ascii="Calibri" w:cs="Calibri" w:eastAsia="Calibri" w:hAnsi="Calibri"/>
          <w:b/>
          <w:bCs/>
          <w:color w:val="333333"/>
          <w:sz w:val="22"/>
          <w:szCs w:val="22"/>
        </w:rPr>
        <w:t xml:space="preserve">Editorial portraits. </w:t>
      </w:r>
      <w:r>
        <w:rPr>
          <w:rFonts w:ascii="Calibri" w:cs="Calibri" w:eastAsia="Calibri" w:hAnsi="Calibri"/>
          <w:color w:val="333333"/>
          <w:sz w:val="22"/>
          <w:szCs w:val="22"/>
        </w:rPr>
        <w:t xml:space="preserve">Founder/principal photo on About page styled like a magazine portrait — neutral background, confident framing, color-graded warm.</w:t>
      </w:r>
    </w:p>
    <w:p>
      <w:pPr>
        <w:pStyle w:val="ListParagraph"/>
        <w:numPr>
          <w:ilvl w:val="0"/>
          <w:numId w:val="2"/>
        </w:numPr>
        <w:spacing w:after="40" w:before="40" w:line="280"/>
      </w:pPr>
      <w:r>
        <w:rPr>
          <w:rFonts w:ascii="Calibri" w:cs="Calibri" w:eastAsia="Calibri" w:hAnsi="Calibri"/>
          <w:b/>
          <w:bCs/>
          <w:color w:val="333333"/>
          <w:sz w:val="22"/>
          <w:szCs w:val="22"/>
        </w:rPr>
        <w:t xml:space="preserve">Document and detail shots. </w:t>
      </w:r>
      <w:r>
        <w:rPr>
          <w:rFonts w:ascii="Calibri" w:cs="Calibri" w:eastAsia="Calibri" w:hAnsi="Calibri"/>
          <w:color w:val="333333"/>
          <w:sz w:val="22"/>
          <w:szCs w:val="22"/>
        </w:rPr>
        <w:t xml:space="preserve">Close-ups of working materials — pen on financial statements, dual monitors with Xero/MYOB, a steady hand on a calculator. Anchors the firm in real practice.</w:t>
      </w:r>
    </w:p>
    <w:p>
      <w:pPr>
        <w:pStyle w:val="ListParagraph"/>
        <w:numPr>
          <w:ilvl w:val="0"/>
          <w:numId w:val="2"/>
        </w:numPr>
        <w:spacing w:after="40" w:before="40" w:line="280"/>
      </w:pPr>
      <w:r>
        <w:rPr>
          <w:rFonts w:ascii="Calibri" w:cs="Calibri" w:eastAsia="Calibri" w:hAnsi="Calibri"/>
          <w:b/>
          <w:bCs/>
          <w:color w:val="333333"/>
          <w:sz w:val="22"/>
          <w:szCs w:val="22"/>
        </w:rPr>
        <w:t xml:space="preserve">Subtle texture overlay. </w:t>
      </w:r>
      <w:r>
        <w:rPr>
          <w:rFonts w:ascii="Calibri" w:cs="Calibri" w:eastAsia="Calibri" w:hAnsi="Calibri"/>
          <w:color w:val="333333"/>
          <w:sz w:val="22"/>
          <w:szCs w:val="22"/>
        </w:rPr>
        <w:t xml:space="preserve">On hero and dark sections, a very low-opacity (3–5%) paper-grain or noise texture — pulls the dark navy away from feeling flat.</w:t>
      </w:r>
    </w:p>
    <w:p>
      <w:pPr>
        <w:pStyle w:val="Heading3"/>
        <w:spacing w:after="100" w:before="240"/>
      </w:pPr>
      <w:r>
        <w:rPr>
          <w:rFonts w:ascii="Georgia" w:cs="Georgia" w:eastAsia="Georgia" w:hAnsi="Georgia"/>
          <w:b/>
          <w:bCs/>
          <w:color w:val="13283D"/>
          <w:sz w:val="28"/>
          <w:szCs w:val="28"/>
        </w:rPr>
        <w:t xml:space="preserve">Iconography</w:t>
      </w:r>
    </w:p>
    <w:p>
      <w:pPr>
        <w:spacing w:after="200" w:before="80" w:line="320"/>
      </w:pPr>
      <w:r>
        <w:rPr>
          <w:rFonts w:ascii="Calibri" w:cs="Calibri" w:eastAsia="Calibri" w:hAnsi="Calibri"/>
          <w:color w:val="333333"/>
          <w:sz w:val="22"/>
          <w:szCs w:val="22"/>
        </w:rPr>
        <w:t xml:space="preserve">Single line-weight, 1.5px stroke, rounded caps. Lucide or Phosphor icon set. Each service gets one purpose-chosen icon — never more than two icons in a single layout block. No filled icons, no multi-color icons.</w:t>
      </w:r>
    </w:p>
    <w:p>
      <w:pPr>
        <w:pageBreakBefore/>
      </w:pPr>
      <w:r>
        <w:br/>
        <w:t xml:space="preserve"/>
      </w:r>
    </w:p>
    <w:p>
      <w:pPr>
        <w:spacing w:after="60" w:before="240"/>
      </w:pPr>
      <w:r>
        <w:rPr>
          <w:rFonts w:ascii="Calibri" w:cs="Calibri" w:eastAsia="Calibri" w:hAnsi="Calibri"/>
          <w:b/>
          <w:bCs/>
          <w:color w:val="C9A961"/>
          <w:spacing w:val="80"/>
          <w:sz w:val="18"/>
          <w:szCs w:val="18"/>
        </w:rPr>
        <w:t xml:space="preserve">05 — INFORMATION ARCHITECTURE</w:t>
      </w:r>
    </w:p>
    <w:p>
      <w:pPr>
        <w:pStyle w:val="Heading2"/>
        <w:spacing w:after="140" w:before="360"/>
      </w:pPr>
      <w:r>
        <w:rPr>
          <w:rFonts w:ascii="Georgia" w:cs="Georgia" w:eastAsia="Georgia" w:hAnsi="Georgia"/>
          <w:b/>
          <w:bCs/>
          <w:color w:val="0F1F2E"/>
          <w:sz w:val="36"/>
          <w:szCs w:val="36"/>
        </w:rPr>
        <w:t xml:space="preserve">Sitemap &amp; navigation</w:t>
      </w:r>
    </w:p>
    <w:p>
      <w:pPr>
        <w:pBdr>
          <w:bottom w:val="single" w:color="C9A961" w:sz="12" w:space="1"/>
        </w:pBdr>
        <w:spacing w:after="200" w:before="80"/>
      </w:pPr>
      <w:r>
        <w:t xml:space="preserve"/>
      </w:r>
    </w:p>
    <w:p>
      <w:pPr>
        <w:spacing w:after="200" w:before="80" w:line="320"/>
      </w:pPr>
      <w:r>
        <w:rPr>
          <w:rFonts w:ascii="Calibri" w:cs="Calibri" w:eastAsia="Calibri" w:hAnsi="Calibri"/>
          <w:color w:val="333333"/>
          <w:sz w:val="22"/>
          <w:szCs w:val="22"/>
        </w:rPr>
        <w:t xml:space="preserve">The current site has 9 top-level menu items, including a duplicated mobile menu, plus several pages buried under About. The redesign consolidates to a 6-item primary navigation with services and resources opening as mega-menus.</w:t>
      </w:r>
    </w:p>
    <w:p>
      <w:pPr>
        <w:pStyle w:val="Heading3"/>
        <w:spacing w:after="100" w:before="240"/>
      </w:pPr>
      <w:r>
        <w:rPr>
          <w:rFonts w:ascii="Georgia" w:cs="Georgia" w:eastAsia="Georgia" w:hAnsi="Georgia"/>
          <w:b/>
          <w:bCs/>
          <w:color w:val="13283D"/>
          <w:sz w:val="28"/>
          <w:szCs w:val="28"/>
        </w:rPr>
        <w:t xml:space="preserve">Primary navigation (revised)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0F1F2E" w:sz="4"/>
              <w:left w:val="single" w:color="0F1F2E" w:sz="4"/>
              <w:bottom w:val="single" w:color="0F1F2E" w:sz="4"/>
              <w:right w:val="single" w:color="0F1F2E" w:sz="4"/>
            </w:tcBorders>
            <w:shd w:fill="0F1F2E" w:val="clear"/>
            <w:tcMar>
              <w:top w:type="dxa" w:w="120"/>
              <w:left w:type="dxa" w:w="120"/>
              <w:bottom w:type="dxa" w:w="120"/>
              <w:right w:type="dxa" w:w="120"/>
            </w:tcMar>
          </w:tcPr>
          <w:p>
            <w:r>
              <w:rPr>
                <w:rFonts w:ascii="Calibri" w:cs="Calibri" w:eastAsia="Calibri" w:hAnsi="Calibri"/>
                <w:b/>
                <w:bCs/>
                <w:color w:val="FFFFFF"/>
                <w:sz w:val="21"/>
                <w:szCs w:val="21"/>
              </w:rPr>
              <w:t xml:space="preserve">Nav Item</w:t>
            </w:r>
          </w:p>
        </w:tc>
        <w:tc>
          <w:tcPr>
            <w:tcW w:type="dxa" w:w="3120"/>
            <w:tcBorders>
              <w:top w:val="single" w:color="0F1F2E" w:sz="4"/>
              <w:left w:val="single" w:color="0F1F2E" w:sz="4"/>
              <w:bottom w:val="single" w:color="0F1F2E" w:sz="4"/>
              <w:right w:val="single" w:color="0F1F2E" w:sz="4"/>
            </w:tcBorders>
            <w:shd w:fill="0F1F2E" w:val="clear"/>
            <w:tcMar>
              <w:top w:type="dxa" w:w="120"/>
              <w:left w:type="dxa" w:w="120"/>
              <w:bottom w:type="dxa" w:w="120"/>
              <w:right w:type="dxa" w:w="120"/>
            </w:tcMar>
          </w:tcPr>
          <w:p>
            <w:r>
              <w:rPr>
                <w:rFonts w:ascii="Calibri" w:cs="Calibri" w:eastAsia="Calibri" w:hAnsi="Calibri"/>
                <w:b/>
                <w:bCs/>
                <w:color w:val="FFFFFF"/>
                <w:sz w:val="21"/>
                <w:szCs w:val="21"/>
              </w:rPr>
              <w:t xml:space="preserve">Type</w:t>
            </w:r>
          </w:p>
        </w:tc>
        <w:tc>
          <w:tcPr>
            <w:tcW w:type="dxa" w:w="3120"/>
            <w:tcBorders>
              <w:top w:val="single" w:color="0F1F2E" w:sz="4"/>
              <w:left w:val="single" w:color="0F1F2E" w:sz="4"/>
              <w:bottom w:val="single" w:color="0F1F2E" w:sz="4"/>
              <w:right w:val="single" w:color="0F1F2E" w:sz="4"/>
            </w:tcBorders>
            <w:shd w:fill="0F1F2E" w:val="clear"/>
            <w:tcMar>
              <w:top w:type="dxa" w:w="120"/>
              <w:left w:type="dxa" w:w="120"/>
              <w:bottom w:type="dxa" w:w="120"/>
              <w:right w:type="dxa" w:w="120"/>
            </w:tcMar>
          </w:tcPr>
          <w:p>
            <w:r>
              <w:rPr>
                <w:rFonts w:ascii="Calibri" w:cs="Calibri" w:eastAsia="Calibri" w:hAnsi="Calibri"/>
                <w:b/>
                <w:bCs/>
                <w:color w:val="FFFFFF"/>
                <w:sz w:val="21"/>
                <w:szCs w:val="21"/>
              </w:rPr>
              <w:t xml:space="preserve">Contains</w:t>
            </w:r>
          </w:p>
        </w:tc>
      </w:tr>
      <w:tr>
        <w:tc>
          <w:tcPr>
            <w:tcW w:type="dxa" w:w="3120"/>
            <w:tcBorders>
              <w:top w:val="single" w:color="D1D5DB" w:sz="1"/>
              <w:left w:val="single" w:color="D1D5DB" w:sz="1"/>
              <w:bottom w:val="single" w:color="D1D5DB" w:sz="1"/>
              <w:right w:val="single" w:color="D1D5DB" w:sz="1"/>
            </w:tcBorders>
            <w:shd w:fill="F9F9F7" w:val="clear"/>
            <w:tcMar>
              <w:top w:type="dxa" w:w="100"/>
              <w:left w:type="dxa" w:w="120"/>
              <w:bottom w:type="dxa" w:w="100"/>
              <w:right w:type="dxa" w:w="120"/>
            </w:tcMar>
          </w:tcPr>
          <w:p>
            <w:pPr>
              <w:spacing w:line="280"/>
            </w:pPr>
            <w:r>
              <w:rPr>
                <w:rFonts w:ascii="Calibri" w:cs="Calibri" w:eastAsia="Calibri" w:hAnsi="Calibri"/>
                <w:color w:val="333333"/>
                <w:sz w:val="20"/>
                <w:szCs w:val="20"/>
              </w:rPr>
              <w:t xml:space="preserve">Services</w:t>
            </w:r>
          </w:p>
        </w:tc>
        <w:tc>
          <w:tcPr>
            <w:tcW w:type="dxa" w:w="3120"/>
            <w:tcBorders>
              <w:top w:val="single" w:color="D1D5DB" w:sz="1"/>
              <w:left w:val="single" w:color="D1D5DB" w:sz="1"/>
              <w:bottom w:val="single" w:color="D1D5DB" w:sz="1"/>
              <w:right w:val="single" w:color="D1D5DB" w:sz="1"/>
            </w:tcBorders>
            <w:shd w:fill="F9F9F7" w:val="clear"/>
            <w:tcMar>
              <w:top w:type="dxa" w:w="100"/>
              <w:left w:type="dxa" w:w="120"/>
              <w:bottom w:type="dxa" w:w="100"/>
              <w:right w:type="dxa" w:w="120"/>
            </w:tcMar>
          </w:tcPr>
          <w:p>
            <w:pPr>
              <w:spacing w:line="280"/>
            </w:pPr>
            <w:r>
              <w:rPr>
                <w:rFonts w:ascii="Calibri" w:cs="Calibri" w:eastAsia="Calibri" w:hAnsi="Calibri"/>
                <w:color w:val="333333"/>
                <w:sz w:val="20"/>
                <w:szCs w:val="20"/>
              </w:rPr>
              <w:t xml:space="preserve">Mega-menu</w:t>
            </w:r>
          </w:p>
        </w:tc>
        <w:tc>
          <w:tcPr>
            <w:tcW w:type="dxa" w:w="3120"/>
            <w:tcBorders>
              <w:top w:val="single" w:color="D1D5DB" w:sz="1"/>
              <w:left w:val="single" w:color="D1D5DB" w:sz="1"/>
              <w:bottom w:val="single" w:color="D1D5DB" w:sz="1"/>
              <w:right w:val="single" w:color="D1D5DB" w:sz="1"/>
            </w:tcBorders>
            <w:shd w:fill="F9F9F7" w:val="clear"/>
            <w:tcMar>
              <w:top w:type="dxa" w:w="100"/>
              <w:left w:type="dxa" w:w="120"/>
              <w:bottom w:type="dxa" w:w="100"/>
              <w:right w:type="dxa" w:w="120"/>
            </w:tcMar>
          </w:tcPr>
          <w:p>
            <w:pPr>
              <w:spacing w:line="280"/>
            </w:pPr>
            <w:r>
              <w:rPr>
                <w:rFonts w:ascii="Calibri" w:cs="Calibri" w:eastAsia="Calibri" w:hAnsi="Calibri"/>
                <w:color w:val="333333"/>
                <w:sz w:val="20"/>
                <w:szCs w:val="20"/>
              </w:rPr>
              <w:t xml:space="preserve">All 9 service pages grouped: Compliance (Accounting, Tax, BAS, Bookkeeping, Payroll), Strategic (Advisory, CFO, Year-End), Specialist (SMSF, Audit &amp; Assurance)</w:t>
            </w:r>
          </w:p>
        </w:tc>
      </w:tr>
      <w:tr>
        <w:tc>
          <w:tcPr>
            <w:tcW w:type="dxa" w:w="3120"/>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tcPr>
          <w:p>
            <w:pPr>
              <w:spacing w:line="280"/>
            </w:pPr>
            <w:r>
              <w:rPr>
                <w:rFonts w:ascii="Calibri" w:cs="Calibri" w:eastAsia="Calibri" w:hAnsi="Calibri"/>
                <w:color w:val="333333"/>
                <w:sz w:val="20"/>
                <w:szCs w:val="20"/>
              </w:rPr>
              <w:t xml:space="preserve">Industries</w:t>
            </w:r>
          </w:p>
        </w:tc>
        <w:tc>
          <w:tcPr>
            <w:tcW w:type="dxa" w:w="3120"/>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tcPr>
          <w:p>
            <w:pPr>
              <w:spacing w:line="280"/>
            </w:pPr>
            <w:r>
              <w:rPr>
                <w:rFonts w:ascii="Calibri" w:cs="Calibri" w:eastAsia="Calibri" w:hAnsi="Calibri"/>
                <w:color w:val="333333"/>
                <w:sz w:val="20"/>
                <w:szCs w:val="20"/>
              </w:rPr>
              <w:t xml:space="preserve">Mega-menu</w:t>
            </w:r>
          </w:p>
        </w:tc>
        <w:tc>
          <w:tcPr>
            <w:tcW w:type="dxa" w:w="3120"/>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tcPr>
          <w:p>
            <w:pPr>
              <w:spacing w:line="280"/>
            </w:pPr>
            <w:r>
              <w:rPr>
                <w:rFonts w:ascii="Calibri" w:cs="Calibri" w:eastAsia="Calibri" w:hAnsi="Calibri"/>
                <w:color w:val="333333"/>
                <w:sz w:val="20"/>
                <w:szCs w:val="20"/>
              </w:rPr>
              <w:t xml:space="preserve">Industries served: Construction, Healthcare, Hospitality, Property, Professional Services, etc. (sourced from existing /industries page)</w:t>
            </w:r>
          </w:p>
        </w:tc>
      </w:tr>
      <w:tr>
        <w:tc>
          <w:tcPr>
            <w:tcW w:type="dxa" w:w="3120"/>
            <w:tcBorders>
              <w:top w:val="single" w:color="D1D5DB" w:sz="1"/>
              <w:left w:val="single" w:color="D1D5DB" w:sz="1"/>
              <w:bottom w:val="single" w:color="D1D5DB" w:sz="1"/>
              <w:right w:val="single" w:color="D1D5DB" w:sz="1"/>
            </w:tcBorders>
            <w:shd w:fill="F9F9F7" w:val="clear"/>
            <w:tcMar>
              <w:top w:type="dxa" w:w="100"/>
              <w:left w:type="dxa" w:w="120"/>
              <w:bottom w:type="dxa" w:w="100"/>
              <w:right w:type="dxa" w:w="120"/>
            </w:tcMar>
          </w:tcPr>
          <w:p>
            <w:pPr>
              <w:spacing w:line="280"/>
            </w:pPr>
            <w:r>
              <w:rPr>
                <w:rFonts w:ascii="Calibri" w:cs="Calibri" w:eastAsia="Calibri" w:hAnsi="Calibri"/>
                <w:color w:val="333333"/>
                <w:sz w:val="20"/>
                <w:szCs w:val="20"/>
              </w:rPr>
              <w:t xml:space="preserve">About</w:t>
            </w:r>
          </w:p>
        </w:tc>
        <w:tc>
          <w:tcPr>
            <w:tcW w:type="dxa" w:w="3120"/>
            <w:tcBorders>
              <w:top w:val="single" w:color="D1D5DB" w:sz="1"/>
              <w:left w:val="single" w:color="D1D5DB" w:sz="1"/>
              <w:bottom w:val="single" w:color="D1D5DB" w:sz="1"/>
              <w:right w:val="single" w:color="D1D5DB" w:sz="1"/>
            </w:tcBorders>
            <w:shd w:fill="F9F9F7" w:val="clear"/>
            <w:tcMar>
              <w:top w:type="dxa" w:w="100"/>
              <w:left w:type="dxa" w:w="120"/>
              <w:bottom w:type="dxa" w:w="100"/>
              <w:right w:type="dxa" w:w="120"/>
            </w:tcMar>
          </w:tcPr>
          <w:p>
            <w:pPr>
              <w:spacing w:line="280"/>
            </w:pPr>
            <w:r>
              <w:rPr>
                <w:rFonts w:ascii="Calibri" w:cs="Calibri" w:eastAsia="Calibri" w:hAnsi="Calibri"/>
                <w:color w:val="333333"/>
                <w:sz w:val="20"/>
                <w:szCs w:val="20"/>
              </w:rPr>
              <w:t xml:space="preserve">Dropdown</w:t>
            </w:r>
          </w:p>
        </w:tc>
        <w:tc>
          <w:tcPr>
            <w:tcW w:type="dxa" w:w="3120"/>
            <w:tcBorders>
              <w:top w:val="single" w:color="D1D5DB" w:sz="1"/>
              <w:left w:val="single" w:color="D1D5DB" w:sz="1"/>
              <w:bottom w:val="single" w:color="D1D5DB" w:sz="1"/>
              <w:right w:val="single" w:color="D1D5DB" w:sz="1"/>
            </w:tcBorders>
            <w:shd w:fill="F9F9F7" w:val="clear"/>
            <w:tcMar>
              <w:top w:type="dxa" w:w="100"/>
              <w:left w:type="dxa" w:w="120"/>
              <w:bottom w:type="dxa" w:w="100"/>
              <w:right w:type="dxa" w:w="120"/>
            </w:tcMar>
          </w:tcPr>
          <w:p>
            <w:pPr>
              <w:spacing w:line="280"/>
            </w:pPr>
            <w:r>
              <w:rPr>
                <w:rFonts w:ascii="Calibri" w:cs="Calibri" w:eastAsia="Calibri" w:hAnsi="Calibri"/>
                <w:color w:val="333333"/>
                <w:sz w:val="20"/>
                <w:szCs w:val="20"/>
              </w:rPr>
              <w:t xml:space="preserve">Our Story, Team, Why Choose Us, Accreditations, Two Offices</w:t>
            </w:r>
          </w:p>
        </w:tc>
      </w:tr>
      <w:tr>
        <w:tc>
          <w:tcPr>
            <w:tcW w:type="dxa" w:w="3120"/>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tcPr>
          <w:p>
            <w:pPr>
              <w:spacing w:line="280"/>
            </w:pPr>
            <w:r>
              <w:rPr>
                <w:rFonts w:ascii="Calibri" w:cs="Calibri" w:eastAsia="Calibri" w:hAnsi="Calibri"/>
                <w:color w:val="333333"/>
                <w:sz w:val="20"/>
                <w:szCs w:val="20"/>
              </w:rPr>
              <w:t xml:space="preserve">Resources</w:t>
            </w:r>
          </w:p>
        </w:tc>
        <w:tc>
          <w:tcPr>
            <w:tcW w:type="dxa" w:w="3120"/>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tcPr>
          <w:p>
            <w:pPr>
              <w:spacing w:line="280"/>
            </w:pPr>
            <w:r>
              <w:rPr>
                <w:rFonts w:ascii="Calibri" w:cs="Calibri" w:eastAsia="Calibri" w:hAnsi="Calibri"/>
                <w:color w:val="333333"/>
                <w:sz w:val="20"/>
                <w:szCs w:val="20"/>
              </w:rPr>
              <w:t xml:space="preserve">Dropdown</w:t>
            </w:r>
          </w:p>
        </w:tc>
        <w:tc>
          <w:tcPr>
            <w:tcW w:type="dxa" w:w="3120"/>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tcPr>
          <w:p>
            <w:pPr>
              <w:spacing w:line="280"/>
            </w:pPr>
            <w:r>
              <w:rPr>
                <w:rFonts w:ascii="Calibri" w:cs="Calibri" w:eastAsia="Calibri" w:hAnsi="Calibri"/>
                <w:color w:val="333333"/>
                <w:sz w:val="20"/>
                <w:szCs w:val="20"/>
              </w:rPr>
              <w:t xml:space="preserve">Tax Tips (blog), Forms &amp; Checklists, FAQ, Calculators (future)</w:t>
            </w:r>
          </w:p>
        </w:tc>
      </w:tr>
      <w:tr>
        <w:tc>
          <w:tcPr>
            <w:tcW w:type="dxa" w:w="3120"/>
            <w:tcBorders>
              <w:top w:val="single" w:color="D1D5DB" w:sz="1"/>
              <w:left w:val="single" w:color="D1D5DB" w:sz="1"/>
              <w:bottom w:val="single" w:color="D1D5DB" w:sz="1"/>
              <w:right w:val="single" w:color="D1D5DB" w:sz="1"/>
            </w:tcBorders>
            <w:shd w:fill="F9F9F7" w:val="clear"/>
            <w:tcMar>
              <w:top w:type="dxa" w:w="100"/>
              <w:left w:type="dxa" w:w="120"/>
              <w:bottom w:type="dxa" w:w="100"/>
              <w:right w:type="dxa" w:w="120"/>
            </w:tcMar>
          </w:tcPr>
          <w:p>
            <w:pPr>
              <w:spacing w:line="280"/>
            </w:pPr>
            <w:r>
              <w:rPr>
                <w:rFonts w:ascii="Calibri" w:cs="Calibri" w:eastAsia="Calibri" w:hAnsi="Calibri"/>
                <w:color w:val="333333"/>
                <w:sz w:val="20"/>
                <w:szCs w:val="20"/>
              </w:rPr>
              <w:t xml:space="preserve">Pricing</w:t>
            </w:r>
          </w:p>
        </w:tc>
        <w:tc>
          <w:tcPr>
            <w:tcW w:type="dxa" w:w="3120"/>
            <w:tcBorders>
              <w:top w:val="single" w:color="D1D5DB" w:sz="1"/>
              <w:left w:val="single" w:color="D1D5DB" w:sz="1"/>
              <w:bottom w:val="single" w:color="D1D5DB" w:sz="1"/>
              <w:right w:val="single" w:color="D1D5DB" w:sz="1"/>
            </w:tcBorders>
            <w:shd w:fill="F9F9F7" w:val="clear"/>
            <w:tcMar>
              <w:top w:type="dxa" w:w="100"/>
              <w:left w:type="dxa" w:w="120"/>
              <w:bottom w:type="dxa" w:w="100"/>
              <w:right w:type="dxa" w:w="120"/>
            </w:tcMar>
          </w:tcPr>
          <w:p>
            <w:pPr>
              <w:spacing w:line="280"/>
            </w:pPr>
            <w:r>
              <w:rPr>
                <w:rFonts w:ascii="Calibri" w:cs="Calibri" w:eastAsia="Calibri" w:hAnsi="Calibri"/>
                <w:color w:val="333333"/>
                <w:sz w:val="20"/>
                <w:szCs w:val="20"/>
              </w:rPr>
              <w:t xml:space="preserve">Direct link</w:t>
            </w:r>
          </w:p>
        </w:tc>
        <w:tc>
          <w:tcPr>
            <w:tcW w:type="dxa" w:w="3120"/>
            <w:tcBorders>
              <w:top w:val="single" w:color="D1D5DB" w:sz="1"/>
              <w:left w:val="single" w:color="D1D5DB" w:sz="1"/>
              <w:bottom w:val="single" w:color="D1D5DB" w:sz="1"/>
              <w:right w:val="single" w:color="D1D5DB" w:sz="1"/>
            </w:tcBorders>
            <w:shd w:fill="F9F9F7" w:val="clear"/>
            <w:tcMar>
              <w:top w:type="dxa" w:w="100"/>
              <w:left w:type="dxa" w:w="120"/>
              <w:bottom w:type="dxa" w:w="100"/>
              <w:right w:type="dxa" w:w="120"/>
            </w:tcMar>
          </w:tcPr>
          <w:p>
            <w:pPr>
              <w:spacing w:line="280"/>
            </w:pPr>
            <w:r>
              <w:rPr>
                <w:rFonts w:ascii="Calibri" w:cs="Calibri" w:eastAsia="Calibri" w:hAnsi="Calibri"/>
                <w:color w:val="333333"/>
                <w:sz w:val="20"/>
                <w:szCs w:val="20"/>
              </w:rPr>
              <w:t xml:space="preserve">Packages page, repositioned and rewritten</w:t>
            </w:r>
          </w:p>
        </w:tc>
      </w:tr>
      <w:tr>
        <w:tc>
          <w:tcPr>
            <w:tcW w:type="dxa" w:w="3120"/>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tcPr>
          <w:p>
            <w:pPr>
              <w:spacing w:line="280"/>
            </w:pPr>
            <w:r>
              <w:rPr>
                <w:rFonts w:ascii="Calibri" w:cs="Calibri" w:eastAsia="Calibri" w:hAnsi="Calibri"/>
                <w:color w:val="333333"/>
                <w:sz w:val="20"/>
                <w:szCs w:val="20"/>
              </w:rPr>
              <w:t xml:space="preserve">Contact</w:t>
            </w:r>
          </w:p>
        </w:tc>
        <w:tc>
          <w:tcPr>
            <w:tcW w:type="dxa" w:w="3120"/>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tcPr>
          <w:p>
            <w:pPr>
              <w:spacing w:line="280"/>
            </w:pPr>
            <w:r>
              <w:rPr>
                <w:rFonts w:ascii="Calibri" w:cs="Calibri" w:eastAsia="Calibri" w:hAnsi="Calibri"/>
                <w:color w:val="333333"/>
                <w:sz w:val="20"/>
                <w:szCs w:val="20"/>
              </w:rPr>
              <w:t xml:space="preserve">Direct link</w:t>
            </w:r>
          </w:p>
        </w:tc>
        <w:tc>
          <w:tcPr>
            <w:tcW w:type="dxa" w:w="3120"/>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tcPr>
          <w:p>
            <w:pPr>
              <w:spacing w:line="280"/>
            </w:pPr>
            <w:r>
              <w:rPr>
                <w:rFonts w:ascii="Calibri" w:cs="Calibri" w:eastAsia="Calibri" w:hAnsi="Calibri"/>
                <w:color w:val="333333"/>
                <w:sz w:val="20"/>
                <w:szCs w:val="20"/>
              </w:rPr>
              <w:t xml:space="preserve">Contact page with both office locations and inline booking</w:t>
            </w:r>
          </w:p>
        </w:tc>
      </w:tr>
    </w:tbl>
    <w:p>
      <w:pPr>
        <w:pStyle w:val="Heading3"/>
        <w:spacing w:after="100" w:before="240"/>
      </w:pPr>
      <w:r>
        <w:rPr>
          <w:rFonts w:ascii="Georgia" w:cs="Georgia" w:eastAsia="Georgia" w:hAnsi="Georgia"/>
          <w:b/>
          <w:bCs/>
          <w:color w:val="13283D"/>
          <w:sz w:val="28"/>
          <w:szCs w:val="28"/>
        </w:rPr>
        <w:t xml:space="preserve">Secondary nav (header strip above primary)</w:t>
      </w:r>
    </w:p>
    <w:p>
      <w:pPr>
        <w:pStyle w:val="ListParagraph"/>
        <w:numPr>
          <w:ilvl w:val="0"/>
          <w:numId w:val="2"/>
        </w:numPr>
        <w:spacing w:after="40" w:before="40" w:line="280"/>
      </w:pPr>
      <w:r>
        <w:rPr>
          <w:rFonts w:ascii="Calibri" w:cs="Calibri" w:eastAsia="Calibri" w:hAnsi="Calibri"/>
          <w:b/>
          <w:bCs/>
          <w:color w:val="333333"/>
          <w:sz w:val="22"/>
          <w:szCs w:val="22"/>
        </w:rPr>
        <w:t xml:space="preserve">Phone (click to call): </w:t>
      </w:r>
      <w:r>
        <w:rPr>
          <w:rFonts w:ascii="Calibri" w:cs="Calibri" w:eastAsia="Calibri" w:hAnsi="Calibri"/>
          <w:color w:val="333333"/>
          <w:sz w:val="22"/>
          <w:szCs w:val="22"/>
        </w:rPr>
        <w:t xml:space="preserve">02 9734 0777</w:t>
      </w:r>
    </w:p>
    <w:p>
      <w:pPr>
        <w:pStyle w:val="ListParagraph"/>
        <w:numPr>
          <w:ilvl w:val="0"/>
          <w:numId w:val="2"/>
        </w:numPr>
        <w:spacing w:after="40" w:before="40" w:line="280"/>
      </w:pPr>
      <w:r>
        <w:rPr>
          <w:rFonts w:ascii="Calibri" w:cs="Calibri" w:eastAsia="Calibri" w:hAnsi="Calibri"/>
          <w:b/>
          <w:bCs/>
          <w:color w:val="333333"/>
          <w:sz w:val="22"/>
          <w:szCs w:val="22"/>
        </w:rPr>
        <w:t xml:space="preserve">Office locations: </w:t>
      </w:r>
      <w:r>
        <w:rPr>
          <w:rFonts w:ascii="Calibri" w:cs="Calibri" w:eastAsia="Calibri" w:hAnsi="Calibri"/>
          <w:color w:val="333333"/>
          <w:sz w:val="22"/>
          <w:szCs w:val="22"/>
        </w:rPr>
        <w:t xml:space="preserve">Parramatta · Liverpool</w:t>
      </w:r>
    </w:p>
    <w:p>
      <w:pPr>
        <w:pStyle w:val="ListParagraph"/>
        <w:numPr>
          <w:ilvl w:val="0"/>
          <w:numId w:val="2"/>
        </w:numPr>
        <w:spacing w:after="40" w:before="40" w:line="280"/>
      </w:pPr>
      <w:r>
        <w:rPr>
          <w:rFonts w:ascii="Calibri" w:cs="Calibri" w:eastAsia="Calibri" w:hAnsi="Calibri"/>
          <w:b/>
          <w:bCs/>
          <w:color w:val="333333"/>
          <w:sz w:val="22"/>
          <w:szCs w:val="22"/>
        </w:rPr>
        <w:t xml:space="preserve">Client portal link: </w:t>
      </w:r>
      <w:r>
        <w:rPr>
          <w:rFonts w:ascii="Calibri" w:cs="Calibri" w:eastAsia="Calibri" w:hAnsi="Calibri"/>
          <w:color w:val="333333"/>
          <w:sz w:val="22"/>
          <w:szCs w:val="22"/>
        </w:rPr>
        <w:t xml:space="preserve">for existing clients (placeholder until portal is built)</w:t>
      </w:r>
    </w:p>
    <w:p>
      <w:pPr>
        <w:pStyle w:val="ListParagraph"/>
        <w:numPr>
          <w:ilvl w:val="0"/>
          <w:numId w:val="2"/>
        </w:numPr>
        <w:spacing w:after="40" w:before="40" w:line="280"/>
      </w:pPr>
      <w:r>
        <w:rPr>
          <w:rFonts w:ascii="Calibri" w:cs="Calibri" w:eastAsia="Calibri" w:hAnsi="Calibri"/>
          <w:b/>
          <w:bCs/>
          <w:color w:val="333333"/>
          <w:sz w:val="22"/>
          <w:szCs w:val="22"/>
        </w:rPr>
        <w:t xml:space="preserve">Primary CTA: </w:t>
      </w:r>
      <w:r>
        <w:rPr>
          <w:rFonts w:ascii="Calibri" w:cs="Calibri" w:eastAsia="Calibri" w:hAnsi="Calibri"/>
          <w:color w:val="333333"/>
          <w:sz w:val="22"/>
          <w:szCs w:val="22"/>
        </w:rPr>
        <w:t xml:space="preserve">"Book a free consultation" — gold button, persistent across the site</w:t>
      </w:r>
    </w:p>
    <w:p>
      <w:pPr>
        <w:pStyle w:val="Heading3"/>
        <w:spacing w:after="100" w:before="240"/>
      </w:pPr>
      <w:r>
        <w:rPr>
          <w:rFonts w:ascii="Georgia" w:cs="Georgia" w:eastAsia="Georgia" w:hAnsi="Georgia"/>
          <w:b/>
          <w:bCs/>
          <w:color w:val="13283D"/>
          <w:sz w:val="28"/>
          <w:szCs w:val="28"/>
        </w:rPr>
        <w:t xml:space="preserve">Full sitemap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0F1F2E" w:sz="4"/>
              <w:left w:val="single" w:color="0F1F2E" w:sz="4"/>
              <w:bottom w:val="single" w:color="0F1F2E" w:sz="4"/>
              <w:right w:val="single" w:color="0F1F2E" w:sz="4"/>
            </w:tcBorders>
            <w:shd w:fill="0F1F2E" w:val="clear"/>
            <w:tcMar>
              <w:top w:type="dxa" w:w="120"/>
              <w:left w:type="dxa" w:w="120"/>
              <w:bottom w:type="dxa" w:w="120"/>
              <w:right w:type="dxa" w:w="120"/>
            </w:tcMar>
          </w:tcPr>
          <w:p>
            <w:r>
              <w:rPr>
                <w:rFonts w:ascii="Calibri" w:cs="Calibri" w:eastAsia="Calibri" w:hAnsi="Calibri"/>
                <w:b/>
                <w:bCs/>
                <w:color w:val="FFFFFF"/>
                <w:sz w:val="21"/>
                <w:szCs w:val="21"/>
              </w:rPr>
              <w:t xml:space="preserve">Tier</w:t>
            </w:r>
          </w:p>
        </w:tc>
        <w:tc>
          <w:tcPr>
            <w:tcW w:type="dxa" w:w="3120"/>
            <w:tcBorders>
              <w:top w:val="single" w:color="0F1F2E" w:sz="4"/>
              <w:left w:val="single" w:color="0F1F2E" w:sz="4"/>
              <w:bottom w:val="single" w:color="0F1F2E" w:sz="4"/>
              <w:right w:val="single" w:color="0F1F2E" w:sz="4"/>
            </w:tcBorders>
            <w:shd w:fill="0F1F2E" w:val="clear"/>
            <w:tcMar>
              <w:top w:type="dxa" w:w="120"/>
              <w:left w:type="dxa" w:w="120"/>
              <w:bottom w:type="dxa" w:w="120"/>
              <w:right w:type="dxa" w:w="120"/>
            </w:tcMar>
          </w:tcPr>
          <w:p>
            <w:r>
              <w:rPr>
                <w:rFonts w:ascii="Calibri" w:cs="Calibri" w:eastAsia="Calibri" w:hAnsi="Calibri"/>
                <w:b/>
                <w:bCs/>
                <w:color w:val="FFFFFF"/>
                <w:sz w:val="21"/>
                <w:szCs w:val="21"/>
              </w:rPr>
              <w:t xml:space="preserve">URL</w:t>
            </w:r>
          </w:p>
        </w:tc>
        <w:tc>
          <w:tcPr>
            <w:tcW w:type="dxa" w:w="3120"/>
            <w:tcBorders>
              <w:top w:val="single" w:color="0F1F2E" w:sz="4"/>
              <w:left w:val="single" w:color="0F1F2E" w:sz="4"/>
              <w:bottom w:val="single" w:color="0F1F2E" w:sz="4"/>
              <w:right w:val="single" w:color="0F1F2E" w:sz="4"/>
            </w:tcBorders>
            <w:shd w:fill="0F1F2E" w:val="clear"/>
            <w:tcMar>
              <w:top w:type="dxa" w:w="120"/>
              <w:left w:type="dxa" w:w="120"/>
              <w:bottom w:type="dxa" w:w="120"/>
              <w:right w:type="dxa" w:w="120"/>
            </w:tcMar>
          </w:tcPr>
          <w:p>
            <w:r>
              <w:rPr>
                <w:rFonts w:ascii="Calibri" w:cs="Calibri" w:eastAsia="Calibri" w:hAnsi="Calibri"/>
                <w:b/>
                <w:bCs/>
                <w:color w:val="FFFFFF"/>
                <w:sz w:val="21"/>
                <w:szCs w:val="21"/>
              </w:rPr>
              <w:t xml:space="preserve">Purpose</w:t>
            </w:r>
          </w:p>
        </w:tc>
      </w:tr>
      <w:tr>
        <w:tc>
          <w:tcPr>
            <w:tcW w:type="dxa" w:w="3120"/>
            <w:tcBorders>
              <w:top w:val="single" w:color="D1D5DB" w:sz="1"/>
              <w:left w:val="single" w:color="D1D5DB" w:sz="1"/>
              <w:bottom w:val="single" w:color="D1D5DB" w:sz="1"/>
              <w:right w:val="single" w:color="D1D5DB" w:sz="1"/>
            </w:tcBorders>
            <w:shd w:fill="F9F9F7" w:val="clear"/>
            <w:tcMar>
              <w:top w:type="dxa" w:w="100"/>
              <w:left w:type="dxa" w:w="120"/>
              <w:bottom w:type="dxa" w:w="100"/>
              <w:right w:type="dxa" w:w="120"/>
            </w:tcMar>
          </w:tcPr>
          <w:p>
            <w:pPr>
              <w:spacing w:line="280"/>
            </w:pPr>
            <w:r>
              <w:rPr>
                <w:rFonts w:ascii="Calibri" w:cs="Calibri" w:eastAsia="Calibri" w:hAnsi="Calibri"/>
                <w:color w:val="333333"/>
                <w:sz w:val="20"/>
                <w:szCs w:val="20"/>
              </w:rPr>
              <w:t xml:space="preserve">L1</w:t>
            </w:r>
          </w:p>
        </w:tc>
        <w:tc>
          <w:tcPr>
            <w:tcW w:type="dxa" w:w="3120"/>
            <w:tcBorders>
              <w:top w:val="single" w:color="D1D5DB" w:sz="1"/>
              <w:left w:val="single" w:color="D1D5DB" w:sz="1"/>
              <w:bottom w:val="single" w:color="D1D5DB" w:sz="1"/>
              <w:right w:val="single" w:color="D1D5DB" w:sz="1"/>
            </w:tcBorders>
            <w:shd w:fill="F9F9F7" w:val="clear"/>
            <w:tcMar>
              <w:top w:type="dxa" w:w="100"/>
              <w:left w:type="dxa" w:w="120"/>
              <w:bottom w:type="dxa" w:w="100"/>
              <w:right w:type="dxa" w:w="120"/>
            </w:tcMar>
          </w:tcPr>
          <w:p>
            <w:pPr>
              <w:spacing w:line="280"/>
            </w:pPr>
            <w:r>
              <w:rPr>
                <w:rFonts w:ascii="Calibri" w:cs="Calibri" w:eastAsia="Calibri" w:hAnsi="Calibri"/>
                <w:color w:val="333333"/>
                <w:sz w:val="20"/>
                <w:szCs w:val="20"/>
              </w:rPr>
              <w:t xml:space="preserve">/</w:t>
            </w:r>
          </w:p>
        </w:tc>
        <w:tc>
          <w:tcPr>
            <w:tcW w:type="dxa" w:w="3120"/>
            <w:tcBorders>
              <w:top w:val="single" w:color="D1D5DB" w:sz="1"/>
              <w:left w:val="single" w:color="D1D5DB" w:sz="1"/>
              <w:bottom w:val="single" w:color="D1D5DB" w:sz="1"/>
              <w:right w:val="single" w:color="D1D5DB" w:sz="1"/>
            </w:tcBorders>
            <w:shd w:fill="F9F9F7" w:val="clear"/>
            <w:tcMar>
              <w:top w:type="dxa" w:w="100"/>
              <w:left w:type="dxa" w:w="120"/>
              <w:bottom w:type="dxa" w:w="100"/>
              <w:right w:type="dxa" w:w="120"/>
            </w:tcMar>
          </w:tcPr>
          <w:p>
            <w:pPr>
              <w:spacing w:line="280"/>
            </w:pPr>
            <w:r>
              <w:rPr>
                <w:rFonts w:ascii="Calibri" w:cs="Calibri" w:eastAsia="Calibri" w:hAnsi="Calibri"/>
                <w:color w:val="333333"/>
                <w:sz w:val="20"/>
                <w:szCs w:val="20"/>
              </w:rPr>
              <w:t xml:space="preserve">Homepage — full marketing narrative</w:t>
            </w:r>
          </w:p>
        </w:tc>
      </w:tr>
      <w:tr>
        <w:tc>
          <w:tcPr>
            <w:tcW w:type="dxa" w:w="3120"/>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tcPr>
          <w:p>
            <w:pPr>
              <w:spacing w:line="280"/>
            </w:pPr>
            <w:r>
              <w:rPr>
                <w:rFonts w:ascii="Calibri" w:cs="Calibri" w:eastAsia="Calibri" w:hAnsi="Calibri"/>
                <w:color w:val="333333"/>
                <w:sz w:val="20"/>
                <w:szCs w:val="20"/>
              </w:rPr>
              <w:t xml:space="preserve">L1</w:t>
            </w:r>
          </w:p>
        </w:tc>
        <w:tc>
          <w:tcPr>
            <w:tcW w:type="dxa" w:w="3120"/>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tcPr>
          <w:p>
            <w:pPr>
              <w:spacing w:line="280"/>
            </w:pPr>
            <w:r>
              <w:rPr>
                <w:rFonts w:ascii="Calibri" w:cs="Calibri" w:eastAsia="Calibri" w:hAnsi="Calibri"/>
                <w:color w:val="333333"/>
                <w:sz w:val="20"/>
                <w:szCs w:val="20"/>
              </w:rPr>
              <w:t xml:space="preserve">/about</w:t>
            </w:r>
          </w:p>
        </w:tc>
        <w:tc>
          <w:tcPr>
            <w:tcW w:type="dxa" w:w="3120"/>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tcPr>
          <w:p>
            <w:pPr>
              <w:spacing w:line="280"/>
            </w:pPr>
            <w:r>
              <w:rPr>
                <w:rFonts w:ascii="Calibri" w:cs="Calibri" w:eastAsia="Calibri" w:hAnsi="Calibri"/>
                <w:color w:val="333333"/>
                <w:sz w:val="20"/>
                <w:szCs w:val="20"/>
              </w:rPr>
              <w:t xml:space="preserve">Story, mission, accreditations</w:t>
            </w:r>
          </w:p>
        </w:tc>
      </w:tr>
      <w:tr>
        <w:tc>
          <w:tcPr>
            <w:tcW w:type="dxa" w:w="3120"/>
            <w:tcBorders>
              <w:top w:val="single" w:color="D1D5DB" w:sz="1"/>
              <w:left w:val="single" w:color="D1D5DB" w:sz="1"/>
              <w:bottom w:val="single" w:color="D1D5DB" w:sz="1"/>
              <w:right w:val="single" w:color="D1D5DB" w:sz="1"/>
            </w:tcBorders>
            <w:shd w:fill="F9F9F7" w:val="clear"/>
            <w:tcMar>
              <w:top w:type="dxa" w:w="100"/>
              <w:left w:type="dxa" w:w="120"/>
              <w:bottom w:type="dxa" w:w="100"/>
              <w:right w:type="dxa" w:w="120"/>
            </w:tcMar>
          </w:tcPr>
          <w:p>
            <w:pPr>
              <w:spacing w:line="280"/>
            </w:pPr>
            <w:r>
              <w:rPr>
                <w:rFonts w:ascii="Calibri" w:cs="Calibri" w:eastAsia="Calibri" w:hAnsi="Calibri"/>
                <w:color w:val="333333"/>
                <w:sz w:val="20"/>
                <w:szCs w:val="20"/>
              </w:rPr>
              <w:t xml:space="preserve">L2</w:t>
            </w:r>
          </w:p>
        </w:tc>
        <w:tc>
          <w:tcPr>
            <w:tcW w:type="dxa" w:w="3120"/>
            <w:tcBorders>
              <w:top w:val="single" w:color="D1D5DB" w:sz="1"/>
              <w:left w:val="single" w:color="D1D5DB" w:sz="1"/>
              <w:bottom w:val="single" w:color="D1D5DB" w:sz="1"/>
              <w:right w:val="single" w:color="D1D5DB" w:sz="1"/>
            </w:tcBorders>
            <w:shd w:fill="F9F9F7" w:val="clear"/>
            <w:tcMar>
              <w:top w:type="dxa" w:w="100"/>
              <w:left w:type="dxa" w:w="120"/>
              <w:bottom w:type="dxa" w:w="100"/>
              <w:right w:type="dxa" w:w="120"/>
            </w:tcMar>
          </w:tcPr>
          <w:p>
            <w:pPr>
              <w:spacing w:line="280"/>
            </w:pPr>
            <w:r>
              <w:rPr>
                <w:rFonts w:ascii="Calibri" w:cs="Calibri" w:eastAsia="Calibri" w:hAnsi="Calibri"/>
                <w:color w:val="333333"/>
                <w:sz w:val="20"/>
                <w:szCs w:val="20"/>
              </w:rPr>
              <w:t xml:space="preserve">/about/team</w:t>
            </w:r>
          </w:p>
        </w:tc>
        <w:tc>
          <w:tcPr>
            <w:tcW w:type="dxa" w:w="3120"/>
            <w:tcBorders>
              <w:top w:val="single" w:color="D1D5DB" w:sz="1"/>
              <w:left w:val="single" w:color="D1D5DB" w:sz="1"/>
              <w:bottom w:val="single" w:color="D1D5DB" w:sz="1"/>
              <w:right w:val="single" w:color="D1D5DB" w:sz="1"/>
            </w:tcBorders>
            <w:shd w:fill="F9F9F7" w:val="clear"/>
            <w:tcMar>
              <w:top w:type="dxa" w:w="100"/>
              <w:left w:type="dxa" w:w="120"/>
              <w:bottom w:type="dxa" w:w="100"/>
              <w:right w:type="dxa" w:w="120"/>
            </w:tcMar>
          </w:tcPr>
          <w:p>
            <w:pPr>
              <w:spacing w:line="280"/>
            </w:pPr>
            <w:r>
              <w:rPr>
                <w:rFonts w:ascii="Calibri" w:cs="Calibri" w:eastAsia="Calibri" w:hAnsi="Calibri"/>
                <w:color w:val="333333"/>
                <w:sz w:val="20"/>
                <w:szCs w:val="20"/>
              </w:rPr>
              <w:t xml:space="preserve">Team page with bios, credentials, Tax Agent numbers</w:t>
            </w:r>
          </w:p>
        </w:tc>
      </w:tr>
      <w:tr>
        <w:tc>
          <w:tcPr>
            <w:tcW w:type="dxa" w:w="3120"/>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tcPr>
          <w:p>
            <w:pPr>
              <w:spacing w:line="280"/>
            </w:pPr>
            <w:r>
              <w:rPr>
                <w:rFonts w:ascii="Calibri" w:cs="Calibri" w:eastAsia="Calibri" w:hAnsi="Calibri"/>
                <w:color w:val="333333"/>
                <w:sz w:val="20"/>
                <w:szCs w:val="20"/>
              </w:rPr>
              <w:t xml:space="preserve">L2</w:t>
            </w:r>
          </w:p>
        </w:tc>
        <w:tc>
          <w:tcPr>
            <w:tcW w:type="dxa" w:w="3120"/>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tcPr>
          <w:p>
            <w:pPr>
              <w:spacing w:line="280"/>
            </w:pPr>
            <w:r>
              <w:rPr>
                <w:rFonts w:ascii="Calibri" w:cs="Calibri" w:eastAsia="Calibri" w:hAnsi="Calibri"/>
                <w:color w:val="333333"/>
                <w:sz w:val="20"/>
                <w:szCs w:val="20"/>
              </w:rPr>
              <w:t xml:space="preserve">/about/why-choose-us</w:t>
            </w:r>
          </w:p>
        </w:tc>
        <w:tc>
          <w:tcPr>
            <w:tcW w:type="dxa" w:w="3120"/>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tcPr>
          <w:p>
            <w:pPr>
              <w:spacing w:line="280"/>
            </w:pPr>
            <w:r>
              <w:rPr>
                <w:rFonts w:ascii="Calibri" w:cs="Calibri" w:eastAsia="Calibri" w:hAnsi="Calibri"/>
                <w:color w:val="333333"/>
                <w:sz w:val="20"/>
                <w:szCs w:val="20"/>
              </w:rPr>
              <w:t xml:space="preserve">Differentiators, methodology</w:t>
            </w:r>
          </w:p>
        </w:tc>
      </w:tr>
      <w:tr>
        <w:tc>
          <w:tcPr>
            <w:tcW w:type="dxa" w:w="3120"/>
            <w:tcBorders>
              <w:top w:val="single" w:color="D1D5DB" w:sz="1"/>
              <w:left w:val="single" w:color="D1D5DB" w:sz="1"/>
              <w:bottom w:val="single" w:color="D1D5DB" w:sz="1"/>
              <w:right w:val="single" w:color="D1D5DB" w:sz="1"/>
            </w:tcBorders>
            <w:shd w:fill="F9F9F7" w:val="clear"/>
            <w:tcMar>
              <w:top w:type="dxa" w:w="100"/>
              <w:left w:type="dxa" w:w="120"/>
              <w:bottom w:type="dxa" w:w="100"/>
              <w:right w:type="dxa" w:w="120"/>
            </w:tcMar>
          </w:tcPr>
          <w:p>
            <w:pPr>
              <w:spacing w:line="280"/>
            </w:pPr>
            <w:r>
              <w:rPr>
                <w:rFonts w:ascii="Calibri" w:cs="Calibri" w:eastAsia="Calibri" w:hAnsi="Calibri"/>
                <w:color w:val="333333"/>
                <w:sz w:val="20"/>
                <w:szCs w:val="20"/>
              </w:rPr>
              <w:t xml:space="preserve">L2</w:t>
            </w:r>
          </w:p>
        </w:tc>
        <w:tc>
          <w:tcPr>
            <w:tcW w:type="dxa" w:w="3120"/>
            <w:tcBorders>
              <w:top w:val="single" w:color="D1D5DB" w:sz="1"/>
              <w:left w:val="single" w:color="D1D5DB" w:sz="1"/>
              <w:bottom w:val="single" w:color="D1D5DB" w:sz="1"/>
              <w:right w:val="single" w:color="D1D5DB" w:sz="1"/>
            </w:tcBorders>
            <w:shd w:fill="F9F9F7" w:val="clear"/>
            <w:tcMar>
              <w:top w:type="dxa" w:w="100"/>
              <w:left w:type="dxa" w:w="120"/>
              <w:bottom w:type="dxa" w:w="100"/>
              <w:right w:type="dxa" w:w="120"/>
            </w:tcMar>
          </w:tcPr>
          <w:p>
            <w:pPr>
              <w:spacing w:line="280"/>
            </w:pPr>
            <w:r>
              <w:rPr>
                <w:rFonts w:ascii="Calibri" w:cs="Calibri" w:eastAsia="Calibri" w:hAnsi="Calibri"/>
                <w:color w:val="333333"/>
                <w:sz w:val="20"/>
                <w:szCs w:val="20"/>
              </w:rPr>
              <w:t xml:space="preserve">/about/offices</w:t>
            </w:r>
          </w:p>
        </w:tc>
        <w:tc>
          <w:tcPr>
            <w:tcW w:type="dxa" w:w="3120"/>
            <w:tcBorders>
              <w:top w:val="single" w:color="D1D5DB" w:sz="1"/>
              <w:left w:val="single" w:color="D1D5DB" w:sz="1"/>
              <w:bottom w:val="single" w:color="D1D5DB" w:sz="1"/>
              <w:right w:val="single" w:color="D1D5DB" w:sz="1"/>
            </w:tcBorders>
            <w:shd w:fill="F9F9F7" w:val="clear"/>
            <w:tcMar>
              <w:top w:type="dxa" w:w="100"/>
              <w:left w:type="dxa" w:w="120"/>
              <w:bottom w:type="dxa" w:w="100"/>
              <w:right w:type="dxa" w:w="120"/>
            </w:tcMar>
          </w:tcPr>
          <w:p>
            <w:pPr>
              <w:spacing w:line="280"/>
            </w:pPr>
            <w:r>
              <w:rPr>
                <w:rFonts w:ascii="Calibri" w:cs="Calibri" w:eastAsia="Calibri" w:hAnsi="Calibri"/>
                <w:color w:val="333333"/>
                <w:sz w:val="20"/>
                <w:szCs w:val="20"/>
              </w:rPr>
              <w:t xml:space="preserve">Parramatta + Liverpool with maps, hours, photos</w:t>
            </w:r>
          </w:p>
        </w:tc>
      </w:tr>
      <w:tr>
        <w:tc>
          <w:tcPr>
            <w:tcW w:type="dxa" w:w="3120"/>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tcPr>
          <w:p>
            <w:pPr>
              <w:spacing w:line="280"/>
            </w:pPr>
            <w:r>
              <w:rPr>
                <w:rFonts w:ascii="Calibri" w:cs="Calibri" w:eastAsia="Calibri" w:hAnsi="Calibri"/>
                <w:color w:val="333333"/>
                <w:sz w:val="20"/>
                <w:szCs w:val="20"/>
              </w:rPr>
              <w:t xml:space="preserve">L1</w:t>
            </w:r>
          </w:p>
        </w:tc>
        <w:tc>
          <w:tcPr>
            <w:tcW w:type="dxa" w:w="3120"/>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tcPr>
          <w:p>
            <w:pPr>
              <w:spacing w:line="280"/>
            </w:pPr>
            <w:r>
              <w:rPr>
                <w:rFonts w:ascii="Calibri" w:cs="Calibri" w:eastAsia="Calibri" w:hAnsi="Calibri"/>
                <w:color w:val="333333"/>
                <w:sz w:val="20"/>
                <w:szCs w:val="20"/>
              </w:rPr>
              <w:t xml:space="preserve">/services</w:t>
            </w:r>
          </w:p>
        </w:tc>
        <w:tc>
          <w:tcPr>
            <w:tcW w:type="dxa" w:w="3120"/>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tcPr>
          <w:p>
            <w:pPr>
              <w:spacing w:line="280"/>
            </w:pPr>
            <w:r>
              <w:rPr>
                <w:rFonts w:ascii="Calibri" w:cs="Calibri" w:eastAsia="Calibri" w:hAnsi="Calibri"/>
                <w:color w:val="333333"/>
                <w:sz w:val="20"/>
                <w:szCs w:val="20"/>
              </w:rPr>
              <w:t xml:space="preserve">Services overview hub</w:t>
            </w:r>
          </w:p>
        </w:tc>
      </w:tr>
      <w:tr>
        <w:tc>
          <w:tcPr>
            <w:tcW w:type="dxa" w:w="3120"/>
            <w:tcBorders>
              <w:top w:val="single" w:color="D1D5DB" w:sz="1"/>
              <w:left w:val="single" w:color="D1D5DB" w:sz="1"/>
              <w:bottom w:val="single" w:color="D1D5DB" w:sz="1"/>
              <w:right w:val="single" w:color="D1D5DB" w:sz="1"/>
            </w:tcBorders>
            <w:shd w:fill="F9F9F7" w:val="clear"/>
            <w:tcMar>
              <w:top w:type="dxa" w:w="100"/>
              <w:left w:type="dxa" w:w="120"/>
              <w:bottom w:type="dxa" w:w="100"/>
              <w:right w:type="dxa" w:w="120"/>
            </w:tcMar>
          </w:tcPr>
          <w:p>
            <w:pPr>
              <w:spacing w:line="280"/>
            </w:pPr>
            <w:r>
              <w:rPr>
                <w:rFonts w:ascii="Calibri" w:cs="Calibri" w:eastAsia="Calibri" w:hAnsi="Calibri"/>
                <w:color w:val="333333"/>
                <w:sz w:val="20"/>
                <w:szCs w:val="20"/>
              </w:rPr>
              <w:t xml:space="preserve">L2</w:t>
            </w:r>
          </w:p>
        </w:tc>
        <w:tc>
          <w:tcPr>
            <w:tcW w:type="dxa" w:w="3120"/>
            <w:tcBorders>
              <w:top w:val="single" w:color="D1D5DB" w:sz="1"/>
              <w:left w:val="single" w:color="D1D5DB" w:sz="1"/>
              <w:bottom w:val="single" w:color="D1D5DB" w:sz="1"/>
              <w:right w:val="single" w:color="D1D5DB" w:sz="1"/>
            </w:tcBorders>
            <w:shd w:fill="F9F9F7" w:val="clear"/>
            <w:tcMar>
              <w:top w:type="dxa" w:w="100"/>
              <w:left w:type="dxa" w:w="120"/>
              <w:bottom w:type="dxa" w:w="100"/>
              <w:right w:type="dxa" w:w="120"/>
            </w:tcMar>
          </w:tcPr>
          <w:p>
            <w:pPr>
              <w:spacing w:line="280"/>
            </w:pPr>
            <w:r>
              <w:rPr>
                <w:rFonts w:ascii="Calibri" w:cs="Calibri" w:eastAsia="Calibri" w:hAnsi="Calibri"/>
                <w:color w:val="333333"/>
                <w:sz w:val="20"/>
                <w:szCs w:val="20"/>
              </w:rPr>
              <w:t xml:space="preserve">/services/accounting</w:t>
            </w:r>
          </w:p>
        </w:tc>
        <w:tc>
          <w:tcPr>
            <w:tcW w:type="dxa" w:w="3120"/>
            <w:tcBorders>
              <w:top w:val="single" w:color="D1D5DB" w:sz="1"/>
              <w:left w:val="single" w:color="D1D5DB" w:sz="1"/>
              <w:bottom w:val="single" w:color="D1D5DB" w:sz="1"/>
              <w:right w:val="single" w:color="D1D5DB" w:sz="1"/>
            </w:tcBorders>
            <w:shd w:fill="F9F9F7" w:val="clear"/>
            <w:tcMar>
              <w:top w:type="dxa" w:w="100"/>
              <w:left w:type="dxa" w:w="120"/>
              <w:bottom w:type="dxa" w:w="100"/>
              <w:right w:type="dxa" w:w="120"/>
            </w:tcMar>
          </w:tcPr>
          <w:p>
            <w:pPr>
              <w:spacing w:line="280"/>
            </w:pPr>
            <w:r>
              <w:rPr>
                <w:rFonts w:ascii="Calibri" w:cs="Calibri" w:eastAsia="Calibri" w:hAnsi="Calibri"/>
                <w:color w:val="333333"/>
                <w:sz w:val="20"/>
                <w:szCs w:val="20"/>
              </w:rPr>
              <w:t xml:space="preserve">Service detail page</w:t>
            </w:r>
          </w:p>
        </w:tc>
      </w:tr>
      <w:tr>
        <w:tc>
          <w:tcPr>
            <w:tcW w:type="dxa" w:w="3120"/>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tcPr>
          <w:p>
            <w:pPr>
              <w:spacing w:line="280"/>
            </w:pPr>
            <w:r>
              <w:rPr>
                <w:rFonts w:ascii="Calibri" w:cs="Calibri" w:eastAsia="Calibri" w:hAnsi="Calibri"/>
                <w:color w:val="333333"/>
                <w:sz w:val="20"/>
                <w:szCs w:val="20"/>
              </w:rPr>
              <w:t xml:space="preserve">L2</w:t>
            </w:r>
          </w:p>
        </w:tc>
        <w:tc>
          <w:tcPr>
            <w:tcW w:type="dxa" w:w="3120"/>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tcPr>
          <w:p>
            <w:pPr>
              <w:spacing w:line="280"/>
            </w:pPr>
            <w:r>
              <w:rPr>
                <w:rFonts w:ascii="Calibri" w:cs="Calibri" w:eastAsia="Calibri" w:hAnsi="Calibri"/>
                <w:color w:val="333333"/>
                <w:sz w:val="20"/>
                <w:szCs w:val="20"/>
              </w:rPr>
              <w:t xml:space="preserve">/services/tax-saving</w:t>
            </w:r>
          </w:p>
        </w:tc>
        <w:tc>
          <w:tcPr>
            <w:tcW w:type="dxa" w:w="3120"/>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tcPr>
          <w:p>
            <w:pPr>
              <w:spacing w:line="280"/>
            </w:pPr>
            <w:r>
              <w:rPr>
                <w:rFonts w:ascii="Calibri" w:cs="Calibri" w:eastAsia="Calibri" w:hAnsi="Calibri"/>
                <w:color w:val="333333"/>
                <w:sz w:val="20"/>
                <w:szCs w:val="20"/>
              </w:rPr>
              <w:t xml:space="preserve">Service detail page</w:t>
            </w:r>
          </w:p>
        </w:tc>
      </w:tr>
      <w:tr>
        <w:tc>
          <w:tcPr>
            <w:tcW w:type="dxa" w:w="3120"/>
            <w:tcBorders>
              <w:top w:val="single" w:color="D1D5DB" w:sz="1"/>
              <w:left w:val="single" w:color="D1D5DB" w:sz="1"/>
              <w:bottom w:val="single" w:color="D1D5DB" w:sz="1"/>
              <w:right w:val="single" w:color="D1D5DB" w:sz="1"/>
            </w:tcBorders>
            <w:shd w:fill="F9F9F7" w:val="clear"/>
            <w:tcMar>
              <w:top w:type="dxa" w:w="100"/>
              <w:left w:type="dxa" w:w="120"/>
              <w:bottom w:type="dxa" w:w="100"/>
              <w:right w:type="dxa" w:w="120"/>
            </w:tcMar>
          </w:tcPr>
          <w:p>
            <w:pPr>
              <w:spacing w:line="280"/>
            </w:pPr>
            <w:r>
              <w:rPr>
                <w:rFonts w:ascii="Calibri" w:cs="Calibri" w:eastAsia="Calibri" w:hAnsi="Calibri"/>
                <w:color w:val="333333"/>
                <w:sz w:val="20"/>
                <w:szCs w:val="20"/>
              </w:rPr>
              <w:t xml:space="preserve">L2</w:t>
            </w:r>
          </w:p>
        </w:tc>
        <w:tc>
          <w:tcPr>
            <w:tcW w:type="dxa" w:w="3120"/>
            <w:tcBorders>
              <w:top w:val="single" w:color="D1D5DB" w:sz="1"/>
              <w:left w:val="single" w:color="D1D5DB" w:sz="1"/>
              <w:bottom w:val="single" w:color="D1D5DB" w:sz="1"/>
              <w:right w:val="single" w:color="D1D5DB" w:sz="1"/>
            </w:tcBorders>
            <w:shd w:fill="F9F9F7" w:val="clear"/>
            <w:tcMar>
              <w:top w:type="dxa" w:w="100"/>
              <w:left w:type="dxa" w:w="120"/>
              <w:bottom w:type="dxa" w:w="100"/>
              <w:right w:type="dxa" w:w="120"/>
            </w:tcMar>
          </w:tcPr>
          <w:p>
            <w:pPr>
              <w:spacing w:line="280"/>
            </w:pPr>
            <w:r>
              <w:rPr>
                <w:rFonts w:ascii="Calibri" w:cs="Calibri" w:eastAsia="Calibri" w:hAnsi="Calibri"/>
                <w:color w:val="333333"/>
                <w:sz w:val="20"/>
                <w:szCs w:val="20"/>
              </w:rPr>
              <w:t xml:space="preserve">/services/bas-returns</w:t>
            </w:r>
          </w:p>
        </w:tc>
        <w:tc>
          <w:tcPr>
            <w:tcW w:type="dxa" w:w="3120"/>
            <w:tcBorders>
              <w:top w:val="single" w:color="D1D5DB" w:sz="1"/>
              <w:left w:val="single" w:color="D1D5DB" w:sz="1"/>
              <w:bottom w:val="single" w:color="D1D5DB" w:sz="1"/>
              <w:right w:val="single" w:color="D1D5DB" w:sz="1"/>
            </w:tcBorders>
            <w:shd w:fill="F9F9F7" w:val="clear"/>
            <w:tcMar>
              <w:top w:type="dxa" w:w="100"/>
              <w:left w:type="dxa" w:w="120"/>
              <w:bottom w:type="dxa" w:w="100"/>
              <w:right w:type="dxa" w:w="120"/>
            </w:tcMar>
          </w:tcPr>
          <w:p>
            <w:pPr>
              <w:spacing w:line="280"/>
            </w:pPr>
            <w:r>
              <w:rPr>
                <w:rFonts w:ascii="Calibri" w:cs="Calibri" w:eastAsia="Calibri" w:hAnsi="Calibri"/>
                <w:color w:val="333333"/>
                <w:sz w:val="20"/>
                <w:szCs w:val="20"/>
              </w:rPr>
              <w:t xml:space="preserve">Service detail page</w:t>
            </w:r>
          </w:p>
        </w:tc>
      </w:tr>
      <w:tr>
        <w:tc>
          <w:tcPr>
            <w:tcW w:type="dxa" w:w="3120"/>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tcPr>
          <w:p>
            <w:pPr>
              <w:spacing w:line="280"/>
            </w:pPr>
            <w:r>
              <w:rPr>
                <w:rFonts w:ascii="Calibri" w:cs="Calibri" w:eastAsia="Calibri" w:hAnsi="Calibri"/>
                <w:color w:val="333333"/>
                <w:sz w:val="20"/>
                <w:szCs w:val="20"/>
              </w:rPr>
              <w:t xml:space="preserve">L2</w:t>
            </w:r>
          </w:p>
        </w:tc>
        <w:tc>
          <w:tcPr>
            <w:tcW w:type="dxa" w:w="3120"/>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tcPr>
          <w:p>
            <w:pPr>
              <w:spacing w:line="280"/>
            </w:pPr>
            <w:r>
              <w:rPr>
                <w:rFonts w:ascii="Calibri" w:cs="Calibri" w:eastAsia="Calibri" w:hAnsi="Calibri"/>
                <w:color w:val="333333"/>
                <w:sz w:val="20"/>
                <w:szCs w:val="20"/>
              </w:rPr>
              <w:t xml:space="preserve">/services/business-advisory</w:t>
            </w:r>
          </w:p>
        </w:tc>
        <w:tc>
          <w:tcPr>
            <w:tcW w:type="dxa" w:w="3120"/>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tcPr>
          <w:p>
            <w:pPr>
              <w:spacing w:line="280"/>
            </w:pPr>
            <w:r>
              <w:rPr>
                <w:rFonts w:ascii="Calibri" w:cs="Calibri" w:eastAsia="Calibri" w:hAnsi="Calibri"/>
                <w:color w:val="333333"/>
                <w:sz w:val="20"/>
                <w:szCs w:val="20"/>
              </w:rPr>
              <w:t xml:space="preserve">Service detail page</w:t>
            </w:r>
          </w:p>
        </w:tc>
      </w:tr>
      <w:tr>
        <w:tc>
          <w:tcPr>
            <w:tcW w:type="dxa" w:w="3120"/>
            <w:tcBorders>
              <w:top w:val="single" w:color="D1D5DB" w:sz="1"/>
              <w:left w:val="single" w:color="D1D5DB" w:sz="1"/>
              <w:bottom w:val="single" w:color="D1D5DB" w:sz="1"/>
              <w:right w:val="single" w:color="D1D5DB" w:sz="1"/>
            </w:tcBorders>
            <w:shd w:fill="F9F9F7" w:val="clear"/>
            <w:tcMar>
              <w:top w:type="dxa" w:w="100"/>
              <w:left w:type="dxa" w:w="120"/>
              <w:bottom w:type="dxa" w:w="100"/>
              <w:right w:type="dxa" w:w="120"/>
            </w:tcMar>
          </w:tcPr>
          <w:p>
            <w:pPr>
              <w:spacing w:line="280"/>
            </w:pPr>
            <w:r>
              <w:rPr>
                <w:rFonts w:ascii="Calibri" w:cs="Calibri" w:eastAsia="Calibri" w:hAnsi="Calibri"/>
                <w:color w:val="333333"/>
                <w:sz w:val="20"/>
                <w:szCs w:val="20"/>
              </w:rPr>
              <w:t xml:space="preserve">L2</w:t>
            </w:r>
          </w:p>
        </w:tc>
        <w:tc>
          <w:tcPr>
            <w:tcW w:type="dxa" w:w="3120"/>
            <w:tcBorders>
              <w:top w:val="single" w:color="D1D5DB" w:sz="1"/>
              <w:left w:val="single" w:color="D1D5DB" w:sz="1"/>
              <w:bottom w:val="single" w:color="D1D5DB" w:sz="1"/>
              <w:right w:val="single" w:color="D1D5DB" w:sz="1"/>
            </w:tcBorders>
            <w:shd w:fill="F9F9F7" w:val="clear"/>
            <w:tcMar>
              <w:top w:type="dxa" w:w="100"/>
              <w:left w:type="dxa" w:w="120"/>
              <w:bottom w:type="dxa" w:w="100"/>
              <w:right w:type="dxa" w:w="120"/>
            </w:tcMar>
          </w:tcPr>
          <w:p>
            <w:pPr>
              <w:spacing w:line="280"/>
            </w:pPr>
            <w:r>
              <w:rPr>
                <w:rFonts w:ascii="Calibri" w:cs="Calibri" w:eastAsia="Calibri" w:hAnsi="Calibri"/>
                <w:color w:val="333333"/>
                <w:sz w:val="20"/>
                <w:szCs w:val="20"/>
              </w:rPr>
              <w:t xml:space="preserve">/services/year-end</w:t>
            </w:r>
          </w:p>
        </w:tc>
        <w:tc>
          <w:tcPr>
            <w:tcW w:type="dxa" w:w="3120"/>
            <w:tcBorders>
              <w:top w:val="single" w:color="D1D5DB" w:sz="1"/>
              <w:left w:val="single" w:color="D1D5DB" w:sz="1"/>
              <w:bottom w:val="single" w:color="D1D5DB" w:sz="1"/>
              <w:right w:val="single" w:color="D1D5DB" w:sz="1"/>
            </w:tcBorders>
            <w:shd w:fill="F9F9F7" w:val="clear"/>
            <w:tcMar>
              <w:top w:type="dxa" w:w="100"/>
              <w:left w:type="dxa" w:w="120"/>
              <w:bottom w:type="dxa" w:w="100"/>
              <w:right w:type="dxa" w:w="120"/>
            </w:tcMar>
          </w:tcPr>
          <w:p>
            <w:pPr>
              <w:spacing w:line="280"/>
            </w:pPr>
            <w:r>
              <w:rPr>
                <w:rFonts w:ascii="Calibri" w:cs="Calibri" w:eastAsia="Calibri" w:hAnsi="Calibri"/>
                <w:color w:val="333333"/>
                <w:sz w:val="20"/>
                <w:szCs w:val="20"/>
              </w:rPr>
              <w:t xml:space="preserve">Service detail page</w:t>
            </w:r>
          </w:p>
        </w:tc>
      </w:tr>
      <w:tr>
        <w:tc>
          <w:tcPr>
            <w:tcW w:type="dxa" w:w="3120"/>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tcPr>
          <w:p>
            <w:pPr>
              <w:spacing w:line="280"/>
            </w:pPr>
            <w:r>
              <w:rPr>
                <w:rFonts w:ascii="Calibri" w:cs="Calibri" w:eastAsia="Calibri" w:hAnsi="Calibri"/>
                <w:color w:val="333333"/>
                <w:sz w:val="20"/>
                <w:szCs w:val="20"/>
              </w:rPr>
              <w:t xml:space="preserve">L2</w:t>
            </w:r>
          </w:p>
        </w:tc>
        <w:tc>
          <w:tcPr>
            <w:tcW w:type="dxa" w:w="3120"/>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tcPr>
          <w:p>
            <w:pPr>
              <w:spacing w:line="280"/>
            </w:pPr>
            <w:r>
              <w:rPr>
                <w:rFonts w:ascii="Calibri" w:cs="Calibri" w:eastAsia="Calibri" w:hAnsi="Calibri"/>
                <w:color w:val="333333"/>
                <w:sz w:val="20"/>
                <w:szCs w:val="20"/>
              </w:rPr>
              <w:t xml:space="preserve">/services/payroll-stp</w:t>
            </w:r>
          </w:p>
        </w:tc>
        <w:tc>
          <w:tcPr>
            <w:tcW w:type="dxa" w:w="3120"/>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tcPr>
          <w:p>
            <w:pPr>
              <w:spacing w:line="280"/>
            </w:pPr>
            <w:r>
              <w:rPr>
                <w:rFonts w:ascii="Calibri" w:cs="Calibri" w:eastAsia="Calibri" w:hAnsi="Calibri"/>
                <w:color w:val="333333"/>
                <w:sz w:val="20"/>
                <w:szCs w:val="20"/>
              </w:rPr>
              <w:t xml:space="preserve">Service detail page</w:t>
            </w:r>
          </w:p>
        </w:tc>
      </w:tr>
      <w:tr>
        <w:tc>
          <w:tcPr>
            <w:tcW w:type="dxa" w:w="3120"/>
            <w:tcBorders>
              <w:top w:val="single" w:color="D1D5DB" w:sz="1"/>
              <w:left w:val="single" w:color="D1D5DB" w:sz="1"/>
              <w:bottom w:val="single" w:color="D1D5DB" w:sz="1"/>
              <w:right w:val="single" w:color="D1D5DB" w:sz="1"/>
            </w:tcBorders>
            <w:shd w:fill="F9F9F7" w:val="clear"/>
            <w:tcMar>
              <w:top w:type="dxa" w:w="100"/>
              <w:left w:type="dxa" w:w="120"/>
              <w:bottom w:type="dxa" w:w="100"/>
              <w:right w:type="dxa" w:w="120"/>
            </w:tcMar>
          </w:tcPr>
          <w:p>
            <w:pPr>
              <w:spacing w:line="280"/>
            </w:pPr>
            <w:r>
              <w:rPr>
                <w:rFonts w:ascii="Calibri" w:cs="Calibri" w:eastAsia="Calibri" w:hAnsi="Calibri"/>
                <w:color w:val="333333"/>
                <w:sz w:val="20"/>
                <w:szCs w:val="20"/>
              </w:rPr>
              <w:t xml:space="preserve">L2</w:t>
            </w:r>
          </w:p>
        </w:tc>
        <w:tc>
          <w:tcPr>
            <w:tcW w:type="dxa" w:w="3120"/>
            <w:tcBorders>
              <w:top w:val="single" w:color="D1D5DB" w:sz="1"/>
              <w:left w:val="single" w:color="D1D5DB" w:sz="1"/>
              <w:bottom w:val="single" w:color="D1D5DB" w:sz="1"/>
              <w:right w:val="single" w:color="D1D5DB" w:sz="1"/>
            </w:tcBorders>
            <w:shd w:fill="F9F9F7" w:val="clear"/>
            <w:tcMar>
              <w:top w:type="dxa" w:w="100"/>
              <w:left w:type="dxa" w:w="120"/>
              <w:bottom w:type="dxa" w:w="100"/>
              <w:right w:type="dxa" w:w="120"/>
            </w:tcMar>
          </w:tcPr>
          <w:p>
            <w:pPr>
              <w:spacing w:line="280"/>
            </w:pPr>
            <w:r>
              <w:rPr>
                <w:rFonts w:ascii="Calibri" w:cs="Calibri" w:eastAsia="Calibri" w:hAnsi="Calibri"/>
                <w:color w:val="333333"/>
                <w:sz w:val="20"/>
                <w:szCs w:val="20"/>
              </w:rPr>
              <w:t xml:space="preserve">/services/bookkeeping</w:t>
            </w:r>
          </w:p>
        </w:tc>
        <w:tc>
          <w:tcPr>
            <w:tcW w:type="dxa" w:w="3120"/>
            <w:tcBorders>
              <w:top w:val="single" w:color="D1D5DB" w:sz="1"/>
              <w:left w:val="single" w:color="D1D5DB" w:sz="1"/>
              <w:bottom w:val="single" w:color="D1D5DB" w:sz="1"/>
              <w:right w:val="single" w:color="D1D5DB" w:sz="1"/>
            </w:tcBorders>
            <w:shd w:fill="F9F9F7" w:val="clear"/>
            <w:tcMar>
              <w:top w:type="dxa" w:w="100"/>
              <w:left w:type="dxa" w:w="120"/>
              <w:bottom w:type="dxa" w:w="100"/>
              <w:right w:type="dxa" w:w="120"/>
            </w:tcMar>
          </w:tcPr>
          <w:p>
            <w:pPr>
              <w:spacing w:line="280"/>
            </w:pPr>
            <w:r>
              <w:rPr>
                <w:rFonts w:ascii="Calibri" w:cs="Calibri" w:eastAsia="Calibri" w:hAnsi="Calibri"/>
                <w:color w:val="333333"/>
                <w:sz w:val="20"/>
                <w:szCs w:val="20"/>
              </w:rPr>
              <w:t xml:space="preserve">Service detail page</w:t>
            </w:r>
          </w:p>
        </w:tc>
      </w:tr>
      <w:tr>
        <w:tc>
          <w:tcPr>
            <w:tcW w:type="dxa" w:w="3120"/>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tcPr>
          <w:p>
            <w:pPr>
              <w:spacing w:line="280"/>
            </w:pPr>
            <w:r>
              <w:rPr>
                <w:rFonts w:ascii="Calibri" w:cs="Calibri" w:eastAsia="Calibri" w:hAnsi="Calibri"/>
                <w:color w:val="333333"/>
                <w:sz w:val="20"/>
                <w:szCs w:val="20"/>
              </w:rPr>
              <w:t xml:space="preserve">L2</w:t>
            </w:r>
          </w:p>
        </w:tc>
        <w:tc>
          <w:tcPr>
            <w:tcW w:type="dxa" w:w="3120"/>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tcPr>
          <w:p>
            <w:pPr>
              <w:spacing w:line="280"/>
            </w:pPr>
            <w:r>
              <w:rPr>
                <w:rFonts w:ascii="Calibri" w:cs="Calibri" w:eastAsia="Calibri" w:hAnsi="Calibri"/>
                <w:color w:val="333333"/>
                <w:sz w:val="20"/>
                <w:szCs w:val="20"/>
              </w:rPr>
              <w:t xml:space="preserve">/services/concierge-cfo</w:t>
            </w:r>
          </w:p>
        </w:tc>
        <w:tc>
          <w:tcPr>
            <w:tcW w:type="dxa" w:w="3120"/>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tcPr>
          <w:p>
            <w:pPr>
              <w:spacing w:line="280"/>
            </w:pPr>
            <w:r>
              <w:rPr>
                <w:rFonts w:ascii="Calibri" w:cs="Calibri" w:eastAsia="Calibri" w:hAnsi="Calibri"/>
                <w:color w:val="333333"/>
                <w:sz w:val="20"/>
                <w:szCs w:val="20"/>
              </w:rPr>
              <w:t xml:space="preserve">Service detail page</w:t>
            </w:r>
          </w:p>
        </w:tc>
      </w:tr>
      <w:tr>
        <w:tc>
          <w:tcPr>
            <w:tcW w:type="dxa" w:w="3120"/>
            <w:tcBorders>
              <w:top w:val="single" w:color="D1D5DB" w:sz="1"/>
              <w:left w:val="single" w:color="D1D5DB" w:sz="1"/>
              <w:bottom w:val="single" w:color="D1D5DB" w:sz="1"/>
              <w:right w:val="single" w:color="D1D5DB" w:sz="1"/>
            </w:tcBorders>
            <w:shd w:fill="F9F9F7" w:val="clear"/>
            <w:tcMar>
              <w:top w:type="dxa" w:w="100"/>
              <w:left w:type="dxa" w:w="120"/>
              <w:bottom w:type="dxa" w:w="100"/>
              <w:right w:type="dxa" w:w="120"/>
            </w:tcMar>
          </w:tcPr>
          <w:p>
            <w:pPr>
              <w:spacing w:line="280"/>
            </w:pPr>
            <w:r>
              <w:rPr>
                <w:rFonts w:ascii="Calibri" w:cs="Calibri" w:eastAsia="Calibri" w:hAnsi="Calibri"/>
                <w:color w:val="333333"/>
                <w:sz w:val="20"/>
                <w:szCs w:val="20"/>
              </w:rPr>
              <w:t xml:space="preserve">L2</w:t>
            </w:r>
          </w:p>
        </w:tc>
        <w:tc>
          <w:tcPr>
            <w:tcW w:type="dxa" w:w="3120"/>
            <w:tcBorders>
              <w:top w:val="single" w:color="D1D5DB" w:sz="1"/>
              <w:left w:val="single" w:color="D1D5DB" w:sz="1"/>
              <w:bottom w:val="single" w:color="D1D5DB" w:sz="1"/>
              <w:right w:val="single" w:color="D1D5DB" w:sz="1"/>
            </w:tcBorders>
            <w:shd w:fill="F9F9F7" w:val="clear"/>
            <w:tcMar>
              <w:top w:type="dxa" w:w="100"/>
              <w:left w:type="dxa" w:w="120"/>
              <w:bottom w:type="dxa" w:w="100"/>
              <w:right w:type="dxa" w:w="120"/>
            </w:tcMar>
          </w:tcPr>
          <w:p>
            <w:pPr>
              <w:spacing w:line="280"/>
            </w:pPr>
            <w:r>
              <w:rPr>
                <w:rFonts w:ascii="Calibri" w:cs="Calibri" w:eastAsia="Calibri" w:hAnsi="Calibri"/>
                <w:color w:val="333333"/>
                <w:sz w:val="20"/>
                <w:szCs w:val="20"/>
              </w:rPr>
              <w:t xml:space="preserve">/services/audit-assurance</w:t>
            </w:r>
          </w:p>
        </w:tc>
        <w:tc>
          <w:tcPr>
            <w:tcW w:type="dxa" w:w="3120"/>
            <w:tcBorders>
              <w:top w:val="single" w:color="D1D5DB" w:sz="1"/>
              <w:left w:val="single" w:color="D1D5DB" w:sz="1"/>
              <w:bottom w:val="single" w:color="D1D5DB" w:sz="1"/>
              <w:right w:val="single" w:color="D1D5DB" w:sz="1"/>
            </w:tcBorders>
            <w:shd w:fill="F9F9F7" w:val="clear"/>
            <w:tcMar>
              <w:top w:type="dxa" w:w="100"/>
              <w:left w:type="dxa" w:w="120"/>
              <w:bottom w:type="dxa" w:w="100"/>
              <w:right w:type="dxa" w:w="120"/>
            </w:tcMar>
          </w:tcPr>
          <w:p>
            <w:pPr>
              <w:spacing w:line="280"/>
            </w:pPr>
            <w:r>
              <w:rPr>
                <w:rFonts w:ascii="Calibri" w:cs="Calibri" w:eastAsia="Calibri" w:hAnsi="Calibri"/>
                <w:color w:val="333333"/>
                <w:sz w:val="20"/>
                <w:szCs w:val="20"/>
              </w:rPr>
              <w:t xml:space="preserve">Service detail page</w:t>
            </w:r>
          </w:p>
        </w:tc>
      </w:tr>
      <w:tr>
        <w:tc>
          <w:tcPr>
            <w:tcW w:type="dxa" w:w="3120"/>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tcPr>
          <w:p>
            <w:pPr>
              <w:spacing w:line="280"/>
            </w:pPr>
            <w:r>
              <w:rPr>
                <w:rFonts w:ascii="Calibri" w:cs="Calibri" w:eastAsia="Calibri" w:hAnsi="Calibri"/>
                <w:color w:val="333333"/>
                <w:sz w:val="20"/>
                <w:szCs w:val="20"/>
              </w:rPr>
              <w:t xml:space="preserve">L2</w:t>
            </w:r>
          </w:p>
        </w:tc>
        <w:tc>
          <w:tcPr>
            <w:tcW w:type="dxa" w:w="3120"/>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tcPr>
          <w:p>
            <w:pPr>
              <w:spacing w:line="280"/>
            </w:pPr>
            <w:r>
              <w:rPr>
                <w:rFonts w:ascii="Calibri" w:cs="Calibri" w:eastAsia="Calibri" w:hAnsi="Calibri"/>
                <w:color w:val="333333"/>
                <w:sz w:val="20"/>
                <w:szCs w:val="20"/>
              </w:rPr>
              <w:t xml:space="preserve">/services/smsf</w:t>
            </w:r>
          </w:p>
        </w:tc>
        <w:tc>
          <w:tcPr>
            <w:tcW w:type="dxa" w:w="3120"/>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tcPr>
          <w:p>
            <w:pPr>
              <w:spacing w:line="280"/>
            </w:pPr>
            <w:r>
              <w:rPr>
                <w:rFonts w:ascii="Calibri" w:cs="Calibri" w:eastAsia="Calibri" w:hAnsi="Calibri"/>
                <w:color w:val="333333"/>
                <w:sz w:val="20"/>
                <w:szCs w:val="20"/>
              </w:rPr>
              <w:t xml:space="preserve">Service detail page (currently lives elsewhere — promote)</w:t>
            </w:r>
          </w:p>
        </w:tc>
      </w:tr>
      <w:tr>
        <w:tc>
          <w:tcPr>
            <w:tcW w:type="dxa" w:w="3120"/>
            <w:tcBorders>
              <w:top w:val="single" w:color="D1D5DB" w:sz="1"/>
              <w:left w:val="single" w:color="D1D5DB" w:sz="1"/>
              <w:bottom w:val="single" w:color="D1D5DB" w:sz="1"/>
              <w:right w:val="single" w:color="D1D5DB" w:sz="1"/>
            </w:tcBorders>
            <w:shd w:fill="F9F9F7" w:val="clear"/>
            <w:tcMar>
              <w:top w:type="dxa" w:w="100"/>
              <w:left w:type="dxa" w:w="120"/>
              <w:bottom w:type="dxa" w:w="100"/>
              <w:right w:type="dxa" w:w="120"/>
            </w:tcMar>
          </w:tcPr>
          <w:p>
            <w:pPr>
              <w:spacing w:line="280"/>
            </w:pPr>
            <w:r>
              <w:rPr>
                <w:rFonts w:ascii="Calibri" w:cs="Calibri" w:eastAsia="Calibri" w:hAnsi="Calibri"/>
                <w:color w:val="333333"/>
                <w:sz w:val="20"/>
                <w:szCs w:val="20"/>
              </w:rPr>
              <w:t xml:space="preserve">L1</w:t>
            </w:r>
          </w:p>
        </w:tc>
        <w:tc>
          <w:tcPr>
            <w:tcW w:type="dxa" w:w="3120"/>
            <w:tcBorders>
              <w:top w:val="single" w:color="D1D5DB" w:sz="1"/>
              <w:left w:val="single" w:color="D1D5DB" w:sz="1"/>
              <w:bottom w:val="single" w:color="D1D5DB" w:sz="1"/>
              <w:right w:val="single" w:color="D1D5DB" w:sz="1"/>
            </w:tcBorders>
            <w:shd w:fill="F9F9F7" w:val="clear"/>
            <w:tcMar>
              <w:top w:type="dxa" w:w="100"/>
              <w:left w:type="dxa" w:w="120"/>
              <w:bottom w:type="dxa" w:w="100"/>
              <w:right w:type="dxa" w:w="120"/>
            </w:tcMar>
          </w:tcPr>
          <w:p>
            <w:pPr>
              <w:spacing w:line="280"/>
            </w:pPr>
            <w:r>
              <w:rPr>
                <w:rFonts w:ascii="Calibri" w:cs="Calibri" w:eastAsia="Calibri" w:hAnsi="Calibri"/>
                <w:color w:val="333333"/>
                <w:sz w:val="20"/>
                <w:szCs w:val="20"/>
              </w:rPr>
              <w:t xml:space="preserve">/industries</w:t>
            </w:r>
          </w:p>
        </w:tc>
        <w:tc>
          <w:tcPr>
            <w:tcW w:type="dxa" w:w="3120"/>
            <w:tcBorders>
              <w:top w:val="single" w:color="D1D5DB" w:sz="1"/>
              <w:left w:val="single" w:color="D1D5DB" w:sz="1"/>
              <w:bottom w:val="single" w:color="D1D5DB" w:sz="1"/>
              <w:right w:val="single" w:color="D1D5DB" w:sz="1"/>
            </w:tcBorders>
            <w:shd w:fill="F9F9F7" w:val="clear"/>
            <w:tcMar>
              <w:top w:type="dxa" w:w="100"/>
              <w:left w:type="dxa" w:w="120"/>
              <w:bottom w:type="dxa" w:w="100"/>
              <w:right w:type="dxa" w:w="120"/>
            </w:tcMar>
          </w:tcPr>
          <w:p>
            <w:pPr>
              <w:spacing w:line="280"/>
            </w:pPr>
            <w:r>
              <w:rPr>
                <w:rFonts w:ascii="Calibri" w:cs="Calibri" w:eastAsia="Calibri" w:hAnsi="Calibri"/>
                <w:color w:val="333333"/>
                <w:sz w:val="20"/>
                <w:szCs w:val="20"/>
              </w:rPr>
              <w:t xml:space="preserve">Industries hub</w:t>
            </w:r>
          </w:p>
        </w:tc>
      </w:tr>
      <w:tr>
        <w:tc>
          <w:tcPr>
            <w:tcW w:type="dxa" w:w="3120"/>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tcPr>
          <w:p>
            <w:pPr>
              <w:spacing w:line="280"/>
            </w:pPr>
            <w:r>
              <w:rPr>
                <w:rFonts w:ascii="Calibri" w:cs="Calibri" w:eastAsia="Calibri" w:hAnsi="Calibri"/>
                <w:color w:val="333333"/>
                <w:sz w:val="20"/>
                <w:szCs w:val="20"/>
              </w:rPr>
              <w:t xml:space="preserve">L2</w:t>
            </w:r>
          </w:p>
        </w:tc>
        <w:tc>
          <w:tcPr>
            <w:tcW w:type="dxa" w:w="3120"/>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tcPr>
          <w:p>
            <w:pPr>
              <w:spacing w:line="280"/>
            </w:pPr>
            <w:r>
              <w:rPr>
                <w:rFonts w:ascii="Calibri" w:cs="Calibri" w:eastAsia="Calibri" w:hAnsi="Calibri"/>
                <w:color w:val="333333"/>
                <w:sz w:val="20"/>
                <w:szCs w:val="20"/>
              </w:rPr>
              <w:t xml:space="preserve">/industries/[vertical]</w:t>
            </w:r>
          </w:p>
        </w:tc>
        <w:tc>
          <w:tcPr>
            <w:tcW w:type="dxa" w:w="3120"/>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tcPr>
          <w:p>
            <w:pPr>
              <w:spacing w:line="280"/>
            </w:pPr>
            <w:r>
              <w:rPr>
                <w:rFonts w:ascii="Calibri" w:cs="Calibri" w:eastAsia="Calibri" w:hAnsi="Calibri"/>
                <w:color w:val="333333"/>
                <w:sz w:val="20"/>
                <w:szCs w:val="20"/>
              </w:rPr>
              <w:t xml:space="preserve">Per-industry detail pages (8–12)</w:t>
            </w:r>
          </w:p>
        </w:tc>
      </w:tr>
      <w:tr>
        <w:tc>
          <w:tcPr>
            <w:tcW w:type="dxa" w:w="3120"/>
            <w:tcBorders>
              <w:top w:val="single" w:color="D1D5DB" w:sz="1"/>
              <w:left w:val="single" w:color="D1D5DB" w:sz="1"/>
              <w:bottom w:val="single" w:color="D1D5DB" w:sz="1"/>
              <w:right w:val="single" w:color="D1D5DB" w:sz="1"/>
            </w:tcBorders>
            <w:shd w:fill="F9F9F7" w:val="clear"/>
            <w:tcMar>
              <w:top w:type="dxa" w:w="100"/>
              <w:left w:type="dxa" w:w="120"/>
              <w:bottom w:type="dxa" w:w="100"/>
              <w:right w:type="dxa" w:w="120"/>
            </w:tcMar>
          </w:tcPr>
          <w:p>
            <w:pPr>
              <w:spacing w:line="280"/>
            </w:pPr>
            <w:r>
              <w:rPr>
                <w:rFonts w:ascii="Calibri" w:cs="Calibri" w:eastAsia="Calibri" w:hAnsi="Calibri"/>
                <w:color w:val="333333"/>
                <w:sz w:val="20"/>
                <w:szCs w:val="20"/>
              </w:rPr>
              <w:t xml:space="preserve">L1</w:t>
            </w:r>
          </w:p>
        </w:tc>
        <w:tc>
          <w:tcPr>
            <w:tcW w:type="dxa" w:w="3120"/>
            <w:tcBorders>
              <w:top w:val="single" w:color="D1D5DB" w:sz="1"/>
              <w:left w:val="single" w:color="D1D5DB" w:sz="1"/>
              <w:bottom w:val="single" w:color="D1D5DB" w:sz="1"/>
              <w:right w:val="single" w:color="D1D5DB" w:sz="1"/>
            </w:tcBorders>
            <w:shd w:fill="F9F9F7" w:val="clear"/>
            <w:tcMar>
              <w:top w:type="dxa" w:w="100"/>
              <w:left w:type="dxa" w:w="120"/>
              <w:bottom w:type="dxa" w:w="100"/>
              <w:right w:type="dxa" w:w="120"/>
            </w:tcMar>
          </w:tcPr>
          <w:p>
            <w:pPr>
              <w:spacing w:line="280"/>
            </w:pPr>
            <w:r>
              <w:rPr>
                <w:rFonts w:ascii="Calibri" w:cs="Calibri" w:eastAsia="Calibri" w:hAnsi="Calibri"/>
                <w:color w:val="333333"/>
                <w:sz w:val="20"/>
                <w:szCs w:val="20"/>
              </w:rPr>
              <w:t xml:space="preserve">/pricing</w:t>
            </w:r>
          </w:p>
        </w:tc>
        <w:tc>
          <w:tcPr>
            <w:tcW w:type="dxa" w:w="3120"/>
            <w:tcBorders>
              <w:top w:val="single" w:color="D1D5DB" w:sz="1"/>
              <w:left w:val="single" w:color="D1D5DB" w:sz="1"/>
              <w:bottom w:val="single" w:color="D1D5DB" w:sz="1"/>
              <w:right w:val="single" w:color="D1D5DB" w:sz="1"/>
            </w:tcBorders>
            <w:shd w:fill="F9F9F7" w:val="clear"/>
            <w:tcMar>
              <w:top w:type="dxa" w:w="100"/>
              <w:left w:type="dxa" w:w="120"/>
              <w:bottom w:type="dxa" w:w="100"/>
              <w:right w:type="dxa" w:w="120"/>
            </w:tcMar>
          </w:tcPr>
          <w:p>
            <w:pPr>
              <w:spacing w:line="280"/>
            </w:pPr>
            <w:r>
              <w:rPr>
                <w:rFonts w:ascii="Calibri" w:cs="Calibri" w:eastAsia="Calibri" w:hAnsi="Calibri"/>
                <w:color w:val="333333"/>
                <w:sz w:val="20"/>
                <w:szCs w:val="20"/>
              </w:rPr>
              <w:t xml:space="preserve">Packages, redesigned</w:t>
            </w:r>
          </w:p>
        </w:tc>
      </w:tr>
      <w:tr>
        <w:tc>
          <w:tcPr>
            <w:tcW w:type="dxa" w:w="3120"/>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tcPr>
          <w:p>
            <w:pPr>
              <w:spacing w:line="280"/>
            </w:pPr>
            <w:r>
              <w:rPr>
                <w:rFonts w:ascii="Calibri" w:cs="Calibri" w:eastAsia="Calibri" w:hAnsi="Calibri"/>
                <w:color w:val="333333"/>
                <w:sz w:val="20"/>
                <w:szCs w:val="20"/>
              </w:rPr>
              <w:t xml:space="preserve">L1</w:t>
            </w:r>
          </w:p>
        </w:tc>
        <w:tc>
          <w:tcPr>
            <w:tcW w:type="dxa" w:w="3120"/>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tcPr>
          <w:p>
            <w:pPr>
              <w:spacing w:line="280"/>
            </w:pPr>
            <w:r>
              <w:rPr>
                <w:rFonts w:ascii="Calibri" w:cs="Calibri" w:eastAsia="Calibri" w:hAnsi="Calibri"/>
                <w:color w:val="333333"/>
                <w:sz w:val="20"/>
                <w:szCs w:val="20"/>
              </w:rPr>
              <w:t xml:space="preserve">/resources</w:t>
            </w:r>
          </w:p>
        </w:tc>
        <w:tc>
          <w:tcPr>
            <w:tcW w:type="dxa" w:w="3120"/>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tcPr>
          <w:p>
            <w:pPr>
              <w:spacing w:line="280"/>
            </w:pPr>
            <w:r>
              <w:rPr>
                <w:rFonts w:ascii="Calibri" w:cs="Calibri" w:eastAsia="Calibri" w:hAnsi="Calibri"/>
                <w:color w:val="333333"/>
                <w:sz w:val="20"/>
                <w:szCs w:val="20"/>
              </w:rPr>
              <w:t xml:space="preserve">Resource hub</w:t>
            </w:r>
          </w:p>
        </w:tc>
      </w:tr>
      <w:tr>
        <w:tc>
          <w:tcPr>
            <w:tcW w:type="dxa" w:w="3120"/>
            <w:tcBorders>
              <w:top w:val="single" w:color="D1D5DB" w:sz="1"/>
              <w:left w:val="single" w:color="D1D5DB" w:sz="1"/>
              <w:bottom w:val="single" w:color="D1D5DB" w:sz="1"/>
              <w:right w:val="single" w:color="D1D5DB" w:sz="1"/>
            </w:tcBorders>
            <w:shd w:fill="F9F9F7" w:val="clear"/>
            <w:tcMar>
              <w:top w:type="dxa" w:w="100"/>
              <w:left w:type="dxa" w:w="120"/>
              <w:bottom w:type="dxa" w:w="100"/>
              <w:right w:type="dxa" w:w="120"/>
            </w:tcMar>
          </w:tcPr>
          <w:p>
            <w:pPr>
              <w:spacing w:line="280"/>
            </w:pPr>
            <w:r>
              <w:rPr>
                <w:rFonts w:ascii="Calibri" w:cs="Calibri" w:eastAsia="Calibri" w:hAnsi="Calibri"/>
                <w:color w:val="333333"/>
                <w:sz w:val="20"/>
                <w:szCs w:val="20"/>
              </w:rPr>
              <w:t xml:space="preserve">L2</w:t>
            </w:r>
          </w:p>
        </w:tc>
        <w:tc>
          <w:tcPr>
            <w:tcW w:type="dxa" w:w="3120"/>
            <w:tcBorders>
              <w:top w:val="single" w:color="D1D5DB" w:sz="1"/>
              <w:left w:val="single" w:color="D1D5DB" w:sz="1"/>
              <w:bottom w:val="single" w:color="D1D5DB" w:sz="1"/>
              <w:right w:val="single" w:color="D1D5DB" w:sz="1"/>
            </w:tcBorders>
            <w:shd w:fill="F9F9F7" w:val="clear"/>
            <w:tcMar>
              <w:top w:type="dxa" w:w="100"/>
              <w:left w:type="dxa" w:w="120"/>
              <w:bottom w:type="dxa" w:w="100"/>
              <w:right w:type="dxa" w:w="120"/>
            </w:tcMar>
          </w:tcPr>
          <w:p>
            <w:pPr>
              <w:spacing w:line="280"/>
            </w:pPr>
            <w:r>
              <w:rPr>
                <w:rFonts w:ascii="Calibri" w:cs="Calibri" w:eastAsia="Calibri" w:hAnsi="Calibri"/>
                <w:color w:val="333333"/>
                <w:sz w:val="20"/>
                <w:szCs w:val="20"/>
              </w:rPr>
              <w:t xml:space="preserve">/resources/tax-tips</w:t>
            </w:r>
          </w:p>
        </w:tc>
        <w:tc>
          <w:tcPr>
            <w:tcW w:type="dxa" w:w="3120"/>
            <w:tcBorders>
              <w:top w:val="single" w:color="D1D5DB" w:sz="1"/>
              <w:left w:val="single" w:color="D1D5DB" w:sz="1"/>
              <w:bottom w:val="single" w:color="D1D5DB" w:sz="1"/>
              <w:right w:val="single" w:color="D1D5DB" w:sz="1"/>
            </w:tcBorders>
            <w:shd w:fill="F9F9F7" w:val="clear"/>
            <w:tcMar>
              <w:top w:type="dxa" w:w="100"/>
              <w:left w:type="dxa" w:w="120"/>
              <w:bottom w:type="dxa" w:w="100"/>
              <w:right w:type="dxa" w:w="120"/>
            </w:tcMar>
          </w:tcPr>
          <w:p>
            <w:pPr>
              <w:spacing w:line="280"/>
            </w:pPr>
            <w:r>
              <w:rPr>
                <w:rFonts w:ascii="Calibri" w:cs="Calibri" w:eastAsia="Calibri" w:hAnsi="Calibri"/>
                <w:color w:val="333333"/>
                <w:sz w:val="20"/>
                <w:szCs w:val="20"/>
              </w:rPr>
              <w:t xml:space="preserve">Blog index</w:t>
            </w:r>
          </w:p>
        </w:tc>
      </w:tr>
      <w:tr>
        <w:tc>
          <w:tcPr>
            <w:tcW w:type="dxa" w:w="3120"/>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tcPr>
          <w:p>
            <w:pPr>
              <w:spacing w:line="280"/>
            </w:pPr>
            <w:r>
              <w:rPr>
                <w:rFonts w:ascii="Calibri" w:cs="Calibri" w:eastAsia="Calibri" w:hAnsi="Calibri"/>
                <w:color w:val="333333"/>
                <w:sz w:val="20"/>
                <w:szCs w:val="20"/>
              </w:rPr>
              <w:t xml:space="preserve">L3</w:t>
            </w:r>
          </w:p>
        </w:tc>
        <w:tc>
          <w:tcPr>
            <w:tcW w:type="dxa" w:w="3120"/>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tcPr>
          <w:p>
            <w:pPr>
              <w:spacing w:line="280"/>
            </w:pPr>
            <w:r>
              <w:rPr>
                <w:rFonts w:ascii="Calibri" w:cs="Calibri" w:eastAsia="Calibri" w:hAnsi="Calibri"/>
                <w:color w:val="333333"/>
                <w:sz w:val="20"/>
                <w:szCs w:val="20"/>
              </w:rPr>
              <w:t xml:space="preserve">/resources/tax-tips/[slug]</w:t>
            </w:r>
          </w:p>
        </w:tc>
        <w:tc>
          <w:tcPr>
            <w:tcW w:type="dxa" w:w="3120"/>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tcPr>
          <w:p>
            <w:pPr>
              <w:spacing w:line="280"/>
            </w:pPr>
            <w:r>
              <w:rPr>
                <w:rFonts w:ascii="Calibri" w:cs="Calibri" w:eastAsia="Calibri" w:hAnsi="Calibri"/>
                <w:color w:val="333333"/>
                <w:sz w:val="20"/>
                <w:szCs w:val="20"/>
              </w:rPr>
              <w:t xml:space="preserve">Individual posts</w:t>
            </w:r>
          </w:p>
        </w:tc>
      </w:tr>
      <w:tr>
        <w:tc>
          <w:tcPr>
            <w:tcW w:type="dxa" w:w="3120"/>
            <w:tcBorders>
              <w:top w:val="single" w:color="D1D5DB" w:sz="1"/>
              <w:left w:val="single" w:color="D1D5DB" w:sz="1"/>
              <w:bottom w:val="single" w:color="D1D5DB" w:sz="1"/>
              <w:right w:val="single" w:color="D1D5DB" w:sz="1"/>
            </w:tcBorders>
            <w:shd w:fill="F9F9F7" w:val="clear"/>
            <w:tcMar>
              <w:top w:type="dxa" w:w="100"/>
              <w:left w:type="dxa" w:w="120"/>
              <w:bottom w:type="dxa" w:w="100"/>
              <w:right w:type="dxa" w:w="120"/>
            </w:tcMar>
          </w:tcPr>
          <w:p>
            <w:pPr>
              <w:spacing w:line="280"/>
            </w:pPr>
            <w:r>
              <w:rPr>
                <w:rFonts w:ascii="Calibri" w:cs="Calibri" w:eastAsia="Calibri" w:hAnsi="Calibri"/>
                <w:color w:val="333333"/>
                <w:sz w:val="20"/>
                <w:szCs w:val="20"/>
              </w:rPr>
              <w:t xml:space="preserve">L2</w:t>
            </w:r>
          </w:p>
        </w:tc>
        <w:tc>
          <w:tcPr>
            <w:tcW w:type="dxa" w:w="3120"/>
            <w:tcBorders>
              <w:top w:val="single" w:color="D1D5DB" w:sz="1"/>
              <w:left w:val="single" w:color="D1D5DB" w:sz="1"/>
              <w:bottom w:val="single" w:color="D1D5DB" w:sz="1"/>
              <w:right w:val="single" w:color="D1D5DB" w:sz="1"/>
            </w:tcBorders>
            <w:shd w:fill="F9F9F7" w:val="clear"/>
            <w:tcMar>
              <w:top w:type="dxa" w:w="100"/>
              <w:left w:type="dxa" w:w="120"/>
              <w:bottom w:type="dxa" w:w="100"/>
              <w:right w:type="dxa" w:w="120"/>
            </w:tcMar>
          </w:tcPr>
          <w:p>
            <w:pPr>
              <w:spacing w:line="280"/>
            </w:pPr>
            <w:r>
              <w:rPr>
                <w:rFonts w:ascii="Calibri" w:cs="Calibri" w:eastAsia="Calibri" w:hAnsi="Calibri"/>
                <w:color w:val="333333"/>
                <w:sz w:val="20"/>
                <w:szCs w:val="20"/>
              </w:rPr>
              <w:t xml:space="preserve">/resources/forms</w:t>
            </w:r>
          </w:p>
        </w:tc>
        <w:tc>
          <w:tcPr>
            <w:tcW w:type="dxa" w:w="3120"/>
            <w:tcBorders>
              <w:top w:val="single" w:color="D1D5DB" w:sz="1"/>
              <w:left w:val="single" w:color="D1D5DB" w:sz="1"/>
              <w:bottom w:val="single" w:color="D1D5DB" w:sz="1"/>
              <w:right w:val="single" w:color="D1D5DB" w:sz="1"/>
            </w:tcBorders>
            <w:shd w:fill="F9F9F7" w:val="clear"/>
            <w:tcMar>
              <w:top w:type="dxa" w:w="100"/>
              <w:left w:type="dxa" w:w="120"/>
              <w:bottom w:type="dxa" w:w="100"/>
              <w:right w:type="dxa" w:w="120"/>
            </w:tcMar>
          </w:tcPr>
          <w:p>
            <w:pPr>
              <w:spacing w:line="280"/>
            </w:pPr>
            <w:r>
              <w:rPr>
                <w:rFonts w:ascii="Calibri" w:cs="Calibri" w:eastAsia="Calibri" w:hAnsi="Calibri"/>
                <w:color w:val="333333"/>
                <w:sz w:val="20"/>
                <w:szCs w:val="20"/>
              </w:rPr>
              <w:t xml:space="preserve">Client forms (existing)</w:t>
            </w:r>
          </w:p>
        </w:tc>
      </w:tr>
      <w:tr>
        <w:tc>
          <w:tcPr>
            <w:tcW w:type="dxa" w:w="3120"/>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tcPr>
          <w:p>
            <w:pPr>
              <w:spacing w:line="280"/>
            </w:pPr>
            <w:r>
              <w:rPr>
                <w:rFonts w:ascii="Calibri" w:cs="Calibri" w:eastAsia="Calibri" w:hAnsi="Calibri"/>
                <w:color w:val="333333"/>
                <w:sz w:val="20"/>
                <w:szCs w:val="20"/>
              </w:rPr>
              <w:t xml:space="preserve">L2</w:t>
            </w:r>
          </w:p>
        </w:tc>
        <w:tc>
          <w:tcPr>
            <w:tcW w:type="dxa" w:w="3120"/>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tcPr>
          <w:p>
            <w:pPr>
              <w:spacing w:line="280"/>
            </w:pPr>
            <w:r>
              <w:rPr>
                <w:rFonts w:ascii="Calibri" w:cs="Calibri" w:eastAsia="Calibri" w:hAnsi="Calibri"/>
                <w:color w:val="333333"/>
                <w:sz w:val="20"/>
                <w:szCs w:val="20"/>
              </w:rPr>
              <w:t xml:space="preserve">/resources/faq</w:t>
            </w:r>
          </w:p>
        </w:tc>
        <w:tc>
          <w:tcPr>
            <w:tcW w:type="dxa" w:w="3120"/>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tcPr>
          <w:p>
            <w:pPr>
              <w:spacing w:line="280"/>
            </w:pPr>
            <w:r>
              <w:rPr>
                <w:rFonts w:ascii="Calibri" w:cs="Calibri" w:eastAsia="Calibri" w:hAnsi="Calibri"/>
                <w:color w:val="333333"/>
                <w:sz w:val="20"/>
                <w:szCs w:val="20"/>
              </w:rPr>
              <w:t xml:space="preserve">FAQ page</w:t>
            </w:r>
          </w:p>
        </w:tc>
      </w:tr>
      <w:tr>
        <w:tc>
          <w:tcPr>
            <w:tcW w:type="dxa" w:w="3120"/>
            <w:tcBorders>
              <w:top w:val="single" w:color="D1D5DB" w:sz="1"/>
              <w:left w:val="single" w:color="D1D5DB" w:sz="1"/>
              <w:bottom w:val="single" w:color="D1D5DB" w:sz="1"/>
              <w:right w:val="single" w:color="D1D5DB" w:sz="1"/>
            </w:tcBorders>
            <w:shd w:fill="F9F9F7" w:val="clear"/>
            <w:tcMar>
              <w:top w:type="dxa" w:w="100"/>
              <w:left w:type="dxa" w:w="120"/>
              <w:bottom w:type="dxa" w:w="100"/>
              <w:right w:type="dxa" w:w="120"/>
            </w:tcMar>
          </w:tcPr>
          <w:p>
            <w:pPr>
              <w:spacing w:line="280"/>
            </w:pPr>
            <w:r>
              <w:rPr>
                <w:rFonts w:ascii="Calibri" w:cs="Calibri" w:eastAsia="Calibri" w:hAnsi="Calibri"/>
                <w:color w:val="333333"/>
                <w:sz w:val="20"/>
                <w:szCs w:val="20"/>
              </w:rPr>
              <w:t xml:space="preserve">L1</w:t>
            </w:r>
          </w:p>
        </w:tc>
        <w:tc>
          <w:tcPr>
            <w:tcW w:type="dxa" w:w="3120"/>
            <w:tcBorders>
              <w:top w:val="single" w:color="D1D5DB" w:sz="1"/>
              <w:left w:val="single" w:color="D1D5DB" w:sz="1"/>
              <w:bottom w:val="single" w:color="D1D5DB" w:sz="1"/>
              <w:right w:val="single" w:color="D1D5DB" w:sz="1"/>
            </w:tcBorders>
            <w:shd w:fill="F9F9F7" w:val="clear"/>
            <w:tcMar>
              <w:top w:type="dxa" w:w="100"/>
              <w:left w:type="dxa" w:w="120"/>
              <w:bottom w:type="dxa" w:w="100"/>
              <w:right w:type="dxa" w:w="120"/>
            </w:tcMar>
          </w:tcPr>
          <w:p>
            <w:pPr>
              <w:spacing w:line="280"/>
            </w:pPr>
            <w:r>
              <w:rPr>
                <w:rFonts w:ascii="Calibri" w:cs="Calibri" w:eastAsia="Calibri" w:hAnsi="Calibri"/>
                <w:color w:val="333333"/>
                <w:sz w:val="20"/>
                <w:szCs w:val="20"/>
              </w:rPr>
              <w:t xml:space="preserve">/contact</w:t>
            </w:r>
          </w:p>
        </w:tc>
        <w:tc>
          <w:tcPr>
            <w:tcW w:type="dxa" w:w="3120"/>
            <w:tcBorders>
              <w:top w:val="single" w:color="D1D5DB" w:sz="1"/>
              <w:left w:val="single" w:color="D1D5DB" w:sz="1"/>
              <w:bottom w:val="single" w:color="D1D5DB" w:sz="1"/>
              <w:right w:val="single" w:color="D1D5DB" w:sz="1"/>
            </w:tcBorders>
            <w:shd w:fill="F9F9F7" w:val="clear"/>
            <w:tcMar>
              <w:top w:type="dxa" w:w="100"/>
              <w:left w:type="dxa" w:w="120"/>
              <w:bottom w:type="dxa" w:w="100"/>
              <w:right w:type="dxa" w:w="120"/>
            </w:tcMar>
          </w:tcPr>
          <w:p>
            <w:pPr>
              <w:spacing w:line="280"/>
            </w:pPr>
            <w:r>
              <w:rPr>
                <w:rFonts w:ascii="Calibri" w:cs="Calibri" w:eastAsia="Calibri" w:hAnsi="Calibri"/>
                <w:color w:val="333333"/>
                <w:sz w:val="20"/>
                <w:szCs w:val="20"/>
              </w:rPr>
              <w:t xml:space="preserve">Contact + booking form + maps</w:t>
            </w:r>
          </w:p>
        </w:tc>
      </w:tr>
      <w:tr>
        <w:tc>
          <w:tcPr>
            <w:tcW w:type="dxa" w:w="3120"/>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tcPr>
          <w:p>
            <w:pPr>
              <w:spacing w:line="280"/>
            </w:pPr>
            <w:r>
              <w:rPr>
                <w:rFonts w:ascii="Calibri" w:cs="Calibri" w:eastAsia="Calibri" w:hAnsi="Calibri"/>
                <w:color w:val="333333"/>
                <w:sz w:val="20"/>
                <w:szCs w:val="20"/>
              </w:rPr>
              <w:t xml:space="preserve">L1</w:t>
            </w:r>
          </w:p>
        </w:tc>
        <w:tc>
          <w:tcPr>
            <w:tcW w:type="dxa" w:w="3120"/>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tcPr>
          <w:p>
            <w:pPr>
              <w:spacing w:line="280"/>
            </w:pPr>
            <w:r>
              <w:rPr>
                <w:rFonts w:ascii="Calibri" w:cs="Calibri" w:eastAsia="Calibri" w:hAnsi="Calibri"/>
                <w:color w:val="333333"/>
                <w:sz w:val="20"/>
                <w:szCs w:val="20"/>
              </w:rPr>
              <w:t xml:space="preserve">/legal/privacy</w:t>
            </w:r>
          </w:p>
        </w:tc>
        <w:tc>
          <w:tcPr>
            <w:tcW w:type="dxa" w:w="3120"/>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tcPr>
          <w:p>
            <w:pPr>
              <w:spacing w:line="280"/>
            </w:pPr>
            <w:r>
              <w:rPr>
                <w:rFonts w:ascii="Calibri" w:cs="Calibri" w:eastAsia="Calibri" w:hAnsi="Calibri"/>
                <w:color w:val="333333"/>
                <w:sz w:val="20"/>
                <w:szCs w:val="20"/>
              </w:rPr>
              <w:t xml:space="preserve">Privacy policy</w:t>
            </w:r>
          </w:p>
        </w:tc>
      </w:tr>
      <w:tr>
        <w:tc>
          <w:tcPr>
            <w:tcW w:type="dxa" w:w="3120"/>
            <w:tcBorders>
              <w:top w:val="single" w:color="D1D5DB" w:sz="1"/>
              <w:left w:val="single" w:color="D1D5DB" w:sz="1"/>
              <w:bottom w:val="single" w:color="D1D5DB" w:sz="1"/>
              <w:right w:val="single" w:color="D1D5DB" w:sz="1"/>
            </w:tcBorders>
            <w:shd w:fill="F9F9F7" w:val="clear"/>
            <w:tcMar>
              <w:top w:type="dxa" w:w="100"/>
              <w:left w:type="dxa" w:w="120"/>
              <w:bottom w:type="dxa" w:w="100"/>
              <w:right w:type="dxa" w:w="120"/>
            </w:tcMar>
          </w:tcPr>
          <w:p>
            <w:pPr>
              <w:spacing w:line="280"/>
            </w:pPr>
            <w:r>
              <w:rPr>
                <w:rFonts w:ascii="Calibri" w:cs="Calibri" w:eastAsia="Calibri" w:hAnsi="Calibri"/>
                <w:color w:val="333333"/>
                <w:sz w:val="20"/>
                <w:szCs w:val="20"/>
              </w:rPr>
              <w:t xml:space="preserve">L1</w:t>
            </w:r>
          </w:p>
        </w:tc>
        <w:tc>
          <w:tcPr>
            <w:tcW w:type="dxa" w:w="3120"/>
            <w:tcBorders>
              <w:top w:val="single" w:color="D1D5DB" w:sz="1"/>
              <w:left w:val="single" w:color="D1D5DB" w:sz="1"/>
              <w:bottom w:val="single" w:color="D1D5DB" w:sz="1"/>
              <w:right w:val="single" w:color="D1D5DB" w:sz="1"/>
            </w:tcBorders>
            <w:shd w:fill="F9F9F7" w:val="clear"/>
            <w:tcMar>
              <w:top w:type="dxa" w:w="100"/>
              <w:left w:type="dxa" w:w="120"/>
              <w:bottom w:type="dxa" w:w="100"/>
              <w:right w:type="dxa" w:w="120"/>
            </w:tcMar>
          </w:tcPr>
          <w:p>
            <w:pPr>
              <w:spacing w:line="280"/>
            </w:pPr>
            <w:r>
              <w:rPr>
                <w:rFonts w:ascii="Calibri" w:cs="Calibri" w:eastAsia="Calibri" w:hAnsi="Calibri"/>
                <w:color w:val="333333"/>
                <w:sz w:val="20"/>
                <w:szCs w:val="20"/>
              </w:rPr>
              <w:t xml:space="preserve">/legal/terms</w:t>
            </w:r>
          </w:p>
        </w:tc>
        <w:tc>
          <w:tcPr>
            <w:tcW w:type="dxa" w:w="3120"/>
            <w:tcBorders>
              <w:top w:val="single" w:color="D1D5DB" w:sz="1"/>
              <w:left w:val="single" w:color="D1D5DB" w:sz="1"/>
              <w:bottom w:val="single" w:color="D1D5DB" w:sz="1"/>
              <w:right w:val="single" w:color="D1D5DB" w:sz="1"/>
            </w:tcBorders>
            <w:shd w:fill="F9F9F7" w:val="clear"/>
            <w:tcMar>
              <w:top w:type="dxa" w:w="100"/>
              <w:left w:type="dxa" w:w="120"/>
              <w:bottom w:type="dxa" w:w="100"/>
              <w:right w:type="dxa" w:w="120"/>
            </w:tcMar>
          </w:tcPr>
          <w:p>
            <w:pPr>
              <w:spacing w:line="280"/>
            </w:pPr>
            <w:r>
              <w:rPr>
                <w:rFonts w:ascii="Calibri" w:cs="Calibri" w:eastAsia="Calibri" w:hAnsi="Calibri"/>
                <w:color w:val="333333"/>
                <w:sz w:val="20"/>
                <w:szCs w:val="20"/>
              </w:rPr>
              <w:t xml:space="preserve">Terms of business</w:t>
            </w:r>
          </w:p>
        </w:tc>
      </w:tr>
    </w:tbl>
    <w:p>
      <w:pPr>
        <w:pageBreakBefore/>
      </w:pPr>
      <w:r>
        <w:br/>
        <w:t xml:space="preserve"/>
      </w:r>
    </w:p>
    <w:p>
      <w:pPr>
        <w:spacing w:after="60" w:before="240"/>
      </w:pPr>
      <w:r>
        <w:rPr>
          <w:rFonts w:ascii="Calibri" w:cs="Calibri" w:eastAsia="Calibri" w:hAnsi="Calibri"/>
          <w:b/>
          <w:bCs/>
          <w:color w:val="C9A961"/>
          <w:spacing w:val="80"/>
          <w:sz w:val="18"/>
          <w:szCs w:val="18"/>
        </w:rPr>
        <w:t xml:space="preserve">06 — HOMEPAGE</w:t>
      </w:r>
    </w:p>
    <w:p>
      <w:pPr>
        <w:pStyle w:val="Heading2"/>
        <w:spacing w:after="140" w:before="360"/>
      </w:pPr>
      <w:r>
        <w:rPr>
          <w:rFonts w:ascii="Georgia" w:cs="Georgia" w:eastAsia="Georgia" w:hAnsi="Georgia"/>
          <w:b/>
          <w:bCs/>
          <w:color w:val="0F1F2E"/>
          <w:sz w:val="36"/>
          <w:szCs w:val="36"/>
        </w:rPr>
        <w:t xml:space="preserve">Homepage, section by section</w:t>
      </w:r>
    </w:p>
    <w:p>
      <w:pPr>
        <w:pBdr>
          <w:bottom w:val="single" w:color="C9A961" w:sz="12" w:space="1"/>
        </w:pBdr>
        <w:spacing w:after="200" w:before="80"/>
      </w:pPr>
      <w:r>
        <w:t xml:space="preserve"/>
      </w:r>
    </w:p>
    <w:p>
      <w:pPr>
        <w:spacing w:after="200" w:before="80" w:line="320"/>
      </w:pPr>
      <w:r>
        <w:rPr>
          <w:rFonts w:ascii="Calibri" w:cs="Calibri" w:eastAsia="Calibri" w:hAnsi="Calibri"/>
          <w:color w:val="333333"/>
          <w:sz w:val="22"/>
          <w:szCs w:val="22"/>
        </w:rPr>
        <w:t xml:space="preserve">Every section of the new homepage, in order. Each entry covers what the section is, what it accomplishes, and what content it contains. The full content rewrites for each section are in Section 07 — this is the structural blueprint.</w:t>
      </w:r>
    </w:p>
    <w:p>
      <w:pPr>
        <w:spacing w:after="60" w:before="240"/>
      </w:pPr>
      <w:r>
        <w:rPr>
          <w:rFonts w:ascii="Georgia" w:cs="Georgia" w:eastAsia="Georgia" w:hAnsi="Georgia"/>
          <w:b/>
          <w:bCs/>
          <w:color w:val="C9A961"/>
          <w:sz w:val="24"/>
          <w:szCs w:val="24"/>
        </w:rPr>
        <w:t xml:space="preserve">01  </w:t>
      </w:r>
      <w:r>
        <w:rPr>
          <w:rFonts w:ascii="Georgia" w:cs="Georgia" w:eastAsia="Georgia" w:hAnsi="Georgia"/>
          <w:b/>
          <w:bCs/>
          <w:color w:val="0F1F2E"/>
          <w:sz w:val="24"/>
          <w:szCs w:val="24"/>
        </w:rPr>
        <w:t xml:space="preserve">Top utility bar (slim)</w:t>
      </w:r>
    </w:p>
    <w:p>
      <w:pPr>
        <w:spacing w:after="40" w:before="0" w:line="280"/>
      </w:pPr>
      <w:r>
        <w:rPr>
          <w:rFonts w:ascii="Calibri" w:cs="Calibri" w:eastAsia="Calibri" w:hAnsi="Calibri"/>
          <w:b/>
          <w:bCs/>
          <w:color w:val="13283D"/>
          <w:sz w:val="21"/>
          <w:szCs w:val="21"/>
        </w:rPr>
        <w:t xml:space="preserve">Purpose. </w:t>
      </w:r>
      <w:r>
        <w:rPr>
          <w:rFonts w:ascii="Calibri" w:cs="Calibri" w:eastAsia="Calibri" w:hAnsi="Calibri"/>
          <w:color w:val="333333"/>
          <w:sz w:val="21"/>
          <w:szCs w:val="21"/>
        </w:rPr>
        <w:t xml:space="preserve">Persistent trust signals before visitor even reads the hero.</w:t>
      </w:r>
    </w:p>
    <w:p>
      <w:pPr>
        <w:spacing w:after="80" w:before="0" w:line="280"/>
      </w:pPr>
      <w:r>
        <w:rPr>
          <w:rFonts w:ascii="Calibri" w:cs="Calibri" w:eastAsia="Calibri" w:hAnsi="Calibri"/>
          <w:b/>
          <w:bCs/>
          <w:color w:val="13283D"/>
          <w:sz w:val="21"/>
          <w:szCs w:val="21"/>
        </w:rPr>
        <w:t xml:space="preserve">Content. </w:t>
      </w:r>
      <w:r>
        <w:rPr>
          <w:rFonts w:ascii="Calibri" w:cs="Calibri" w:eastAsia="Calibri" w:hAnsi="Calibri"/>
          <w:color w:val="333333"/>
          <w:sz w:val="21"/>
          <w:szCs w:val="21"/>
        </w:rPr>
        <w:t xml:space="preserve">Phone (02 9734 0777, click-to-call) · Parramatta &amp; Liverpool offices · "Registered Tax Agent · TPB / MFAA / Finsia" · Client portal link</w:t>
      </w:r>
    </w:p>
    <w:p>
      <w:pPr>
        <w:spacing w:after="60" w:before="240"/>
      </w:pPr>
      <w:r>
        <w:rPr>
          <w:rFonts w:ascii="Georgia" w:cs="Georgia" w:eastAsia="Georgia" w:hAnsi="Georgia"/>
          <w:b/>
          <w:bCs/>
          <w:color w:val="C9A961"/>
          <w:sz w:val="24"/>
          <w:szCs w:val="24"/>
        </w:rPr>
        <w:t xml:space="preserve">02  </w:t>
      </w:r>
      <w:r>
        <w:rPr>
          <w:rFonts w:ascii="Georgia" w:cs="Georgia" w:eastAsia="Georgia" w:hAnsi="Georgia"/>
          <w:b/>
          <w:bCs/>
          <w:color w:val="0F1F2E"/>
          <w:sz w:val="24"/>
          <w:szCs w:val="24"/>
        </w:rPr>
        <w:t xml:space="preserve">Header &amp; primary navigation</w:t>
      </w:r>
    </w:p>
    <w:p>
      <w:pPr>
        <w:spacing w:after="40" w:before="0" w:line="280"/>
      </w:pPr>
      <w:r>
        <w:rPr>
          <w:rFonts w:ascii="Calibri" w:cs="Calibri" w:eastAsia="Calibri" w:hAnsi="Calibri"/>
          <w:b/>
          <w:bCs/>
          <w:color w:val="13283D"/>
          <w:sz w:val="21"/>
          <w:szCs w:val="21"/>
        </w:rPr>
        <w:t xml:space="preserve">Purpose. </w:t>
      </w:r>
      <w:r>
        <w:rPr>
          <w:rFonts w:ascii="Calibri" w:cs="Calibri" w:eastAsia="Calibri" w:hAnsi="Calibri"/>
          <w:color w:val="333333"/>
          <w:sz w:val="21"/>
          <w:szCs w:val="21"/>
        </w:rPr>
        <w:t xml:space="preserve">6-item navigation as defined in the sitemap. Logo left, nav center, gold CTA right.</w:t>
      </w:r>
    </w:p>
    <w:p>
      <w:pPr>
        <w:spacing w:after="80" w:before="0" w:line="280"/>
      </w:pPr>
      <w:r>
        <w:rPr>
          <w:rFonts w:ascii="Calibri" w:cs="Calibri" w:eastAsia="Calibri" w:hAnsi="Calibri"/>
          <w:b/>
          <w:bCs/>
          <w:color w:val="13283D"/>
          <w:sz w:val="21"/>
          <w:szCs w:val="21"/>
        </w:rPr>
        <w:t xml:space="preserve">Content. </w:t>
      </w:r>
      <w:r>
        <w:rPr>
          <w:rFonts w:ascii="Calibri" w:cs="Calibri" w:eastAsia="Calibri" w:hAnsi="Calibri"/>
          <w:color w:val="333333"/>
          <w:sz w:val="21"/>
          <w:szCs w:val="21"/>
        </w:rPr>
        <w:t xml:space="preserve">Logo (rebuild current logomark in white on navy + a dark version on light backgrounds). Primary CTA: "Book a free consultation".</w:t>
      </w:r>
    </w:p>
    <w:p>
      <w:pPr>
        <w:spacing w:after="60" w:before="240"/>
      </w:pPr>
      <w:r>
        <w:rPr>
          <w:rFonts w:ascii="Georgia" w:cs="Georgia" w:eastAsia="Georgia" w:hAnsi="Georgia"/>
          <w:b/>
          <w:bCs/>
          <w:color w:val="C9A961"/>
          <w:sz w:val="24"/>
          <w:szCs w:val="24"/>
        </w:rPr>
        <w:t xml:space="preserve">03  </w:t>
      </w:r>
      <w:r>
        <w:rPr>
          <w:rFonts w:ascii="Georgia" w:cs="Georgia" w:eastAsia="Georgia" w:hAnsi="Georgia"/>
          <w:b/>
          <w:bCs/>
          <w:color w:val="0F1F2E"/>
          <w:sz w:val="24"/>
          <w:szCs w:val="24"/>
        </w:rPr>
        <w:t xml:space="preserve">Hero section</w:t>
      </w:r>
    </w:p>
    <w:p>
      <w:pPr>
        <w:spacing w:after="40" w:before="0" w:line="280"/>
      </w:pPr>
      <w:r>
        <w:rPr>
          <w:rFonts w:ascii="Calibri" w:cs="Calibri" w:eastAsia="Calibri" w:hAnsi="Calibri"/>
          <w:b/>
          <w:bCs/>
          <w:color w:val="13283D"/>
          <w:sz w:val="21"/>
          <w:szCs w:val="21"/>
        </w:rPr>
        <w:t xml:space="preserve">Purpose. </w:t>
      </w:r>
      <w:r>
        <w:rPr>
          <w:rFonts w:ascii="Calibri" w:cs="Calibri" w:eastAsia="Calibri" w:hAnsi="Calibri"/>
          <w:color w:val="333333"/>
          <w:sz w:val="21"/>
          <w:szCs w:val="21"/>
        </w:rPr>
        <w:t xml:space="preserve">Establishes premium positioning, names the service spine, drives the visitor to a single primary action.</w:t>
      </w:r>
    </w:p>
    <w:p>
      <w:pPr>
        <w:spacing w:after="80" w:before="0" w:line="280"/>
      </w:pPr>
      <w:r>
        <w:rPr>
          <w:rFonts w:ascii="Calibri" w:cs="Calibri" w:eastAsia="Calibri" w:hAnsi="Calibri"/>
          <w:b/>
          <w:bCs/>
          <w:color w:val="13283D"/>
          <w:sz w:val="21"/>
          <w:szCs w:val="21"/>
        </w:rPr>
        <w:t xml:space="preserve">Content. </w:t>
      </w:r>
      <w:r>
        <w:rPr>
          <w:rFonts w:ascii="Calibri" w:cs="Calibri" w:eastAsia="Calibri" w:hAnsi="Calibri"/>
          <w:color w:val="333333"/>
          <w:sz w:val="21"/>
          <w:szCs w:val="21"/>
        </w:rPr>
        <w:t xml:space="preserve">Dark navy background. Eyebrow "SYDNEY · SINCE [year]". Serif headline (Display XL). One-line subhead naming the service spine. Two CTAs: gold primary "Book a free consultation", outline secondary "Explore our services". Right side: real photo of the team or office (replacing stock imagery).</w:t>
      </w:r>
    </w:p>
    <w:p>
      <w:pPr>
        <w:spacing w:after="60" w:before="240"/>
      </w:pPr>
      <w:r>
        <w:rPr>
          <w:rFonts w:ascii="Georgia" w:cs="Georgia" w:eastAsia="Georgia" w:hAnsi="Georgia"/>
          <w:b/>
          <w:bCs/>
          <w:color w:val="C9A961"/>
          <w:sz w:val="24"/>
          <w:szCs w:val="24"/>
        </w:rPr>
        <w:t xml:space="preserve">04  </w:t>
      </w:r>
      <w:r>
        <w:rPr>
          <w:rFonts w:ascii="Georgia" w:cs="Georgia" w:eastAsia="Georgia" w:hAnsi="Georgia"/>
          <w:b/>
          <w:bCs/>
          <w:color w:val="0F1F2E"/>
          <w:sz w:val="24"/>
          <w:szCs w:val="24"/>
        </w:rPr>
        <w:t xml:space="preserve">Trust strip — accreditations</w:t>
      </w:r>
    </w:p>
    <w:p>
      <w:pPr>
        <w:spacing w:after="40" w:before="0" w:line="280"/>
      </w:pPr>
      <w:r>
        <w:rPr>
          <w:rFonts w:ascii="Calibri" w:cs="Calibri" w:eastAsia="Calibri" w:hAnsi="Calibri"/>
          <w:b/>
          <w:bCs/>
          <w:color w:val="13283D"/>
          <w:sz w:val="21"/>
          <w:szCs w:val="21"/>
        </w:rPr>
        <w:t xml:space="preserve">Purpose. </w:t>
      </w:r>
      <w:r>
        <w:rPr>
          <w:rFonts w:ascii="Calibri" w:cs="Calibri" w:eastAsia="Calibri" w:hAnsi="Calibri"/>
          <w:color w:val="333333"/>
          <w:sz w:val="21"/>
          <w:szCs w:val="21"/>
        </w:rPr>
        <w:t xml:space="preserve">Establishes regulatory credibility immediately. The Hivewise pattern, applied to AATBS's real accreditations.</w:t>
      </w:r>
    </w:p>
    <w:p>
      <w:pPr>
        <w:spacing w:after="80" w:before="0" w:line="280"/>
      </w:pPr>
      <w:r>
        <w:rPr>
          <w:rFonts w:ascii="Calibri" w:cs="Calibri" w:eastAsia="Calibri" w:hAnsi="Calibri"/>
          <w:b/>
          <w:bCs/>
          <w:color w:val="13283D"/>
          <w:sz w:val="21"/>
          <w:szCs w:val="21"/>
        </w:rPr>
        <w:t xml:space="preserve">Content. </w:t>
      </w:r>
      <w:r>
        <w:rPr>
          <w:rFonts w:ascii="Calibri" w:cs="Calibri" w:eastAsia="Calibri" w:hAnsi="Calibri"/>
          <w:color w:val="333333"/>
          <w:sz w:val="21"/>
          <w:szCs w:val="21"/>
        </w:rPr>
        <w:t xml:space="preserve">Single horizontal row of greyscale logos: Tax Practitioners Board (TPB), MFAA, Finsia, Elite Broker, IntelliTrain. Tagline: "Registered, accredited, and trusted across NSW since [year]."</w:t>
      </w:r>
    </w:p>
    <w:p>
      <w:pPr>
        <w:spacing w:after="60" w:before="240"/>
      </w:pPr>
      <w:r>
        <w:rPr>
          <w:rFonts w:ascii="Georgia" w:cs="Georgia" w:eastAsia="Georgia" w:hAnsi="Georgia"/>
          <w:b/>
          <w:bCs/>
          <w:color w:val="C9A961"/>
          <w:sz w:val="24"/>
          <w:szCs w:val="24"/>
        </w:rPr>
        <w:t xml:space="preserve">05  </w:t>
      </w:r>
      <w:r>
        <w:rPr>
          <w:rFonts w:ascii="Georgia" w:cs="Georgia" w:eastAsia="Georgia" w:hAnsi="Georgia"/>
          <w:b/>
          <w:bCs/>
          <w:color w:val="0F1F2E"/>
          <w:sz w:val="24"/>
          <w:szCs w:val="24"/>
        </w:rPr>
        <w:t xml:space="preserve">Stats band</w:t>
      </w:r>
    </w:p>
    <w:p>
      <w:pPr>
        <w:spacing w:after="40" w:before="0" w:line="280"/>
      </w:pPr>
      <w:r>
        <w:rPr>
          <w:rFonts w:ascii="Calibri" w:cs="Calibri" w:eastAsia="Calibri" w:hAnsi="Calibri"/>
          <w:b/>
          <w:bCs/>
          <w:color w:val="13283D"/>
          <w:sz w:val="21"/>
          <w:szCs w:val="21"/>
        </w:rPr>
        <w:t xml:space="preserve">Purpose. </w:t>
      </w:r>
      <w:r>
        <w:rPr>
          <w:rFonts w:ascii="Calibri" w:cs="Calibri" w:eastAsia="Calibri" w:hAnsi="Calibri"/>
          <w:color w:val="333333"/>
          <w:sz w:val="21"/>
          <w:szCs w:val="21"/>
        </w:rPr>
        <w:t xml:space="preserve">Replaces the broken "0+" counters with real numbers. Big, confident, animated once on scroll.</w:t>
      </w:r>
    </w:p>
    <w:p>
      <w:pPr>
        <w:spacing w:after="80" w:before="0" w:line="280"/>
      </w:pPr>
      <w:r>
        <w:rPr>
          <w:rFonts w:ascii="Calibri" w:cs="Calibri" w:eastAsia="Calibri" w:hAnsi="Calibri"/>
          <w:b/>
          <w:bCs/>
          <w:color w:val="13283D"/>
          <w:sz w:val="21"/>
          <w:szCs w:val="21"/>
        </w:rPr>
        <w:t xml:space="preserve">Content. </w:t>
      </w:r>
      <w:r>
        <w:rPr>
          <w:rFonts w:ascii="Calibri" w:cs="Calibri" w:eastAsia="Calibri" w:hAnsi="Calibri"/>
          <w:color w:val="333333"/>
          <w:sz w:val="21"/>
          <w:szCs w:val="21"/>
        </w:rPr>
        <w:t xml:space="preserve">Four stats horizontally: Years operating · Active clients · Tax returns lodged annually · Sydney offices. All numbers must come from the client (placeholder data is not acceptable here).</w:t>
      </w:r>
    </w:p>
    <w:p>
      <w:pPr>
        <w:spacing w:after="60" w:before="240"/>
      </w:pPr>
      <w:r>
        <w:rPr>
          <w:rFonts w:ascii="Georgia" w:cs="Georgia" w:eastAsia="Georgia" w:hAnsi="Georgia"/>
          <w:b/>
          <w:bCs/>
          <w:color w:val="C9A961"/>
          <w:sz w:val="24"/>
          <w:szCs w:val="24"/>
        </w:rPr>
        <w:t xml:space="preserve">06  </w:t>
      </w:r>
      <w:r>
        <w:rPr>
          <w:rFonts w:ascii="Georgia" w:cs="Georgia" w:eastAsia="Georgia" w:hAnsi="Georgia"/>
          <w:b/>
          <w:bCs/>
          <w:color w:val="0F1F2E"/>
          <w:sz w:val="24"/>
          <w:szCs w:val="24"/>
        </w:rPr>
        <w:t xml:space="preserve">Services grid</w:t>
      </w:r>
    </w:p>
    <w:p>
      <w:pPr>
        <w:spacing w:after="40" w:before="0" w:line="280"/>
      </w:pPr>
      <w:r>
        <w:rPr>
          <w:rFonts w:ascii="Calibri" w:cs="Calibri" w:eastAsia="Calibri" w:hAnsi="Calibri"/>
          <w:b/>
          <w:bCs/>
          <w:color w:val="13283D"/>
          <w:sz w:val="21"/>
          <w:szCs w:val="21"/>
        </w:rPr>
        <w:t xml:space="preserve">Purpose. </w:t>
      </w:r>
      <w:r>
        <w:rPr>
          <w:rFonts w:ascii="Calibri" w:cs="Calibri" w:eastAsia="Calibri" w:hAnsi="Calibri"/>
          <w:color w:val="333333"/>
          <w:sz w:val="21"/>
          <w:szCs w:val="21"/>
        </w:rPr>
        <w:t xml:space="preserve">All 9 services in a clean 3×3 grid. Each card communicates an outcome, not a feature.</w:t>
      </w:r>
    </w:p>
    <w:p>
      <w:pPr>
        <w:spacing w:after="80" w:before="0" w:line="280"/>
      </w:pPr>
      <w:r>
        <w:rPr>
          <w:rFonts w:ascii="Calibri" w:cs="Calibri" w:eastAsia="Calibri" w:hAnsi="Calibri"/>
          <w:b/>
          <w:bCs/>
          <w:color w:val="13283D"/>
          <w:sz w:val="21"/>
          <w:szCs w:val="21"/>
        </w:rPr>
        <w:t xml:space="preserve">Content. </w:t>
      </w:r>
      <w:r>
        <w:rPr>
          <w:rFonts w:ascii="Calibri" w:cs="Calibri" w:eastAsia="Calibri" w:hAnsi="Calibri"/>
          <w:color w:val="333333"/>
          <w:sz w:val="21"/>
          <w:szCs w:val="21"/>
        </w:rPr>
        <w:t xml:space="preserve">Card structure: line icon + service name + one-line outcome + "Learn more →" link. Subtle gold underline on hover, 4px lift. Replaces the cluttered current implementation.</w:t>
      </w:r>
    </w:p>
    <w:p>
      <w:pPr>
        <w:spacing w:after="60" w:before="240"/>
      </w:pPr>
      <w:r>
        <w:rPr>
          <w:rFonts w:ascii="Georgia" w:cs="Georgia" w:eastAsia="Georgia" w:hAnsi="Georgia"/>
          <w:b/>
          <w:bCs/>
          <w:color w:val="C9A961"/>
          <w:sz w:val="24"/>
          <w:szCs w:val="24"/>
        </w:rPr>
        <w:t xml:space="preserve">07  </w:t>
      </w:r>
      <w:r>
        <w:rPr>
          <w:rFonts w:ascii="Georgia" w:cs="Georgia" w:eastAsia="Georgia" w:hAnsi="Georgia"/>
          <w:b/>
          <w:bCs/>
          <w:color w:val="0F1F2E"/>
          <w:sz w:val="24"/>
          <w:szCs w:val="24"/>
        </w:rPr>
        <w:t xml:space="preserve">Founder / firm story (Hivewise pattern)</w:t>
      </w:r>
    </w:p>
    <w:p>
      <w:pPr>
        <w:spacing w:after="40" w:before="0" w:line="280"/>
      </w:pPr>
      <w:r>
        <w:rPr>
          <w:rFonts w:ascii="Calibri" w:cs="Calibri" w:eastAsia="Calibri" w:hAnsi="Calibri"/>
          <w:b/>
          <w:bCs/>
          <w:color w:val="13283D"/>
          <w:sz w:val="21"/>
          <w:szCs w:val="21"/>
        </w:rPr>
        <w:t xml:space="preserve">Purpose. </w:t>
      </w:r>
      <w:r>
        <w:rPr>
          <w:rFonts w:ascii="Calibri" w:cs="Calibri" w:eastAsia="Calibri" w:hAnsi="Calibri"/>
          <w:color w:val="333333"/>
          <w:sz w:val="21"/>
          <w:szCs w:val="21"/>
        </w:rPr>
        <w:t xml:space="preserve">Puts a human face on AATBS. Closes the team-presence gap.</w:t>
      </w:r>
    </w:p>
    <w:p>
      <w:pPr>
        <w:spacing w:after="80" w:before="0" w:line="280"/>
      </w:pPr>
      <w:r>
        <w:rPr>
          <w:rFonts w:ascii="Calibri" w:cs="Calibri" w:eastAsia="Calibri" w:hAnsi="Calibri"/>
          <w:b/>
          <w:bCs/>
          <w:color w:val="13283D"/>
          <w:sz w:val="21"/>
          <w:szCs w:val="21"/>
        </w:rPr>
        <w:t xml:space="preserve">Content. </w:t>
      </w:r>
      <w:r>
        <w:rPr>
          <w:rFonts w:ascii="Calibri" w:cs="Calibri" w:eastAsia="Calibri" w:hAnsi="Calibri"/>
          <w:color w:val="333333"/>
          <w:sz w:val="21"/>
          <w:szCs w:val="21"/>
        </w:rPr>
        <w:t xml:space="preserve">Two-column. Left: founder/principal portrait (real photo, editorially styled). Right: short founder voice paragraph + signature + credentials line ("Registered Tax Agent · CA/CPA · Member: TPB, MFAA"). Anchored quote: a single confident sentence about the firm's philosophy.</w:t>
      </w:r>
    </w:p>
    <w:p>
      <w:pPr>
        <w:spacing w:after="60" w:before="240"/>
      </w:pPr>
      <w:r>
        <w:rPr>
          <w:rFonts w:ascii="Georgia" w:cs="Georgia" w:eastAsia="Georgia" w:hAnsi="Georgia"/>
          <w:b/>
          <w:bCs/>
          <w:color w:val="C9A961"/>
          <w:sz w:val="24"/>
          <w:szCs w:val="24"/>
        </w:rPr>
        <w:t xml:space="preserve">08  </w:t>
      </w:r>
      <w:r>
        <w:rPr>
          <w:rFonts w:ascii="Georgia" w:cs="Georgia" w:eastAsia="Georgia" w:hAnsi="Georgia"/>
          <w:b/>
          <w:bCs/>
          <w:color w:val="0F1F2E"/>
          <w:sz w:val="24"/>
          <w:szCs w:val="24"/>
        </w:rPr>
        <w:t xml:space="preserve">Why AATBS — three pillars</w:t>
      </w:r>
    </w:p>
    <w:p>
      <w:pPr>
        <w:spacing w:after="40" w:before="0" w:line="280"/>
      </w:pPr>
      <w:r>
        <w:rPr>
          <w:rFonts w:ascii="Calibri" w:cs="Calibri" w:eastAsia="Calibri" w:hAnsi="Calibri"/>
          <w:b/>
          <w:bCs/>
          <w:color w:val="13283D"/>
          <w:sz w:val="21"/>
          <w:szCs w:val="21"/>
        </w:rPr>
        <w:t xml:space="preserve">Purpose. </w:t>
      </w:r>
      <w:r>
        <w:rPr>
          <w:rFonts w:ascii="Calibri" w:cs="Calibri" w:eastAsia="Calibri" w:hAnsi="Calibri"/>
          <w:color w:val="333333"/>
          <w:sz w:val="21"/>
          <w:szCs w:val="21"/>
        </w:rPr>
        <w:t xml:space="preserve">Differentiation. Three reasons to choose us, expressed as outcomes for the client.</w:t>
      </w:r>
    </w:p>
    <w:p>
      <w:pPr>
        <w:spacing w:after="80" w:before="0" w:line="280"/>
      </w:pPr>
      <w:r>
        <w:rPr>
          <w:rFonts w:ascii="Calibri" w:cs="Calibri" w:eastAsia="Calibri" w:hAnsi="Calibri"/>
          <w:b/>
          <w:bCs/>
          <w:color w:val="13283D"/>
          <w:sz w:val="21"/>
          <w:szCs w:val="21"/>
        </w:rPr>
        <w:t xml:space="preserve">Content. </w:t>
      </w:r>
      <w:r>
        <w:rPr>
          <w:rFonts w:ascii="Calibri" w:cs="Calibri" w:eastAsia="Calibri" w:hAnsi="Calibri"/>
          <w:color w:val="333333"/>
          <w:sz w:val="21"/>
          <w:szCs w:val="21"/>
        </w:rPr>
        <w:t xml:space="preserve">Three columns. Suggested pillars: (1) Two Sydney offices for in-person service — Parramatta &amp; Liverpool. (2) Boutique firm with CFO-grade advisory bandwidth. (3) Software-agnostic — Xero, MYOB, QuickBooks, BGL partners. Each with a one-line headline, a 2-sentence body, and a small line icon.</w:t>
      </w:r>
    </w:p>
    <w:p>
      <w:pPr>
        <w:spacing w:after="60" w:before="240"/>
      </w:pPr>
      <w:r>
        <w:rPr>
          <w:rFonts w:ascii="Georgia" w:cs="Georgia" w:eastAsia="Georgia" w:hAnsi="Georgia"/>
          <w:b/>
          <w:bCs/>
          <w:color w:val="C9A961"/>
          <w:sz w:val="24"/>
          <w:szCs w:val="24"/>
        </w:rPr>
        <w:t xml:space="preserve">09  </w:t>
      </w:r>
      <w:r>
        <w:rPr>
          <w:rFonts w:ascii="Georgia" w:cs="Georgia" w:eastAsia="Georgia" w:hAnsi="Georgia"/>
          <w:b/>
          <w:bCs/>
          <w:color w:val="0F1F2E"/>
          <w:sz w:val="24"/>
          <w:szCs w:val="24"/>
        </w:rPr>
        <w:t xml:space="preserve">Process — 3 steps</w:t>
      </w:r>
    </w:p>
    <w:p>
      <w:pPr>
        <w:spacing w:after="40" w:before="0" w:line="280"/>
      </w:pPr>
      <w:r>
        <w:rPr>
          <w:rFonts w:ascii="Calibri" w:cs="Calibri" w:eastAsia="Calibri" w:hAnsi="Calibri"/>
          <w:b/>
          <w:bCs/>
          <w:color w:val="13283D"/>
          <w:sz w:val="21"/>
          <w:szCs w:val="21"/>
        </w:rPr>
        <w:t xml:space="preserve">Purpose. </w:t>
      </w:r>
      <w:r>
        <w:rPr>
          <w:rFonts w:ascii="Calibri" w:cs="Calibri" w:eastAsia="Calibri" w:hAnsi="Calibri"/>
          <w:color w:val="333333"/>
          <w:sz w:val="21"/>
          <w:szCs w:val="21"/>
        </w:rPr>
        <w:t xml:space="preserve">Lowers the activation barrier. Shows how easy it is to start.</w:t>
      </w:r>
    </w:p>
    <w:p>
      <w:pPr>
        <w:spacing w:after="80" w:before="0" w:line="280"/>
      </w:pPr>
      <w:r>
        <w:rPr>
          <w:rFonts w:ascii="Calibri" w:cs="Calibri" w:eastAsia="Calibri" w:hAnsi="Calibri"/>
          <w:b/>
          <w:bCs/>
          <w:color w:val="13283D"/>
          <w:sz w:val="21"/>
          <w:szCs w:val="21"/>
        </w:rPr>
        <w:t xml:space="preserve">Content. </w:t>
      </w:r>
      <w:r>
        <w:rPr>
          <w:rFonts w:ascii="Calibri" w:cs="Calibri" w:eastAsia="Calibri" w:hAnsi="Calibri"/>
          <w:color w:val="333333"/>
          <w:sz w:val="21"/>
          <w:szCs w:val="21"/>
        </w:rPr>
        <w:t xml:space="preserve">Horizontal timeline. Three steps: (1) Free consultation — we listen. (2) Tailored package — we propose, you approve. (3) Ongoing partnership — we deliver. Real copy, no marketing fluff.</w:t>
      </w:r>
    </w:p>
    <w:p>
      <w:pPr>
        <w:spacing w:after="60" w:before="240"/>
      </w:pPr>
      <w:r>
        <w:rPr>
          <w:rFonts w:ascii="Georgia" w:cs="Georgia" w:eastAsia="Georgia" w:hAnsi="Georgia"/>
          <w:b/>
          <w:bCs/>
          <w:color w:val="C9A961"/>
          <w:sz w:val="24"/>
          <w:szCs w:val="24"/>
        </w:rPr>
        <w:t xml:space="preserve">10  </w:t>
      </w:r>
      <w:r>
        <w:rPr>
          <w:rFonts w:ascii="Georgia" w:cs="Georgia" w:eastAsia="Georgia" w:hAnsi="Georgia"/>
          <w:b/>
          <w:bCs/>
          <w:color w:val="0F1F2E"/>
          <w:sz w:val="24"/>
          <w:szCs w:val="24"/>
        </w:rPr>
        <w:t xml:space="preserve">Industries served</w:t>
      </w:r>
    </w:p>
    <w:p>
      <w:pPr>
        <w:spacing w:after="40" w:before="0" w:line="280"/>
      </w:pPr>
      <w:r>
        <w:rPr>
          <w:rFonts w:ascii="Calibri" w:cs="Calibri" w:eastAsia="Calibri" w:hAnsi="Calibri"/>
          <w:b/>
          <w:bCs/>
          <w:color w:val="13283D"/>
          <w:sz w:val="21"/>
          <w:szCs w:val="21"/>
        </w:rPr>
        <w:t xml:space="preserve">Purpose. </w:t>
      </w:r>
      <w:r>
        <w:rPr>
          <w:rFonts w:ascii="Calibri" w:cs="Calibri" w:eastAsia="Calibri" w:hAnsi="Calibri"/>
          <w:color w:val="333333"/>
          <w:sz w:val="21"/>
          <w:szCs w:val="21"/>
        </w:rPr>
        <w:t xml:space="preserve">Surfaces niche specialization on the homepage. Currently buried on /industries.</w:t>
      </w:r>
    </w:p>
    <w:p>
      <w:pPr>
        <w:spacing w:after="80" w:before="0" w:line="280"/>
      </w:pPr>
      <w:r>
        <w:rPr>
          <w:rFonts w:ascii="Calibri" w:cs="Calibri" w:eastAsia="Calibri" w:hAnsi="Calibri"/>
          <w:b/>
          <w:bCs/>
          <w:color w:val="13283D"/>
          <w:sz w:val="21"/>
          <w:szCs w:val="21"/>
        </w:rPr>
        <w:t xml:space="preserve">Content. </w:t>
      </w:r>
      <w:r>
        <w:rPr>
          <w:rFonts w:ascii="Calibri" w:cs="Calibri" w:eastAsia="Calibri" w:hAnsi="Calibri"/>
          <w:color w:val="333333"/>
          <w:sz w:val="21"/>
          <w:szCs w:val="21"/>
        </w:rPr>
        <w:t xml:space="preserve">Either a 4×2 grid of industry cards (each with an icon + name + 1-line context) or a tag-cloud chip layout. Links to /industries/[vertical] pages. Examples: Construction, Healthcare, Hospitality, Property, Professional Services, Manufacturing, Retail, Tech &amp; Startups.</w:t>
      </w:r>
    </w:p>
    <w:p>
      <w:pPr>
        <w:spacing w:after="60" w:before="240"/>
      </w:pPr>
      <w:r>
        <w:rPr>
          <w:rFonts w:ascii="Georgia" w:cs="Georgia" w:eastAsia="Georgia" w:hAnsi="Georgia"/>
          <w:b/>
          <w:bCs/>
          <w:color w:val="C9A961"/>
          <w:sz w:val="24"/>
          <w:szCs w:val="24"/>
        </w:rPr>
        <w:t xml:space="preserve">11  </w:t>
      </w:r>
      <w:r>
        <w:rPr>
          <w:rFonts w:ascii="Georgia" w:cs="Georgia" w:eastAsia="Georgia" w:hAnsi="Georgia"/>
          <w:b/>
          <w:bCs/>
          <w:color w:val="0F1F2E"/>
          <w:sz w:val="24"/>
          <w:szCs w:val="24"/>
        </w:rPr>
        <w:t xml:space="preserve">Software partners</w:t>
      </w:r>
    </w:p>
    <w:p>
      <w:pPr>
        <w:spacing w:after="40" w:before="0" w:line="280"/>
      </w:pPr>
      <w:r>
        <w:rPr>
          <w:rFonts w:ascii="Calibri" w:cs="Calibri" w:eastAsia="Calibri" w:hAnsi="Calibri"/>
          <w:b/>
          <w:bCs/>
          <w:color w:val="13283D"/>
          <w:sz w:val="21"/>
          <w:szCs w:val="21"/>
        </w:rPr>
        <w:t xml:space="preserve">Purpose. </w:t>
      </w:r>
      <w:r>
        <w:rPr>
          <w:rFonts w:ascii="Calibri" w:cs="Calibri" w:eastAsia="Calibri" w:hAnsi="Calibri"/>
          <w:color w:val="333333"/>
          <w:sz w:val="21"/>
          <w:szCs w:val="21"/>
        </w:rPr>
        <w:t xml:space="preserve">Tools we work with. Reassurance for prospects already using a system.</w:t>
      </w:r>
    </w:p>
    <w:p>
      <w:pPr>
        <w:spacing w:after="80" w:before="0" w:line="280"/>
      </w:pPr>
      <w:r>
        <w:rPr>
          <w:rFonts w:ascii="Calibri" w:cs="Calibri" w:eastAsia="Calibri" w:hAnsi="Calibri"/>
          <w:b/>
          <w:bCs/>
          <w:color w:val="13283D"/>
          <w:sz w:val="21"/>
          <w:szCs w:val="21"/>
        </w:rPr>
        <w:t xml:space="preserve">Content. </w:t>
      </w:r>
      <w:r>
        <w:rPr>
          <w:rFonts w:ascii="Calibri" w:cs="Calibri" w:eastAsia="Calibri" w:hAnsi="Calibri"/>
          <w:color w:val="333333"/>
          <w:sz w:val="21"/>
          <w:szCs w:val="21"/>
        </w:rPr>
        <w:t xml:space="preserve">Greyscale row: Xero, MYOB, QuickBooks, BGL. Single line above: "We work natively in the tools you already use." Each logo links to the corresponding service flow if relevant.</w:t>
      </w:r>
    </w:p>
    <w:p>
      <w:pPr>
        <w:spacing w:after="60" w:before="240"/>
      </w:pPr>
      <w:r>
        <w:rPr>
          <w:rFonts w:ascii="Georgia" w:cs="Georgia" w:eastAsia="Georgia" w:hAnsi="Georgia"/>
          <w:b/>
          <w:bCs/>
          <w:color w:val="C9A961"/>
          <w:sz w:val="24"/>
          <w:szCs w:val="24"/>
        </w:rPr>
        <w:t xml:space="preserve">12  </w:t>
      </w:r>
      <w:r>
        <w:rPr>
          <w:rFonts w:ascii="Georgia" w:cs="Georgia" w:eastAsia="Georgia" w:hAnsi="Georgia"/>
          <w:b/>
          <w:bCs/>
          <w:color w:val="0F1F2E"/>
          <w:sz w:val="24"/>
          <w:szCs w:val="24"/>
        </w:rPr>
        <w:t xml:space="preserve">Testimonials — real, attributed</w:t>
      </w:r>
    </w:p>
    <w:p>
      <w:pPr>
        <w:spacing w:after="40" w:before="0" w:line="280"/>
      </w:pPr>
      <w:r>
        <w:rPr>
          <w:rFonts w:ascii="Calibri" w:cs="Calibri" w:eastAsia="Calibri" w:hAnsi="Calibri"/>
          <w:b/>
          <w:bCs/>
          <w:color w:val="13283D"/>
          <w:sz w:val="21"/>
          <w:szCs w:val="21"/>
        </w:rPr>
        <w:t xml:space="preserve">Purpose. </w:t>
      </w:r>
      <w:r>
        <w:rPr>
          <w:rFonts w:ascii="Calibri" w:cs="Calibri" w:eastAsia="Calibri" w:hAnsi="Calibri"/>
          <w:color w:val="333333"/>
          <w:sz w:val="21"/>
          <w:szCs w:val="21"/>
        </w:rPr>
        <w:t xml:space="preserve">Replaces the generic-feeling current testimonials with substantive social proof.</w:t>
      </w:r>
    </w:p>
    <w:p>
      <w:pPr>
        <w:spacing w:after="80" w:before="0" w:line="280"/>
      </w:pPr>
      <w:r>
        <w:rPr>
          <w:rFonts w:ascii="Calibri" w:cs="Calibri" w:eastAsia="Calibri" w:hAnsi="Calibri"/>
          <w:b/>
          <w:bCs/>
          <w:color w:val="13283D"/>
          <w:sz w:val="21"/>
          <w:szCs w:val="21"/>
        </w:rPr>
        <w:t xml:space="preserve">Content. </w:t>
      </w:r>
      <w:r>
        <w:rPr>
          <w:rFonts w:ascii="Calibri" w:cs="Calibri" w:eastAsia="Calibri" w:hAnsi="Calibri"/>
          <w:color w:val="333333"/>
          <w:sz w:val="21"/>
          <w:szCs w:val="21"/>
        </w:rPr>
        <w:t xml:space="preserve">Three quotes. Each: pull-quote in serif, 2–3 sentences. Attributed to real client name + business + location. If the client can provide one video testimonial, lead with it. (Action item for client — see Section 09.)</w:t>
      </w:r>
    </w:p>
    <w:p>
      <w:pPr>
        <w:spacing w:after="60" w:before="240"/>
      </w:pPr>
      <w:r>
        <w:rPr>
          <w:rFonts w:ascii="Georgia" w:cs="Georgia" w:eastAsia="Georgia" w:hAnsi="Georgia"/>
          <w:b/>
          <w:bCs/>
          <w:color w:val="C9A961"/>
          <w:sz w:val="24"/>
          <w:szCs w:val="24"/>
        </w:rPr>
        <w:t xml:space="preserve">13  </w:t>
      </w:r>
      <w:r>
        <w:rPr>
          <w:rFonts w:ascii="Georgia" w:cs="Georgia" w:eastAsia="Georgia" w:hAnsi="Georgia"/>
          <w:b/>
          <w:bCs/>
          <w:color w:val="0F1F2E"/>
          <w:sz w:val="24"/>
          <w:szCs w:val="24"/>
        </w:rPr>
        <w:t xml:space="preserve">Pricing teaser</w:t>
      </w:r>
    </w:p>
    <w:p>
      <w:pPr>
        <w:spacing w:after="40" w:before="0" w:line="280"/>
      </w:pPr>
      <w:r>
        <w:rPr>
          <w:rFonts w:ascii="Calibri" w:cs="Calibri" w:eastAsia="Calibri" w:hAnsi="Calibri"/>
          <w:b/>
          <w:bCs/>
          <w:color w:val="13283D"/>
          <w:sz w:val="21"/>
          <w:szCs w:val="21"/>
        </w:rPr>
        <w:t xml:space="preserve">Purpose. </w:t>
      </w:r>
      <w:r>
        <w:rPr>
          <w:rFonts w:ascii="Calibri" w:cs="Calibri" w:eastAsia="Calibri" w:hAnsi="Calibri"/>
          <w:color w:val="333333"/>
          <w:sz w:val="21"/>
          <w:szCs w:val="21"/>
        </w:rPr>
        <w:t xml:space="preserve">Surfaces the Packages page on the homepage. Hivewise's subscription transparency move.</w:t>
      </w:r>
    </w:p>
    <w:p>
      <w:pPr>
        <w:spacing w:after="80" w:before="0" w:line="280"/>
      </w:pPr>
      <w:r>
        <w:rPr>
          <w:rFonts w:ascii="Calibri" w:cs="Calibri" w:eastAsia="Calibri" w:hAnsi="Calibri"/>
          <w:b/>
          <w:bCs/>
          <w:color w:val="13283D"/>
          <w:sz w:val="21"/>
          <w:szCs w:val="21"/>
        </w:rPr>
        <w:t xml:space="preserve">Content. </w:t>
      </w:r>
      <w:r>
        <w:rPr>
          <w:rFonts w:ascii="Calibri" w:cs="Calibri" w:eastAsia="Calibri" w:hAnsi="Calibri"/>
          <w:color w:val="333333"/>
          <w:sz w:val="21"/>
          <w:szCs w:val="21"/>
        </w:rPr>
        <w:t xml:space="preserve">Three-tier teaser: Starter / Growth / Concierge (or whatever the existing packages are named). Show only headline + key inclusion + price-from. "See full pricing →" link to /pricing.</w:t>
      </w:r>
    </w:p>
    <w:p>
      <w:pPr>
        <w:spacing w:after="60" w:before="240"/>
      </w:pPr>
      <w:r>
        <w:rPr>
          <w:rFonts w:ascii="Georgia" w:cs="Georgia" w:eastAsia="Georgia" w:hAnsi="Georgia"/>
          <w:b/>
          <w:bCs/>
          <w:color w:val="C9A961"/>
          <w:sz w:val="24"/>
          <w:szCs w:val="24"/>
        </w:rPr>
        <w:t xml:space="preserve">14  </w:t>
      </w:r>
      <w:r>
        <w:rPr>
          <w:rFonts w:ascii="Georgia" w:cs="Georgia" w:eastAsia="Georgia" w:hAnsi="Georgia"/>
          <w:b/>
          <w:bCs/>
          <w:color w:val="0F1F2E"/>
          <w:sz w:val="24"/>
          <w:szCs w:val="24"/>
        </w:rPr>
        <w:t xml:space="preserve">Resources / blog teaser</w:t>
      </w:r>
    </w:p>
    <w:p>
      <w:pPr>
        <w:spacing w:after="40" w:before="0" w:line="280"/>
      </w:pPr>
      <w:r>
        <w:rPr>
          <w:rFonts w:ascii="Calibri" w:cs="Calibri" w:eastAsia="Calibri" w:hAnsi="Calibri"/>
          <w:b/>
          <w:bCs/>
          <w:color w:val="13283D"/>
          <w:sz w:val="21"/>
          <w:szCs w:val="21"/>
        </w:rPr>
        <w:t xml:space="preserve">Purpose. </w:t>
      </w:r>
      <w:r>
        <w:rPr>
          <w:rFonts w:ascii="Calibri" w:cs="Calibri" w:eastAsia="Calibri" w:hAnsi="Calibri"/>
          <w:color w:val="333333"/>
          <w:sz w:val="21"/>
          <w:szCs w:val="21"/>
        </w:rPr>
        <w:t xml:space="preserve">SEO + thought leadership. The recent SMSF, year-end, and STP posts are real assets — surface them.</w:t>
      </w:r>
    </w:p>
    <w:p>
      <w:pPr>
        <w:spacing w:after="80" w:before="0" w:line="280"/>
      </w:pPr>
      <w:r>
        <w:rPr>
          <w:rFonts w:ascii="Calibri" w:cs="Calibri" w:eastAsia="Calibri" w:hAnsi="Calibri"/>
          <w:b/>
          <w:bCs/>
          <w:color w:val="13283D"/>
          <w:sz w:val="21"/>
          <w:szCs w:val="21"/>
        </w:rPr>
        <w:t xml:space="preserve">Content. </w:t>
      </w:r>
      <w:r>
        <w:rPr>
          <w:rFonts w:ascii="Calibri" w:cs="Calibri" w:eastAsia="Calibri" w:hAnsi="Calibri"/>
          <w:color w:val="333333"/>
          <w:sz w:val="21"/>
          <w:szCs w:val="21"/>
        </w:rPr>
        <w:t xml:space="preserve">Three latest posts. Card: thumbnail + date + category tag + title + 1-line excerpt. "View all tax tips →" link.</w:t>
      </w:r>
    </w:p>
    <w:p>
      <w:pPr>
        <w:spacing w:after="60" w:before="240"/>
      </w:pPr>
      <w:r>
        <w:rPr>
          <w:rFonts w:ascii="Georgia" w:cs="Georgia" w:eastAsia="Georgia" w:hAnsi="Georgia"/>
          <w:b/>
          <w:bCs/>
          <w:color w:val="C9A961"/>
          <w:sz w:val="24"/>
          <w:szCs w:val="24"/>
        </w:rPr>
        <w:t xml:space="preserve">15  </w:t>
      </w:r>
      <w:r>
        <w:rPr>
          <w:rFonts w:ascii="Georgia" w:cs="Georgia" w:eastAsia="Georgia" w:hAnsi="Georgia"/>
          <w:b/>
          <w:bCs/>
          <w:color w:val="0F1F2E"/>
          <w:sz w:val="24"/>
          <w:szCs w:val="24"/>
        </w:rPr>
        <w:t xml:space="preserve">FAQ</w:t>
      </w:r>
    </w:p>
    <w:p>
      <w:pPr>
        <w:spacing w:after="40" w:before="0" w:line="280"/>
      </w:pPr>
      <w:r>
        <w:rPr>
          <w:rFonts w:ascii="Calibri" w:cs="Calibri" w:eastAsia="Calibri" w:hAnsi="Calibri"/>
          <w:b/>
          <w:bCs/>
          <w:color w:val="13283D"/>
          <w:sz w:val="21"/>
          <w:szCs w:val="21"/>
        </w:rPr>
        <w:t xml:space="preserve">Purpose. </w:t>
      </w:r>
      <w:r>
        <w:rPr>
          <w:rFonts w:ascii="Calibri" w:cs="Calibri" w:eastAsia="Calibri" w:hAnsi="Calibri"/>
          <w:color w:val="333333"/>
          <w:sz w:val="21"/>
          <w:szCs w:val="21"/>
        </w:rPr>
        <w:t xml:space="preserve">Reduces friction for prospects in research mode. Keeps them on the page longer (good for SEO and conversion).</w:t>
      </w:r>
    </w:p>
    <w:p>
      <w:pPr>
        <w:spacing w:after="80" w:before="0" w:line="280"/>
      </w:pPr>
      <w:r>
        <w:rPr>
          <w:rFonts w:ascii="Calibri" w:cs="Calibri" w:eastAsia="Calibri" w:hAnsi="Calibri"/>
          <w:b/>
          <w:bCs/>
          <w:color w:val="13283D"/>
          <w:sz w:val="21"/>
          <w:szCs w:val="21"/>
        </w:rPr>
        <w:t xml:space="preserve">Content. </w:t>
      </w:r>
      <w:r>
        <w:rPr>
          <w:rFonts w:ascii="Calibri" w:cs="Calibri" w:eastAsia="Calibri" w:hAnsi="Calibri"/>
          <w:color w:val="333333"/>
          <w:sz w:val="21"/>
          <w:szCs w:val="21"/>
        </w:rPr>
        <w:t xml:space="preserve">8–10 questions in an accordion. Drop the lorem-ipsum answers entirely. Suggested questions: tax return deadlines, agent extension benefits, MyGov + tax agent workflow, BAS frequency, SMSF compliance, business structure choice, switching from another accountant, fee structure.</w:t>
      </w:r>
    </w:p>
    <w:p>
      <w:pPr>
        <w:spacing w:after="60" w:before="240"/>
      </w:pPr>
      <w:r>
        <w:rPr>
          <w:rFonts w:ascii="Georgia" w:cs="Georgia" w:eastAsia="Georgia" w:hAnsi="Georgia"/>
          <w:b/>
          <w:bCs/>
          <w:color w:val="C9A961"/>
          <w:sz w:val="24"/>
          <w:szCs w:val="24"/>
        </w:rPr>
        <w:t xml:space="preserve">16  </w:t>
      </w:r>
      <w:r>
        <w:rPr>
          <w:rFonts w:ascii="Georgia" w:cs="Georgia" w:eastAsia="Georgia" w:hAnsi="Georgia"/>
          <w:b/>
          <w:bCs/>
          <w:color w:val="0F1F2E"/>
          <w:sz w:val="24"/>
          <w:szCs w:val="24"/>
        </w:rPr>
        <w:t xml:space="preserve">Final CTA section</w:t>
      </w:r>
    </w:p>
    <w:p>
      <w:pPr>
        <w:spacing w:after="40" w:before="0" w:line="280"/>
      </w:pPr>
      <w:r>
        <w:rPr>
          <w:rFonts w:ascii="Calibri" w:cs="Calibri" w:eastAsia="Calibri" w:hAnsi="Calibri"/>
          <w:b/>
          <w:bCs/>
          <w:color w:val="13283D"/>
          <w:sz w:val="21"/>
          <w:szCs w:val="21"/>
        </w:rPr>
        <w:t xml:space="preserve">Purpose. </w:t>
      </w:r>
      <w:r>
        <w:rPr>
          <w:rFonts w:ascii="Calibri" w:cs="Calibri" w:eastAsia="Calibri" w:hAnsi="Calibri"/>
          <w:color w:val="333333"/>
          <w:sz w:val="21"/>
          <w:szCs w:val="21"/>
        </w:rPr>
        <w:t xml:space="preserve">The primary conversion moment. Full-width, dark, single ask.</w:t>
      </w:r>
    </w:p>
    <w:p>
      <w:pPr>
        <w:spacing w:after="80" w:before="0" w:line="280"/>
      </w:pPr>
      <w:r>
        <w:rPr>
          <w:rFonts w:ascii="Calibri" w:cs="Calibri" w:eastAsia="Calibri" w:hAnsi="Calibri"/>
          <w:b/>
          <w:bCs/>
          <w:color w:val="13283D"/>
          <w:sz w:val="21"/>
          <w:szCs w:val="21"/>
        </w:rPr>
        <w:t xml:space="preserve">Content. </w:t>
      </w:r>
      <w:r>
        <w:rPr>
          <w:rFonts w:ascii="Calibri" w:cs="Calibri" w:eastAsia="Calibri" w:hAnsi="Calibri"/>
          <w:color w:val="333333"/>
          <w:sz w:val="21"/>
          <w:szCs w:val="21"/>
        </w:rPr>
        <w:t xml:space="preserve">Full-width navy background. Headline: "Ready to talk?" One-line subhead. Two equal-weight CTAs: "Book a free consultation" (primary, gold) and "Call 02 9734 0777" (outline).</w:t>
      </w:r>
    </w:p>
    <w:p>
      <w:pPr>
        <w:spacing w:after="60" w:before="240"/>
      </w:pPr>
      <w:r>
        <w:rPr>
          <w:rFonts w:ascii="Georgia" w:cs="Georgia" w:eastAsia="Georgia" w:hAnsi="Georgia"/>
          <w:b/>
          <w:bCs/>
          <w:color w:val="C9A961"/>
          <w:sz w:val="24"/>
          <w:szCs w:val="24"/>
        </w:rPr>
        <w:t xml:space="preserve">17  </w:t>
      </w:r>
      <w:r>
        <w:rPr>
          <w:rFonts w:ascii="Georgia" w:cs="Georgia" w:eastAsia="Georgia" w:hAnsi="Georgia"/>
          <w:b/>
          <w:bCs/>
          <w:color w:val="0F1F2E"/>
          <w:sz w:val="24"/>
          <w:szCs w:val="24"/>
        </w:rPr>
        <w:t xml:space="preserve">Footer</w:t>
      </w:r>
    </w:p>
    <w:p>
      <w:pPr>
        <w:spacing w:after="40" w:before="0" w:line="280"/>
      </w:pPr>
      <w:r>
        <w:rPr>
          <w:rFonts w:ascii="Calibri" w:cs="Calibri" w:eastAsia="Calibri" w:hAnsi="Calibri"/>
          <w:b/>
          <w:bCs/>
          <w:color w:val="13283D"/>
          <w:sz w:val="21"/>
          <w:szCs w:val="21"/>
        </w:rPr>
        <w:t xml:space="preserve">Purpose. </w:t>
      </w:r>
      <w:r>
        <w:rPr>
          <w:rFonts w:ascii="Calibri" w:cs="Calibri" w:eastAsia="Calibri" w:hAnsi="Calibri"/>
          <w:color w:val="333333"/>
          <w:sz w:val="21"/>
          <w:szCs w:val="21"/>
        </w:rPr>
        <w:t xml:space="preserve">Persistent reference. Comprehensive but visually calm.</w:t>
      </w:r>
    </w:p>
    <w:p>
      <w:pPr>
        <w:spacing w:after="80" w:before="0" w:line="280"/>
      </w:pPr>
      <w:r>
        <w:rPr>
          <w:rFonts w:ascii="Calibri" w:cs="Calibri" w:eastAsia="Calibri" w:hAnsi="Calibri"/>
          <w:b/>
          <w:bCs/>
          <w:color w:val="13283D"/>
          <w:sz w:val="21"/>
          <w:szCs w:val="21"/>
        </w:rPr>
        <w:t xml:space="preserve">Content. </w:t>
      </w:r>
      <w:r>
        <w:rPr>
          <w:rFonts w:ascii="Calibri" w:cs="Calibri" w:eastAsia="Calibri" w:hAnsi="Calibri"/>
          <w:color w:val="333333"/>
          <w:sz w:val="21"/>
          <w:szCs w:val="21"/>
        </w:rPr>
        <w:t xml:space="preserve">4-column on desktop: Logo + tagline + socials. Quick links. Services list. Both office addresses with embedded mini-map and hours. Below: Accreditation logos row. Bottom: copyright + Liability Limited disclaimer + privacy/terms links.</w:t>
      </w:r>
    </w:p>
    <w:p>
      <w:pPr>
        <w:pageBreakBefore/>
      </w:pPr>
      <w:r>
        <w:br/>
        <w:t xml:space="preserve"/>
      </w:r>
    </w:p>
    <w:p>
      <w:pPr>
        <w:spacing w:after="60" w:before="240"/>
      </w:pPr>
      <w:r>
        <w:rPr>
          <w:rFonts w:ascii="Calibri" w:cs="Calibri" w:eastAsia="Calibri" w:hAnsi="Calibri"/>
          <w:b/>
          <w:bCs/>
          <w:color w:val="C9A961"/>
          <w:spacing w:val="80"/>
          <w:sz w:val="18"/>
          <w:szCs w:val="18"/>
        </w:rPr>
        <w:t xml:space="preserve">07 — CONTENT</w:t>
      </w:r>
    </w:p>
    <w:p>
      <w:pPr>
        <w:pStyle w:val="Heading2"/>
        <w:spacing w:after="140" w:before="360"/>
      </w:pPr>
      <w:r>
        <w:rPr>
          <w:rFonts w:ascii="Georgia" w:cs="Georgia" w:eastAsia="Georgia" w:hAnsi="Georgia"/>
          <w:b/>
          <w:bCs/>
          <w:color w:val="0F1F2E"/>
          <w:sz w:val="36"/>
          <w:szCs w:val="36"/>
        </w:rPr>
        <w:t xml:space="preserve">Content rewrites</w:t>
      </w:r>
    </w:p>
    <w:p>
      <w:pPr>
        <w:pBdr>
          <w:bottom w:val="single" w:color="C9A961" w:sz="12" w:space="1"/>
        </w:pBdr>
        <w:spacing w:after="200" w:before="80"/>
      </w:pPr>
      <w:r>
        <w:t xml:space="preserve"/>
      </w:r>
    </w:p>
    <w:p>
      <w:pPr>
        <w:spacing w:after="200" w:before="80" w:line="320"/>
      </w:pPr>
      <w:r>
        <w:rPr>
          <w:rFonts w:ascii="Calibri" w:cs="Calibri" w:eastAsia="Calibri" w:hAnsi="Calibri"/>
          <w:color w:val="333333"/>
          <w:sz w:val="22"/>
          <w:szCs w:val="22"/>
        </w:rPr>
        <w:t xml:space="preserve">Replacement copy for the sections of the current homepage that contain lorem ipsum, weak filler, or generic marketing language. These are draft directions — final copy will be refined with the client during build, but this gives Vishal what he needs to quote and gives us a clear writing brief.</w:t>
      </w:r>
    </w:p>
    <w:p>
      <w:pPr>
        <w:pStyle w:val="Heading3"/>
        <w:spacing w:after="100" w:before="240"/>
      </w:pPr>
      <w:r>
        <w:rPr>
          <w:rFonts w:ascii="Georgia" w:cs="Georgia" w:eastAsia="Georgia" w:hAnsi="Georgia"/>
          <w:b/>
          <w:bCs/>
          <w:color w:val="13283D"/>
          <w:sz w:val="28"/>
          <w:szCs w:val="28"/>
        </w:rPr>
        <w:t xml:space="preserve">Hero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9A961" w:sz="24"/>
              <w:bottom w:val="none" w:color="FFFFFF" w:sz="0"/>
              <w:right w:val="none" w:color="FFFFFF" w:sz="0"/>
            </w:tcBorders>
            <w:shd w:fill="F7F4ED" w:val="clear"/>
            <w:tcMar>
              <w:top w:type="dxa" w:w="200"/>
              <w:left w:type="dxa" w:w="240"/>
              <w:bottom w:type="dxa" w:w="200"/>
              <w:right w:type="dxa" w:w="240"/>
            </w:tcMar>
          </w:tcPr>
          <w:p>
            <w:pPr>
              <w:spacing w:after="80"/>
            </w:pPr>
            <w:r>
              <w:rPr>
                <w:rFonts w:ascii="Calibri" w:cs="Calibri" w:eastAsia="Calibri" w:hAnsi="Calibri"/>
                <w:b/>
                <w:bCs/>
                <w:color w:val="0F1F2E"/>
                <w:sz w:val="22"/>
                <w:szCs w:val="22"/>
              </w:rPr>
              <w:t xml:space="preserve">Eyebrow</w:t>
            </w:r>
          </w:p>
          <w:p>
            <w:pPr>
              <w:spacing w:line="280"/>
            </w:pPr>
            <w:r>
              <w:rPr>
                <w:rFonts w:ascii="Calibri" w:cs="Calibri" w:eastAsia="Calibri" w:hAnsi="Calibri"/>
                <w:color w:val="333333"/>
                <w:sz w:val="22"/>
                <w:szCs w:val="22"/>
              </w:rPr>
              <w:t xml:space="preserve">SYDNEY · TRUSTED ACCOUNTANTS SINCE [YEAR]</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9A961" w:sz="24"/>
              <w:bottom w:val="none" w:color="FFFFFF" w:sz="0"/>
              <w:right w:val="none" w:color="FFFFFF" w:sz="0"/>
            </w:tcBorders>
            <w:shd w:fill="F7F4ED" w:val="clear"/>
            <w:tcMar>
              <w:top w:type="dxa" w:w="200"/>
              <w:left w:type="dxa" w:w="240"/>
              <w:bottom w:type="dxa" w:w="200"/>
              <w:right w:type="dxa" w:w="240"/>
            </w:tcMar>
          </w:tcPr>
          <w:p>
            <w:pPr>
              <w:spacing w:after="80"/>
            </w:pPr>
            <w:r>
              <w:rPr>
                <w:rFonts w:ascii="Calibri" w:cs="Calibri" w:eastAsia="Calibri" w:hAnsi="Calibri"/>
                <w:b/>
                <w:bCs/>
                <w:color w:val="0F1F2E"/>
                <w:sz w:val="22"/>
                <w:szCs w:val="22"/>
              </w:rPr>
              <w:t xml:space="preserve">Headline</w:t>
            </w:r>
          </w:p>
          <w:p>
            <w:pPr>
              <w:spacing w:line="280"/>
            </w:pPr>
            <w:r>
              <w:rPr>
                <w:rFonts w:ascii="Calibri" w:cs="Calibri" w:eastAsia="Calibri" w:hAnsi="Calibri"/>
                <w:color w:val="333333"/>
                <w:sz w:val="22"/>
                <w:szCs w:val="22"/>
              </w:rPr>
              <w:t xml:space="preserve">Sydney's accounting partner for businesses that want more than a tax return.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9A961" w:sz="24"/>
              <w:bottom w:val="none" w:color="FFFFFF" w:sz="0"/>
              <w:right w:val="none" w:color="FFFFFF" w:sz="0"/>
            </w:tcBorders>
            <w:shd w:fill="F7F4ED" w:val="clear"/>
            <w:tcMar>
              <w:top w:type="dxa" w:w="200"/>
              <w:left w:type="dxa" w:w="240"/>
              <w:bottom w:type="dxa" w:w="200"/>
              <w:right w:type="dxa" w:w="240"/>
            </w:tcMar>
          </w:tcPr>
          <w:p>
            <w:pPr>
              <w:spacing w:after="80"/>
            </w:pPr>
            <w:r>
              <w:rPr>
                <w:rFonts w:ascii="Calibri" w:cs="Calibri" w:eastAsia="Calibri" w:hAnsi="Calibri"/>
                <w:b/>
                <w:bCs/>
                <w:color w:val="0F1F2E"/>
                <w:sz w:val="22"/>
                <w:szCs w:val="22"/>
              </w:rPr>
              <w:t xml:space="preserve">Subhead</w:t>
            </w:r>
          </w:p>
          <w:p>
            <w:pPr>
              <w:spacing w:line="280"/>
            </w:pPr>
            <w:r>
              <w:rPr>
                <w:rFonts w:ascii="Calibri" w:cs="Calibri" w:eastAsia="Calibri" w:hAnsi="Calibri"/>
                <w:color w:val="333333"/>
                <w:sz w:val="22"/>
                <w:szCs w:val="22"/>
              </w:rPr>
              <w:t xml:space="preserve">Accounting, taxation, SMSF, business finance, and CFO-grade advisory — delivered from our Parramatta and Liverpool offices by registered tax agents who actually know your business.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9A961" w:sz="24"/>
              <w:bottom w:val="none" w:color="FFFFFF" w:sz="0"/>
              <w:right w:val="none" w:color="FFFFFF" w:sz="0"/>
            </w:tcBorders>
            <w:shd w:fill="F7F4ED" w:val="clear"/>
            <w:tcMar>
              <w:top w:type="dxa" w:w="200"/>
              <w:left w:type="dxa" w:w="240"/>
              <w:bottom w:type="dxa" w:w="200"/>
              <w:right w:type="dxa" w:w="240"/>
            </w:tcMar>
          </w:tcPr>
          <w:p>
            <w:pPr>
              <w:spacing w:after="80"/>
            </w:pPr>
            <w:r>
              <w:rPr>
                <w:rFonts w:ascii="Calibri" w:cs="Calibri" w:eastAsia="Calibri" w:hAnsi="Calibri"/>
                <w:b/>
                <w:bCs/>
                <w:color w:val="0F1F2E"/>
                <w:sz w:val="22"/>
                <w:szCs w:val="22"/>
              </w:rPr>
              <w:t xml:space="preserve">Primary CTA</w:t>
            </w:r>
          </w:p>
          <w:p>
            <w:pPr>
              <w:spacing w:line="280"/>
            </w:pPr>
            <w:r>
              <w:rPr>
                <w:rFonts w:ascii="Calibri" w:cs="Calibri" w:eastAsia="Calibri" w:hAnsi="Calibri"/>
                <w:color w:val="333333"/>
                <w:sz w:val="22"/>
                <w:szCs w:val="22"/>
              </w:rPr>
              <w:t xml:space="preserve">Book a free consultation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9A961" w:sz="24"/>
              <w:bottom w:val="none" w:color="FFFFFF" w:sz="0"/>
              <w:right w:val="none" w:color="FFFFFF" w:sz="0"/>
            </w:tcBorders>
            <w:shd w:fill="F7F4ED" w:val="clear"/>
            <w:tcMar>
              <w:top w:type="dxa" w:w="200"/>
              <w:left w:type="dxa" w:w="240"/>
              <w:bottom w:type="dxa" w:w="200"/>
              <w:right w:type="dxa" w:w="240"/>
            </w:tcMar>
          </w:tcPr>
          <w:p>
            <w:pPr>
              <w:spacing w:after="80"/>
            </w:pPr>
            <w:r>
              <w:rPr>
                <w:rFonts w:ascii="Calibri" w:cs="Calibri" w:eastAsia="Calibri" w:hAnsi="Calibri"/>
                <w:b/>
                <w:bCs/>
                <w:color w:val="0F1F2E"/>
                <w:sz w:val="22"/>
                <w:szCs w:val="22"/>
              </w:rPr>
              <w:t xml:space="preserve">Secondary CTA</w:t>
            </w:r>
          </w:p>
          <w:p>
            <w:pPr>
              <w:spacing w:line="280"/>
            </w:pPr>
            <w:r>
              <w:rPr>
                <w:rFonts w:ascii="Calibri" w:cs="Calibri" w:eastAsia="Calibri" w:hAnsi="Calibri"/>
                <w:color w:val="333333"/>
                <w:sz w:val="22"/>
                <w:szCs w:val="22"/>
              </w:rPr>
              <w:t xml:space="preserve">Explore our services</w:t>
            </w:r>
          </w:p>
        </w:tc>
      </w:tr>
    </w:tbl>
    <w:p>
      <w:pPr>
        <w:pStyle w:val="Heading3"/>
        <w:spacing w:after="100" w:before="240"/>
      </w:pPr>
      <w:r>
        <w:rPr>
          <w:rFonts w:ascii="Georgia" w:cs="Georgia" w:eastAsia="Georgia" w:hAnsi="Georgia"/>
          <w:b/>
          <w:bCs/>
          <w:color w:val="13283D"/>
          <w:sz w:val="28"/>
          <w:szCs w:val="28"/>
        </w:rPr>
        <w:t xml:space="preserve">Trust strip tagline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9A961" w:sz="24"/>
              <w:bottom w:val="none" w:color="FFFFFF" w:sz="0"/>
              <w:right w:val="none" w:color="FFFFFF" w:sz="0"/>
            </w:tcBorders>
            <w:shd w:fill="F7F4ED" w:val="clear"/>
            <w:tcMar>
              <w:top w:type="dxa" w:w="200"/>
              <w:left w:type="dxa" w:w="240"/>
              <w:bottom w:type="dxa" w:w="200"/>
              <w:right w:type="dxa" w:w="240"/>
            </w:tcMar>
          </w:tcPr>
          <w:p>
            <w:pPr>
              <w:spacing w:after="80"/>
            </w:pPr>
            <w:r>
              <w:rPr>
                <w:rFonts w:ascii="Calibri" w:cs="Calibri" w:eastAsia="Calibri" w:hAnsi="Calibri"/>
                <w:b/>
                <w:bCs/>
                <w:color w:val="0F1F2E"/>
                <w:sz w:val="22"/>
                <w:szCs w:val="22"/>
              </w:rPr>
              <w:t xml:space="preserve">Replacement</w:t>
            </w:r>
          </w:p>
          <w:p>
            <w:pPr>
              <w:spacing w:line="280"/>
            </w:pPr>
            <w:r>
              <w:rPr>
                <w:rFonts w:ascii="Calibri" w:cs="Calibri" w:eastAsia="Calibri" w:hAnsi="Calibri"/>
                <w:color w:val="333333"/>
                <w:sz w:val="22"/>
                <w:szCs w:val="22"/>
              </w:rPr>
              <w:t xml:space="preserve">Registered, accredited, and trusted across NSW. Tax Practitioners Board · MFAA · Finsia · Elite Broker · IntelliTrain.</w:t>
            </w:r>
          </w:p>
        </w:tc>
      </w:tr>
    </w:tbl>
    <w:p>
      <w:pPr>
        <w:pStyle w:val="Heading3"/>
        <w:spacing w:after="100" w:before="240"/>
      </w:pPr>
      <w:r>
        <w:rPr>
          <w:rFonts w:ascii="Georgia" w:cs="Georgia" w:eastAsia="Georgia" w:hAnsi="Georgia"/>
          <w:b/>
          <w:bCs/>
          <w:color w:val="13283D"/>
          <w:sz w:val="28"/>
          <w:szCs w:val="28"/>
        </w:rPr>
        <w:t xml:space="preserve">Stats band</w:t>
      </w:r>
    </w:p>
    <w:p>
      <w:pPr>
        <w:spacing w:after="100" w:before="80" w:line="300"/>
      </w:pPr>
      <w:r>
        <w:rPr>
          <w:rFonts w:ascii="Calibri" w:cs="Calibri" w:eastAsia="Calibri" w:hAnsi="Calibri"/>
          <w:color w:val="333333"/>
          <w:sz w:val="22"/>
          <w:szCs w:val="22"/>
        </w:rPr>
        <w:t xml:space="preserve">Replace the four broken "0+" counters with real, defensible numbers. We need the client to provide actual figures. Suggested labels:</w:t>
      </w:r>
    </w:p>
    <w:p>
      <w:pPr>
        <w:pStyle w:val="ListParagraph"/>
        <w:numPr>
          <w:ilvl w:val="0"/>
          <w:numId w:val="2"/>
        </w:numPr>
        <w:spacing w:after="40" w:before="40" w:line="280"/>
      </w:pPr>
      <w:r>
        <w:rPr>
          <w:rFonts w:ascii="Calibri" w:cs="Calibri" w:eastAsia="Calibri" w:hAnsi="Calibri"/>
          <w:color w:val="333333"/>
          <w:sz w:val="22"/>
          <w:szCs w:val="22"/>
        </w:rPr>
        <w:t xml:space="preserve">Years serving NSW businesses</w:t>
      </w:r>
    </w:p>
    <w:p>
      <w:pPr>
        <w:pStyle w:val="ListParagraph"/>
        <w:numPr>
          <w:ilvl w:val="0"/>
          <w:numId w:val="2"/>
        </w:numPr>
        <w:spacing w:after="40" w:before="40" w:line="280"/>
      </w:pPr>
      <w:r>
        <w:rPr>
          <w:rFonts w:ascii="Calibri" w:cs="Calibri" w:eastAsia="Calibri" w:hAnsi="Calibri"/>
          <w:color w:val="333333"/>
          <w:sz w:val="22"/>
          <w:szCs w:val="22"/>
        </w:rPr>
        <w:t xml:space="preserve">Active clients across Sydney</w:t>
      </w:r>
    </w:p>
    <w:p>
      <w:pPr>
        <w:pStyle w:val="ListParagraph"/>
        <w:numPr>
          <w:ilvl w:val="0"/>
          <w:numId w:val="2"/>
        </w:numPr>
        <w:spacing w:after="40" w:before="40" w:line="280"/>
      </w:pPr>
      <w:r>
        <w:rPr>
          <w:rFonts w:ascii="Calibri" w:cs="Calibri" w:eastAsia="Calibri" w:hAnsi="Calibri"/>
          <w:color w:val="333333"/>
          <w:sz w:val="22"/>
          <w:szCs w:val="22"/>
        </w:rPr>
        <w:t xml:space="preserve">Tax returns lodged annually</w:t>
      </w:r>
    </w:p>
    <w:p>
      <w:pPr>
        <w:pStyle w:val="ListParagraph"/>
        <w:numPr>
          <w:ilvl w:val="0"/>
          <w:numId w:val="2"/>
        </w:numPr>
        <w:spacing w:after="40" w:before="40" w:line="280"/>
      </w:pPr>
      <w:r>
        <w:rPr>
          <w:rFonts w:ascii="Calibri" w:cs="Calibri" w:eastAsia="Calibri" w:hAnsi="Calibri"/>
          <w:color w:val="333333"/>
          <w:sz w:val="22"/>
          <w:szCs w:val="22"/>
        </w:rPr>
        <w:t xml:space="preserve">Sydney offices — Parramatta &amp; Liverpool</w:t>
      </w:r>
    </w:p>
    <w:p>
      <w:pPr>
        <w:pStyle w:val="Heading3"/>
        <w:spacing w:after="100" w:before="240"/>
      </w:pPr>
      <w:r>
        <w:rPr>
          <w:rFonts w:ascii="Georgia" w:cs="Georgia" w:eastAsia="Georgia" w:hAnsi="Georgia"/>
          <w:b/>
          <w:bCs/>
          <w:color w:val="13283D"/>
          <w:sz w:val="28"/>
          <w:szCs w:val="28"/>
        </w:rPr>
        <w:t xml:space="preserve">Services intro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9A961" w:sz="24"/>
              <w:bottom w:val="none" w:color="FFFFFF" w:sz="0"/>
              <w:right w:val="none" w:color="FFFFFF" w:sz="0"/>
            </w:tcBorders>
            <w:shd w:fill="F7F4ED" w:val="clear"/>
            <w:tcMar>
              <w:top w:type="dxa" w:w="200"/>
              <w:left w:type="dxa" w:w="240"/>
              <w:bottom w:type="dxa" w:w="200"/>
              <w:right w:type="dxa" w:w="240"/>
            </w:tcMar>
          </w:tcPr>
          <w:p>
            <w:pPr>
              <w:spacing w:after="80"/>
            </w:pPr>
            <w:r>
              <w:rPr>
                <w:rFonts w:ascii="Calibri" w:cs="Calibri" w:eastAsia="Calibri" w:hAnsi="Calibri"/>
                <w:b/>
                <w:bCs/>
                <w:color w:val="0F1F2E"/>
                <w:sz w:val="22"/>
                <w:szCs w:val="22"/>
              </w:rPr>
              <w:t xml:space="preserve">Replaces the lorem-ipsum block</w:t>
            </w:r>
          </w:p>
          <w:p>
            <w:pPr>
              <w:spacing w:line="280"/>
            </w:pPr>
            <w:r>
              <w:rPr>
                <w:rFonts w:ascii="Calibri" w:cs="Calibri" w:eastAsia="Calibri" w:hAnsi="Calibri"/>
                <w:color w:val="333333"/>
                <w:sz w:val="22"/>
                <w:szCs w:val="22"/>
              </w:rPr>
              <w:t xml:space="preserve">Compliance, advisory, and growth — under one boutique roof. Whether you need someone to handle your BAS on time, a strategic CFO bandwidth without the headcount, or a specialist who knows SMSF compliance inside out, we deliver it without the corporate distance of a Big Four firm.</w:t>
            </w:r>
          </w:p>
        </w:tc>
      </w:tr>
    </w:tbl>
    <w:p>
      <w:pPr>
        <w:pStyle w:val="Heading3"/>
        <w:spacing w:after="100" w:before="240"/>
      </w:pPr>
      <w:r>
        <w:rPr>
          <w:rFonts w:ascii="Georgia" w:cs="Georgia" w:eastAsia="Georgia" w:hAnsi="Georgia"/>
          <w:b/>
          <w:bCs/>
          <w:color w:val="13283D"/>
          <w:sz w:val="28"/>
          <w:szCs w:val="28"/>
        </w:rPr>
        <w:t xml:space="preserve">Why AATBS — three pillars (replacement copy)</w:t>
      </w:r>
    </w:p>
    <w:p>
      <w:pPr>
        <w:pStyle w:val="Heading4"/>
        <w:spacing w:after="80" w:before="160"/>
      </w:pPr>
      <w:r>
        <w:rPr>
          <w:rFonts w:ascii="Calibri" w:cs="Calibri" w:eastAsia="Calibri" w:hAnsi="Calibri"/>
          <w:b/>
          <w:bCs/>
          <w:color w:val="13283D"/>
          <w:sz w:val="24"/>
          <w:szCs w:val="24"/>
        </w:rPr>
        <w:t xml:space="preserve">Pillar 1 — Two Sydney offices, in-person when you want it</w:t>
      </w:r>
    </w:p>
    <w:p>
      <w:pPr>
        <w:spacing w:after="80" w:before="80" w:line="300"/>
      </w:pPr>
      <w:r>
        <w:rPr>
          <w:rFonts w:ascii="Calibri" w:cs="Calibri" w:eastAsia="Calibri" w:hAnsi="Calibri"/>
          <w:color w:val="333333"/>
          <w:sz w:val="22"/>
          <w:szCs w:val="22"/>
        </w:rPr>
        <w:t xml:space="preserve">Tax is personal. We meet you in Parramatta or Liverpool — not over a chatbot. For everything else, we work the way modern firms do: secure portals, video calls, and digital signing.</w:t>
      </w:r>
    </w:p>
    <w:p>
      <w:pPr>
        <w:pStyle w:val="Heading4"/>
        <w:spacing w:after="80" w:before="160"/>
      </w:pPr>
      <w:r>
        <w:rPr>
          <w:rFonts w:ascii="Calibri" w:cs="Calibri" w:eastAsia="Calibri" w:hAnsi="Calibri"/>
          <w:b/>
          <w:bCs/>
          <w:color w:val="13283D"/>
          <w:sz w:val="24"/>
          <w:szCs w:val="24"/>
        </w:rPr>
        <w:t xml:space="preserve">Pillar 2 — Boutique firm, CFO-grade depth</w:t>
      </w:r>
    </w:p>
    <w:p>
      <w:pPr>
        <w:spacing w:after="80" w:before="80" w:line="300"/>
      </w:pPr>
      <w:r>
        <w:rPr>
          <w:rFonts w:ascii="Calibri" w:cs="Calibri" w:eastAsia="Calibri" w:hAnsi="Calibri"/>
          <w:color w:val="333333"/>
          <w:sz w:val="22"/>
          <w:szCs w:val="22"/>
        </w:rPr>
        <w:t xml:space="preserve">You get a small-firm relationship and the analytical bandwidth of a much larger practice. Our Concierge CFO service gives growing businesses the financial leadership they're not yet ready to hire full-time.</w:t>
      </w:r>
    </w:p>
    <w:p>
      <w:pPr>
        <w:pStyle w:val="Heading4"/>
        <w:spacing w:after="80" w:before="160"/>
      </w:pPr>
      <w:r>
        <w:rPr>
          <w:rFonts w:ascii="Calibri" w:cs="Calibri" w:eastAsia="Calibri" w:hAnsi="Calibri"/>
          <w:b/>
          <w:bCs/>
          <w:color w:val="13283D"/>
          <w:sz w:val="24"/>
          <w:szCs w:val="24"/>
        </w:rPr>
        <w:t xml:space="preserve">Pillar 3 — Software-agnostic</w:t>
      </w:r>
    </w:p>
    <w:p>
      <w:pPr>
        <w:spacing w:after="200" w:before="80" w:line="300"/>
      </w:pPr>
      <w:r>
        <w:rPr>
          <w:rFonts w:ascii="Calibri" w:cs="Calibri" w:eastAsia="Calibri" w:hAnsi="Calibri"/>
          <w:color w:val="333333"/>
          <w:sz w:val="22"/>
          <w:szCs w:val="22"/>
        </w:rPr>
        <w:t xml:space="preserve">We work natively in Xero, MYOB, QuickBooks, and BGL Simple Fund. We meet you in the system you've already chosen — no forced migrations, no platform politics.</w:t>
      </w:r>
    </w:p>
    <w:p>
      <w:pPr>
        <w:pStyle w:val="Heading3"/>
        <w:spacing w:after="100" w:before="240"/>
      </w:pPr>
      <w:r>
        <w:rPr>
          <w:rFonts w:ascii="Georgia" w:cs="Georgia" w:eastAsia="Georgia" w:hAnsi="Georgia"/>
          <w:b/>
          <w:bCs/>
          <w:color w:val="13283D"/>
          <w:sz w:val="28"/>
          <w:szCs w:val="28"/>
        </w:rPr>
        <w:t xml:space="preserve">Process — 3 steps (replacement copy)</w:t>
      </w:r>
    </w:p>
    <w:p>
      <w:pPr>
        <w:pStyle w:val="Heading4"/>
        <w:spacing w:after="80" w:before="160"/>
      </w:pPr>
      <w:r>
        <w:rPr>
          <w:rFonts w:ascii="Calibri" w:cs="Calibri" w:eastAsia="Calibri" w:hAnsi="Calibri"/>
          <w:b/>
          <w:bCs/>
          <w:color w:val="13283D"/>
          <w:sz w:val="24"/>
          <w:szCs w:val="24"/>
        </w:rPr>
        <w:t xml:space="preserve">01 — Free consultation</w:t>
      </w:r>
    </w:p>
    <w:p>
      <w:pPr>
        <w:spacing w:after="80" w:before="80" w:line="300"/>
      </w:pPr>
      <w:r>
        <w:rPr>
          <w:rFonts w:ascii="Calibri" w:cs="Calibri" w:eastAsia="Calibri" w:hAnsi="Calibri"/>
          <w:color w:val="333333"/>
          <w:sz w:val="22"/>
          <w:szCs w:val="22"/>
        </w:rPr>
        <w:t xml:space="preserve">A 30-minute call or in-person meeting at either office. We listen, we ask, we figure out whether we're the right fit. If we're not, we'll say so and point you to someone who is.</w:t>
      </w:r>
    </w:p>
    <w:p>
      <w:pPr>
        <w:pStyle w:val="Heading4"/>
        <w:spacing w:after="80" w:before="160"/>
      </w:pPr>
      <w:r>
        <w:rPr>
          <w:rFonts w:ascii="Calibri" w:cs="Calibri" w:eastAsia="Calibri" w:hAnsi="Calibri"/>
          <w:b/>
          <w:bCs/>
          <w:color w:val="13283D"/>
          <w:sz w:val="24"/>
          <w:szCs w:val="24"/>
        </w:rPr>
        <w:t xml:space="preserve">02 — Tailored proposal</w:t>
      </w:r>
    </w:p>
    <w:p>
      <w:pPr>
        <w:spacing w:after="80" w:before="80" w:line="300"/>
      </w:pPr>
      <w:r>
        <w:rPr>
          <w:rFonts w:ascii="Calibri" w:cs="Calibri" w:eastAsia="Calibri" w:hAnsi="Calibri"/>
          <w:color w:val="333333"/>
          <w:sz w:val="22"/>
          <w:szCs w:val="22"/>
        </w:rPr>
        <w:t xml:space="preserve">We build a package around your actual needs — not a one-size-fits-all bundle. Clear scope, clear pricing, no surprises at the end of the year.</w:t>
      </w:r>
    </w:p>
    <w:p>
      <w:pPr>
        <w:pStyle w:val="Heading4"/>
        <w:spacing w:after="80" w:before="160"/>
      </w:pPr>
      <w:r>
        <w:rPr>
          <w:rFonts w:ascii="Calibri" w:cs="Calibri" w:eastAsia="Calibri" w:hAnsi="Calibri"/>
          <w:b/>
          <w:bCs/>
          <w:color w:val="13283D"/>
          <w:sz w:val="24"/>
          <w:szCs w:val="24"/>
        </w:rPr>
        <w:t xml:space="preserve">03 — Ongoing partnership</w:t>
      </w:r>
    </w:p>
    <w:p>
      <w:pPr>
        <w:spacing w:after="200" w:before="80" w:line="300"/>
      </w:pPr>
      <w:r>
        <w:rPr>
          <w:rFonts w:ascii="Calibri" w:cs="Calibri" w:eastAsia="Calibri" w:hAnsi="Calibri"/>
          <w:color w:val="333333"/>
          <w:sz w:val="22"/>
          <w:szCs w:val="22"/>
        </w:rPr>
        <w:t xml:space="preserve">Once we sign on, you have a named contact, defined response times, and a quarterly check-in baked into the relationship. We don't disappear after lodgement.</w:t>
      </w:r>
    </w:p>
    <w:p>
      <w:pPr>
        <w:pStyle w:val="Heading3"/>
        <w:spacing w:after="100" w:before="240"/>
      </w:pPr>
      <w:r>
        <w:rPr>
          <w:rFonts w:ascii="Georgia" w:cs="Georgia" w:eastAsia="Georgia" w:hAnsi="Georgia"/>
          <w:b/>
          <w:bCs/>
          <w:color w:val="13283D"/>
          <w:sz w:val="28"/>
          <w:szCs w:val="28"/>
        </w:rPr>
        <w:t xml:space="preserve">Final CTA section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9A961" w:sz="24"/>
              <w:bottom w:val="none" w:color="FFFFFF" w:sz="0"/>
              <w:right w:val="none" w:color="FFFFFF" w:sz="0"/>
            </w:tcBorders>
            <w:shd w:fill="F7F4ED" w:val="clear"/>
            <w:tcMar>
              <w:top w:type="dxa" w:w="200"/>
              <w:left w:type="dxa" w:w="240"/>
              <w:bottom w:type="dxa" w:w="200"/>
              <w:right w:type="dxa" w:w="240"/>
            </w:tcMar>
          </w:tcPr>
          <w:p>
            <w:pPr>
              <w:spacing w:after="80"/>
            </w:pPr>
            <w:r>
              <w:rPr>
                <w:rFonts w:ascii="Calibri" w:cs="Calibri" w:eastAsia="Calibri" w:hAnsi="Calibri"/>
                <w:b/>
                <w:bCs/>
                <w:color w:val="0F1F2E"/>
                <w:sz w:val="22"/>
                <w:szCs w:val="22"/>
              </w:rPr>
              <w:t xml:space="preserve">Headline</w:t>
            </w:r>
          </w:p>
          <w:p>
            <w:pPr>
              <w:spacing w:line="280"/>
            </w:pPr>
            <w:r>
              <w:rPr>
                <w:rFonts w:ascii="Calibri" w:cs="Calibri" w:eastAsia="Calibri" w:hAnsi="Calibri"/>
                <w:color w:val="333333"/>
                <w:sz w:val="22"/>
                <w:szCs w:val="22"/>
              </w:rPr>
              <w:t xml:space="preserve">Ready to talk?</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9A961" w:sz="24"/>
              <w:bottom w:val="none" w:color="FFFFFF" w:sz="0"/>
              <w:right w:val="none" w:color="FFFFFF" w:sz="0"/>
            </w:tcBorders>
            <w:shd w:fill="F7F4ED" w:val="clear"/>
            <w:tcMar>
              <w:top w:type="dxa" w:w="200"/>
              <w:left w:type="dxa" w:w="240"/>
              <w:bottom w:type="dxa" w:w="200"/>
              <w:right w:type="dxa" w:w="240"/>
            </w:tcMar>
          </w:tcPr>
          <w:p>
            <w:pPr>
              <w:spacing w:after="80"/>
            </w:pPr>
            <w:r>
              <w:rPr>
                <w:rFonts w:ascii="Calibri" w:cs="Calibri" w:eastAsia="Calibri" w:hAnsi="Calibri"/>
                <w:b/>
                <w:bCs/>
                <w:color w:val="0F1F2E"/>
                <w:sz w:val="22"/>
                <w:szCs w:val="22"/>
              </w:rPr>
              <w:t xml:space="preserve">Subhead</w:t>
            </w:r>
          </w:p>
          <w:p>
            <w:pPr>
              <w:spacing w:line="280"/>
            </w:pPr>
            <w:r>
              <w:rPr>
                <w:rFonts w:ascii="Calibri" w:cs="Calibri" w:eastAsia="Calibri" w:hAnsi="Calibri"/>
                <w:color w:val="333333"/>
                <w:sz w:val="22"/>
                <w:szCs w:val="22"/>
              </w:rPr>
              <w:t xml:space="preserve">Tell us about your business in a free 30-minute consultation. No commitment, no sales pitch — just a clear answer on whether we're the right fit.</w:t>
            </w:r>
          </w:p>
        </w:tc>
      </w:tr>
    </w:tbl>
    <w:p>
      <w:pPr>
        <w:pStyle w:val="Heading3"/>
        <w:spacing w:after="100" w:before="240"/>
      </w:pPr>
      <w:r>
        <w:rPr>
          <w:rFonts w:ascii="Georgia" w:cs="Georgia" w:eastAsia="Georgia" w:hAnsi="Georgia"/>
          <w:b/>
          <w:bCs/>
          <w:color w:val="13283D"/>
          <w:sz w:val="28"/>
          <w:szCs w:val="28"/>
        </w:rPr>
        <w:t xml:space="preserve">Sections to rewrite — flagged for client input</w:t>
      </w:r>
    </w:p>
    <w:p>
      <w:pPr>
        <w:pStyle w:val="ListParagraph"/>
        <w:numPr>
          <w:ilvl w:val="0"/>
          <w:numId w:val="2"/>
        </w:numPr>
        <w:spacing w:after="40" w:before="40" w:line="280"/>
      </w:pPr>
      <w:r>
        <w:rPr>
          <w:rFonts w:ascii="Calibri" w:cs="Calibri" w:eastAsia="Calibri" w:hAnsi="Calibri"/>
          <w:b/>
          <w:bCs/>
          <w:color w:val="333333"/>
          <w:sz w:val="22"/>
          <w:szCs w:val="22"/>
        </w:rPr>
        <w:t xml:space="preserve">Testimonials. </w:t>
      </w:r>
      <w:r>
        <w:rPr>
          <w:rFonts w:ascii="Calibri" w:cs="Calibri" w:eastAsia="Calibri" w:hAnsi="Calibri"/>
          <w:color w:val="333333"/>
          <w:sz w:val="22"/>
          <w:szCs w:val="22"/>
        </w:rPr>
        <w:t xml:space="preserve">Need 3 real client quotes with consent: name, business name, NSW location. Ideally one short video.</w:t>
      </w:r>
    </w:p>
    <w:p>
      <w:pPr>
        <w:pStyle w:val="ListParagraph"/>
        <w:numPr>
          <w:ilvl w:val="0"/>
          <w:numId w:val="2"/>
        </w:numPr>
        <w:spacing w:after="40" w:before="40" w:line="280"/>
      </w:pPr>
      <w:r>
        <w:rPr>
          <w:rFonts w:ascii="Calibri" w:cs="Calibri" w:eastAsia="Calibri" w:hAnsi="Calibri"/>
          <w:b/>
          <w:bCs/>
          <w:color w:val="333333"/>
          <w:sz w:val="22"/>
          <w:szCs w:val="22"/>
        </w:rPr>
        <w:t xml:space="preserve">Vision / Mission bullets. </w:t>
      </w:r>
      <w:r>
        <w:rPr>
          <w:rFonts w:ascii="Calibri" w:cs="Calibri" w:eastAsia="Calibri" w:hAnsi="Calibri"/>
          <w:color w:val="333333"/>
          <w:sz w:val="22"/>
          <w:szCs w:val="22"/>
        </w:rPr>
        <w:t xml:space="preserve">Currently Latin filler. Need 4 real bullets per box from the founder/principal.</w:t>
      </w:r>
    </w:p>
    <w:p>
      <w:pPr>
        <w:pStyle w:val="ListParagraph"/>
        <w:numPr>
          <w:ilvl w:val="0"/>
          <w:numId w:val="2"/>
        </w:numPr>
        <w:spacing w:after="40" w:before="40" w:line="280"/>
      </w:pPr>
      <w:r>
        <w:rPr>
          <w:rFonts w:ascii="Calibri" w:cs="Calibri" w:eastAsia="Calibri" w:hAnsi="Calibri"/>
          <w:b/>
          <w:bCs/>
          <w:color w:val="333333"/>
          <w:sz w:val="22"/>
          <w:szCs w:val="22"/>
        </w:rPr>
        <w:t xml:space="preserve">Case studies. </w:t>
      </w:r>
      <w:r>
        <w:rPr>
          <w:rFonts w:ascii="Calibri" w:cs="Calibri" w:eastAsia="Calibri" w:hAnsi="Calibri"/>
          <w:color w:val="333333"/>
          <w:sz w:val="22"/>
          <w:szCs w:val="22"/>
        </w:rPr>
        <w:t xml:space="preserve">Currently placeholder. Either remove the section, or commission 2–3 anonymized client wins (problem → approach → outcome) for the redesign.</w:t>
      </w:r>
    </w:p>
    <w:p>
      <w:pPr>
        <w:pStyle w:val="ListParagraph"/>
        <w:numPr>
          <w:ilvl w:val="0"/>
          <w:numId w:val="2"/>
        </w:numPr>
        <w:spacing w:after="40" w:before="40" w:line="280"/>
      </w:pPr>
      <w:r>
        <w:rPr>
          <w:rFonts w:ascii="Calibri" w:cs="Calibri" w:eastAsia="Calibri" w:hAnsi="Calibri"/>
          <w:b/>
          <w:bCs/>
          <w:color w:val="333333"/>
          <w:sz w:val="22"/>
          <w:szCs w:val="22"/>
        </w:rPr>
        <w:t xml:space="preserve">FAQ. </w:t>
      </w:r>
      <w:r>
        <w:rPr>
          <w:rFonts w:ascii="Calibri" w:cs="Calibri" w:eastAsia="Calibri" w:hAnsi="Calibri"/>
          <w:color w:val="333333"/>
          <w:sz w:val="22"/>
          <w:szCs w:val="22"/>
        </w:rPr>
        <w:t xml:space="preserve">Half are real, half are lorem ipsum. Need real answers to: business tax filing process, international tax planning, structure choice, switching accountants, fee transparency.</w:t>
      </w:r>
    </w:p>
    <w:p>
      <w:pPr>
        <w:pageBreakBefore/>
      </w:pPr>
      <w:r>
        <w:br/>
        <w:t xml:space="preserve"/>
      </w:r>
    </w:p>
    <w:p>
      <w:pPr>
        <w:spacing w:after="60" w:before="240"/>
      </w:pPr>
      <w:r>
        <w:rPr>
          <w:rFonts w:ascii="Calibri" w:cs="Calibri" w:eastAsia="Calibri" w:hAnsi="Calibri"/>
          <w:b/>
          <w:bCs/>
          <w:color w:val="C9A961"/>
          <w:spacing w:val="80"/>
          <w:sz w:val="18"/>
          <w:szCs w:val="18"/>
        </w:rPr>
        <w:t xml:space="preserve">08 — TECH</w:t>
      </w:r>
    </w:p>
    <w:p>
      <w:pPr>
        <w:pStyle w:val="Heading2"/>
        <w:spacing w:after="140" w:before="360"/>
      </w:pPr>
      <w:r>
        <w:rPr>
          <w:rFonts w:ascii="Georgia" w:cs="Georgia" w:eastAsia="Georgia" w:hAnsi="Georgia"/>
          <w:b/>
          <w:bCs/>
          <w:color w:val="0F1F2E"/>
          <w:sz w:val="36"/>
          <w:szCs w:val="36"/>
        </w:rPr>
        <w:t xml:space="preserve">Tech stack &amp; CMS</w:t>
      </w:r>
    </w:p>
    <w:p>
      <w:pPr>
        <w:pBdr>
          <w:bottom w:val="single" w:color="C9A961" w:sz="12" w:space="1"/>
        </w:pBdr>
        <w:spacing w:after="200" w:before="80"/>
      </w:pPr>
      <w:r>
        <w:t xml:space="preserve"/>
      </w:r>
    </w:p>
    <w:p>
      <w:pPr>
        <w:spacing w:after="200" w:before="80" w:line="320"/>
      </w:pPr>
      <w:r>
        <w:rPr>
          <w:rFonts w:ascii="Calibri" w:cs="Calibri" w:eastAsia="Calibri" w:hAnsi="Calibri"/>
          <w:color w:val="333333"/>
          <w:sz w:val="22"/>
          <w:szCs w:val="22"/>
        </w:rPr>
        <w:t xml:space="preserve">Moving from WordPress + Elementor to a modern stack solves multiple problems at once: performance, SEO, design control, content modeling, and long-term maintainability.</w:t>
      </w:r>
    </w:p>
    <w:p>
      <w:pPr>
        <w:pStyle w:val="Heading3"/>
        <w:spacing w:after="100" w:before="240"/>
      </w:pPr>
      <w:r>
        <w:rPr>
          <w:rFonts w:ascii="Georgia" w:cs="Georgia" w:eastAsia="Georgia" w:hAnsi="Georgia"/>
          <w:b/>
          <w:bCs/>
          <w:color w:val="13283D"/>
          <w:sz w:val="28"/>
          <w:szCs w:val="28"/>
        </w:rPr>
        <w:t xml:space="preserve">Why we're moving off WordPress</w:t>
      </w:r>
    </w:p>
    <w:p>
      <w:pPr>
        <w:pStyle w:val="ListParagraph"/>
        <w:numPr>
          <w:ilvl w:val="0"/>
          <w:numId w:val="2"/>
        </w:numPr>
        <w:spacing w:after="40" w:before="40" w:line="280"/>
      </w:pPr>
      <w:r>
        <w:rPr>
          <w:rFonts w:ascii="Calibri" w:cs="Calibri" w:eastAsia="Calibri" w:hAnsi="Calibri"/>
          <w:b/>
          <w:bCs/>
          <w:color w:val="333333"/>
          <w:sz w:val="22"/>
          <w:szCs w:val="22"/>
        </w:rPr>
        <w:t xml:space="preserve">Performance. </w:t>
      </w:r>
      <w:r>
        <w:rPr>
          <w:rFonts w:ascii="Calibri" w:cs="Calibri" w:eastAsia="Calibri" w:hAnsi="Calibri"/>
          <w:color w:val="333333"/>
          <w:sz w:val="22"/>
          <w:szCs w:val="22"/>
        </w:rPr>
        <w:t xml:space="preserve">Elementor outputs heavy CSS/JS, duplicated DOM (the current site renders the entire navigation twice), and lazy-loads everything. Core Web Vitals are a problem.</w:t>
      </w:r>
    </w:p>
    <w:p>
      <w:pPr>
        <w:pStyle w:val="ListParagraph"/>
        <w:numPr>
          <w:ilvl w:val="0"/>
          <w:numId w:val="2"/>
        </w:numPr>
        <w:spacing w:after="40" w:before="40" w:line="280"/>
      </w:pPr>
      <w:r>
        <w:rPr>
          <w:rFonts w:ascii="Calibri" w:cs="Calibri" w:eastAsia="Calibri" w:hAnsi="Calibri"/>
          <w:b/>
          <w:bCs/>
          <w:color w:val="333333"/>
          <w:sz w:val="22"/>
          <w:szCs w:val="22"/>
        </w:rPr>
        <w:t xml:space="preserve">Design constraint. </w:t>
      </w:r>
      <w:r>
        <w:rPr>
          <w:rFonts w:ascii="Calibri" w:cs="Calibri" w:eastAsia="Calibri" w:hAnsi="Calibri"/>
          <w:color w:val="333333"/>
          <w:sz w:val="22"/>
          <w:szCs w:val="22"/>
        </w:rPr>
        <w:t xml:space="preserve">Premium typography and motion language are difficult to execute consistently inside an Elementor-themed site. We end up fighting the framework.</w:t>
      </w:r>
    </w:p>
    <w:p>
      <w:pPr>
        <w:pStyle w:val="ListParagraph"/>
        <w:numPr>
          <w:ilvl w:val="0"/>
          <w:numId w:val="2"/>
        </w:numPr>
        <w:spacing w:after="40" w:before="40" w:line="280"/>
      </w:pPr>
      <w:r>
        <w:rPr>
          <w:rFonts w:ascii="Calibri" w:cs="Calibri" w:eastAsia="Calibri" w:hAnsi="Calibri"/>
          <w:b/>
          <w:bCs/>
          <w:color w:val="333333"/>
          <w:sz w:val="22"/>
          <w:szCs w:val="22"/>
        </w:rPr>
        <w:t xml:space="preserve">Content model rigidity. </w:t>
      </w:r>
      <w:r>
        <w:rPr>
          <w:rFonts w:ascii="Calibri" w:cs="Calibri" w:eastAsia="Calibri" w:hAnsi="Calibri"/>
          <w:color w:val="333333"/>
          <w:sz w:val="22"/>
          <w:szCs w:val="22"/>
        </w:rPr>
        <w:t xml:space="preserve">Service pages, industry pages, and team bios all need consistent structured content. WordPress + Elementor lets editors break the design on every save.</w:t>
      </w:r>
    </w:p>
    <w:p>
      <w:pPr>
        <w:pStyle w:val="ListParagraph"/>
        <w:numPr>
          <w:ilvl w:val="0"/>
          <w:numId w:val="2"/>
        </w:numPr>
        <w:spacing w:after="40" w:before="40" w:line="280"/>
      </w:pPr>
      <w:r>
        <w:rPr>
          <w:rFonts w:ascii="Calibri" w:cs="Calibri" w:eastAsia="Calibri" w:hAnsi="Calibri"/>
          <w:b/>
          <w:bCs/>
          <w:color w:val="333333"/>
          <w:sz w:val="22"/>
          <w:szCs w:val="22"/>
        </w:rPr>
        <w:t xml:space="preserve">Plugin sprawl. </w:t>
      </w:r>
      <w:r>
        <w:rPr>
          <w:rFonts w:ascii="Calibri" w:cs="Calibri" w:eastAsia="Calibri" w:hAnsi="Calibri"/>
          <w:color w:val="333333"/>
          <w:sz w:val="22"/>
          <w:szCs w:val="22"/>
        </w:rPr>
        <w:t xml:space="preserve">Maintaining a tax firm's site on WordPress means ongoing security patches, plugin compatibility issues, and unexpected breakage on Elementor or PHP updates.</w:t>
      </w:r>
    </w:p>
    <w:p>
      <w:pPr>
        <w:pStyle w:val="Heading3"/>
        <w:spacing w:after="100" w:before="240"/>
      </w:pPr>
      <w:r>
        <w:rPr>
          <w:rFonts w:ascii="Georgia" w:cs="Georgia" w:eastAsia="Georgia" w:hAnsi="Georgia"/>
          <w:b/>
          <w:bCs/>
          <w:color w:val="13283D"/>
          <w:sz w:val="28"/>
          <w:szCs w:val="28"/>
        </w:rPr>
        <w:t xml:space="preserve">Why Next.js + Sanity</w:t>
      </w:r>
    </w:p>
    <w:p>
      <w:pPr>
        <w:pStyle w:val="ListParagraph"/>
        <w:numPr>
          <w:ilvl w:val="0"/>
          <w:numId w:val="2"/>
        </w:numPr>
        <w:spacing w:after="40" w:before="40" w:line="280"/>
      </w:pPr>
      <w:r>
        <w:rPr>
          <w:rFonts w:ascii="Calibri" w:cs="Calibri" w:eastAsia="Calibri" w:hAnsi="Calibri"/>
          <w:b/>
          <w:bCs/>
          <w:color w:val="333333"/>
          <w:sz w:val="22"/>
          <w:szCs w:val="22"/>
        </w:rPr>
        <w:t xml:space="preserve">Next.js (App Router, React Server Components). </w:t>
      </w:r>
      <w:r>
        <w:rPr>
          <w:rFonts w:ascii="Calibri" w:cs="Calibri" w:eastAsia="Calibri" w:hAnsi="Calibri"/>
          <w:color w:val="333333"/>
          <w:sz w:val="22"/>
          <w:szCs w:val="22"/>
        </w:rPr>
        <w:t xml:space="preserve">Static-by-default, fast as hell, perfect SEO, built-in image optimization, easy edge deploys via Vercel. Industry standard for marketing sites that need to feel premium.</w:t>
      </w:r>
    </w:p>
    <w:p>
      <w:pPr>
        <w:pStyle w:val="ListParagraph"/>
        <w:numPr>
          <w:ilvl w:val="0"/>
          <w:numId w:val="2"/>
        </w:numPr>
        <w:spacing w:after="40" w:before="40" w:line="280"/>
      </w:pPr>
      <w:r>
        <w:rPr>
          <w:rFonts w:ascii="Calibri" w:cs="Calibri" w:eastAsia="Calibri" w:hAnsi="Calibri"/>
          <w:b/>
          <w:bCs/>
          <w:color w:val="333333"/>
          <w:sz w:val="22"/>
          <w:szCs w:val="22"/>
        </w:rPr>
        <w:t xml:space="preserve">Sanity for CMS. </w:t>
      </w:r>
      <w:r>
        <w:rPr>
          <w:rFonts w:ascii="Calibri" w:cs="Calibri" w:eastAsia="Calibri" w:hAnsi="Calibri"/>
          <w:color w:val="333333"/>
          <w:sz w:val="22"/>
          <w:szCs w:val="22"/>
        </w:rPr>
        <w:t xml:space="preserve">Structured content, real-time preview, custom fields tailored to AATBS's content shape (services, industries, team, posts, accreditations), version history, and a clean editor UI Cathy/the team can actually use without breaking the design.</w:t>
      </w:r>
    </w:p>
    <w:p>
      <w:pPr>
        <w:pStyle w:val="ListParagraph"/>
        <w:numPr>
          <w:ilvl w:val="0"/>
          <w:numId w:val="2"/>
        </w:numPr>
        <w:spacing w:after="40" w:before="40" w:line="280"/>
      </w:pPr>
      <w:r>
        <w:rPr>
          <w:rFonts w:ascii="Calibri" w:cs="Calibri" w:eastAsia="Calibri" w:hAnsi="Calibri"/>
          <w:b/>
          <w:bCs/>
          <w:color w:val="333333"/>
          <w:sz w:val="22"/>
          <w:szCs w:val="22"/>
        </w:rPr>
        <w:t xml:space="preserve">Vercel hosting. </w:t>
      </w:r>
      <w:r>
        <w:rPr>
          <w:rFonts w:ascii="Calibri" w:cs="Calibri" w:eastAsia="Calibri" w:hAnsi="Calibri"/>
          <w:color w:val="333333"/>
          <w:sz w:val="22"/>
          <w:szCs w:val="22"/>
        </w:rPr>
        <w:t xml:space="preserve">Edge CDN, automatic preview deployments per branch (huge for client review), uptime guarantee, and zero ops overhead for Codepaper.</w:t>
      </w:r>
    </w:p>
    <w:p>
      <w:pPr>
        <w:pStyle w:val="ListParagraph"/>
        <w:numPr>
          <w:ilvl w:val="0"/>
          <w:numId w:val="2"/>
        </w:numPr>
        <w:spacing w:after="40" w:before="40" w:line="280"/>
      </w:pPr>
      <w:r>
        <w:rPr>
          <w:rFonts w:ascii="Calibri" w:cs="Calibri" w:eastAsia="Calibri" w:hAnsi="Calibri"/>
          <w:b/>
          <w:bCs/>
          <w:color w:val="333333"/>
          <w:sz w:val="22"/>
          <w:szCs w:val="22"/>
        </w:rPr>
        <w:t xml:space="preserve">Migration story. </w:t>
      </w:r>
      <w:r>
        <w:rPr>
          <w:rFonts w:ascii="Calibri" w:cs="Calibri" w:eastAsia="Calibri" w:hAnsi="Calibri"/>
          <w:color w:val="333333"/>
          <w:sz w:val="22"/>
          <w:szCs w:val="22"/>
        </w:rPr>
        <w:t xml:space="preserve">Existing WordPress posts (SMSF Compliance Checklist, Year-End Statements, STP Compliance Guide) export cleanly via WP REST API → script-import to Sanity. Permalinks preserved with redirects.</w:t>
      </w:r>
    </w:p>
    <w:p>
      <w:pPr>
        <w:pStyle w:val="Heading3"/>
        <w:spacing w:after="100" w:before="240"/>
      </w:pPr>
      <w:r>
        <w:rPr>
          <w:rFonts w:ascii="Georgia" w:cs="Georgia" w:eastAsia="Georgia" w:hAnsi="Georgia"/>
          <w:b/>
          <w:bCs/>
          <w:color w:val="13283D"/>
          <w:sz w:val="28"/>
          <w:szCs w:val="28"/>
        </w:rPr>
        <w:t xml:space="preserve">Sanity content models — high level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0F1F2E" w:sz="4"/>
              <w:left w:val="single" w:color="0F1F2E" w:sz="4"/>
              <w:bottom w:val="single" w:color="0F1F2E" w:sz="4"/>
              <w:right w:val="single" w:color="0F1F2E" w:sz="4"/>
            </w:tcBorders>
            <w:shd w:fill="0F1F2E" w:val="clear"/>
            <w:tcMar>
              <w:top w:type="dxa" w:w="120"/>
              <w:left w:type="dxa" w:w="120"/>
              <w:bottom w:type="dxa" w:w="120"/>
              <w:right w:type="dxa" w:w="120"/>
            </w:tcMar>
          </w:tcPr>
          <w:p>
            <w:r>
              <w:rPr>
                <w:rFonts w:ascii="Calibri" w:cs="Calibri" w:eastAsia="Calibri" w:hAnsi="Calibri"/>
                <w:b/>
                <w:bCs/>
                <w:color w:val="FFFFFF"/>
                <w:sz w:val="21"/>
                <w:szCs w:val="21"/>
              </w:rPr>
              <w:t xml:space="preserve">Schema</w:t>
            </w:r>
          </w:p>
        </w:tc>
        <w:tc>
          <w:tcPr>
            <w:tcW w:type="dxa" w:w="3120"/>
            <w:tcBorders>
              <w:top w:val="single" w:color="0F1F2E" w:sz="4"/>
              <w:left w:val="single" w:color="0F1F2E" w:sz="4"/>
              <w:bottom w:val="single" w:color="0F1F2E" w:sz="4"/>
              <w:right w:val="single" w:color="0F1F2E" w:sz="4"/>
            </w:tcBorders>
            <w:shd w:fill="0F1F2E" w:val="clear"/>
            <w:tcMar>
              <w:top w:type="dxa" w:w="120"/>
              <w:left w:type="dxa" w:w="120"/>
              <w:bottom w:type="dxa" w:w="120"/>
              <w:right w:type="dxa" w:w="120"/>
            </w:tcMar>
          </w:tcPr>
          <w:p>
            <w:r>
              <w:rPr>
                <w:rFonts w:ascii="Calibri" w:cs="Calibri" w:eastAsia="Calibri" w:hAnsi="Calibri"/>
                <w:b/>
                <w:bCs/>
                <w:color w:val="FFFFFF"/>
                <w:sz w:val="21"/>
                <w:szCs w:val="21"/>
              </w:rPr>
              <w:t xml:space="preserve">Purpose</w:t>
            </w:r>
          </w:p>
        </w:tc>
        <w:tc>
          <w:tcPr>
            <w:tcW w:type="dxa" w:w="3120"/>
            <w:tcBorders>
              <w:top w:val="single" w:color="0F1F2E" w:sz="4"/>
              <w:left w:val="single" w:color="0F1F2E" w:sz="4"/>
              <w:bottom w:val="single" w:color="0F1F2E" w:sz="4"/>
              <w:right w:val="single" w:color="0F1F2E" w:sz="4"/>
            </w:tcBorders>
            <w:shd w:fill="0F1F2E" w:val="clear"/>
            <w:tcMar>
              <w:top w:type="dxa" w:w="120"/>
              <w:left w:type="dxa" w:w="120"/>
              <w:bottom w:type="dxa" w:w="120"/>
              <w:right w:type="dxa" w:w="120"/>
            </w:tcMar>
          </w:tcPr>
          <w:p>
            <w:r>
              <w:rPr>
                <w:rFonts w:ascii="Calibri" w:cs="Calibri" w:eastAsia="Calibri" w:hAnsi="Calibri"/>
                <w:b/>
                <w:bCs/>
                <w:color w:val="FFFFFF"/>
                <w:sz w:val="21"/>
                <w:szCs w:val="21"/>
              </w:rPr>
              <w:t xml:space="preserve">Key fields</w:t>
            </w:r>
          </w:p>
        </w:tc>
      </w:tr>
      <w:tr>
        <w:tc>
          <w:tcPr>
            <w:tcW w:type="dxa" w:w="3120"/>
            <w:tcBorders>
              <w:top w:val="single" w:color="D1D5DB" w:sz="1"/>
              <w:left w:val="single" w:color="D1D5DB" w:sz="1"/>
              <w:bottom w:val="single" w:color="D1D5DB" w:sz="1"/>
              <w:right w:val="single" w:color="D1D5DB" w:sz="1"/>
            </w:tcBorders>
            <w:shd w:fill="F9F9F7" w:val="clear"/>
            <w:tcMar>
              <w:top w:type="dxa" w:w="100"/>
              <w:left w:type="dxa" w:w="120"/>
              <w:bottom w:type="dxa" w:w="100"/>
              <w:right w:type="dxa" w:w="120"/>
            </w:tcMar>
          </w:tcPr>
          <w:p>
            <w:pPr>
              <w:spacing w:line="280"/>
            </w:pPr>
            <w:r>
              <w:rPr>
                <w:rFonts w:ascii="Calibri" w:cs="Calibri" w:eastAsia="Calibri" w:hAnsi="Calibri"/>
                <w:color w:val="333333"/>
                <w:sz w:val="20"/>
                <w:szCs w:val="20"/>
              </w:rPr>
              <w:t xml:space="preserve">Service</w:t>
            </w:r>
          </w:p>
        </w:tc>
        <w:tc>
          <w:tcPr>
            <w:tcW w:type="dxa" w:w="3120"/>
            <w:tcBorders>
              <w:top w:val="single" w:color="D1D5DB" w:sz="1"/>
              <w:left w:val="single" w:color="D1D5DB" w:sz="1"/>
              <w:bottom w:val="single" w:color="D1D5DB" w:sz="1"/>
              <w:right w:val="single" w:color="D1D5DB" w:sz="1"/>
            </w:tcBorders>
            <w:shd w:fill="F9F9F7" w:val="clear"/>
            <w:tcMar>
              <w:top w:type="dxa" w:w="100"/>
              <w:left w:type="dxa" w:w="120"/>
              <w:bottom w:type="dxa" w:w="100"/>
              <w:right w:type="dxa" w:w="120"/>
            </w:tcMar>
          </w:tcPr>
          <w:p>
            <w:pPr>
              <w:spacing w:line="280"/>
            </w:pPr>
            <w:r>
              <w:rPr>
                <w:rFonts w:ascii="Calibri" w:cs="Calibri" w:eastAsia="Calibri" w:hAnsi="Calibri"/>
                <w:color w:val="333333"/>
                <w:sz w:val="20"/>
                <w:szCs w:val="20"/>
              </w:rPr>
              <w:t xml:space="preserve">Each of the 9 service pages</w:t>
            </w:r>
          </w:p>
        </w:tc>
        <w:tc>
          <w:tcPr>
            <w:tcW w:type="dxa" w:w="3120"/>
            <w:tcBorders>
              <w:top w:val="single" w:color="D1D5DB" w:sz="1"/>
              <w:left w:val="single" w:color="D1D5DB" w:sz="1"/>
              <w:bottom w:val="single" w:color="D1D5DB" w:sz="1"/>
              <w:right w:val="single" w:color="D1D5DB" w:sz="1"/>
            </w:tcBorders>
            <w:shd w:fill="F9F9F7" w:val="clear"/>
            <w:tcMar>
              <w:top w:type="dxa" w:w="100"/>
              <w:left w:type="dxa" w:w="120"/>
              <w:bottom w:type="dxa" w:w="100"/>
              <w:right w:type="dxa" w:w="120"/>
            </w:tcMar>
          </w:tcPr>
          <w:p>
            <w:pPr>
              <w:spacing w:line="280"/>
            </w:pPr>
            <w:r>
              <w:rPr>
                <w:rFonts w:ascii="Calibri" w:cs="Calibri" w:eastAsia="Calibri" w:hAnsi="Calibri"/>
                <w:color w:val="333333"/>
                <w:sz w:val="20"/>
                <w:szCs w:val="20"/>
              </w:rPr>
              <w:t xml:space="preserve">Title, slug, hero copy, body sections, related services, FAQ, CTA</w:t>
            </w:r>
          </w:p>
        </w:tc>
      </w:tr>
      <w:tr>
        <w:tc>
          <w:tcPr>
            <w:tcW w:type="dxa" w:w="3120"/>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tcPr>
          <w:p>
            <w:pPr>
              <w:spacing w:line="280"/>
            </w:pPr>
            <w:r>
              <w:rPr>
                <w:rFonts w:ascii="Calibri" w:cs="Calibri" w:eastAsia="Calibri" w:hAnsi="Calibri"/>
                <w:color w:val="333333"/>
                <w:sz w:val="20"/>
                <w:szCs w:val="20"/>
              </w:rPr>
              <w:t xml:space="preserve">Industry</w:t>
            </w:r>
          </w:p>
        </w:tc>
        <w:tc>
          <w:tcPr>
            <w:tcW w:type="dxa" w:w="3120"/>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tcPr>
          <w:p>
            <w:pPr>
              <w:spacing w:line="280"/>
            </w:pPr>
            <w:r>
              <w:rPr>
                <w:rFonts w:ascii="Calibri" w:cs="Calibri" w:eastAsia="Calibri" w:hAnsi="Calibri"/>
                <w:color w:val="333333"/>
                <w:sz w:val="20"/>
                <w:szCs w:val="20"/>
              </w:rPr>
              <w:t xml:space="preserve">Industry vertical pages</w:t>
            </w:r>
          </w:p>
        </w:tc>
        <w:tc>
          <w:tcPr>
            <w:tcW w:type="dxa" w:w="3120"/>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tcPr>
          <w:p>
            <w:pPr>
              <w:spacing w:line="280"/>
            </w:pPr>
            <w:r>
              <w:rPr>
                <w:rFonts w:ascii="Calibri" w:cs="Calibri" w:eastAsia="Calibri" w:hAnsi="Calibri"/>
                <w:color w:val="333333"/>
                <w:sz w:val="20"/>
                <w:szCs w:val="20"/>
              </w:rPr>
              <w:t xml:space="preserve">Title, slug, intro, common needs, relevant services, case study</w:t>
            </w:r>
          </w:p>
        </w:tc>
      </w:tr>
      <w:tr>
        <w:tc>
          <w:tcPr>
            <w:tcW w:type="dxa" w:w="3120"/>
            <w:tcBorders>
              <w:top w:val="single" w:color="D1D5DB" w:sz="1"/>
              <w:left w:val="single" w:color="D1D5DB" w:sz="1"/>
              <w:bottom w:val="single" w:color="D1D5DB" w:sz="1"/>
              <w:right w:val="single" w:color="D1D5DB" w:sz="1"/>
            </w:tcBorders>
            <w:shd w:fill="F9F9F7" w:val="clear"/>
            <w:tcMar>
              <w:top w:type="dxa" w:w="100"/>
              <w:left w:type="dxa" w:w="120"/>
              <w:bottom w:type="dxa" w:w="100"/>
              <w:right w:type="dxa" w:w="120"/>
            </w:tcMar>
          </w:tcPr>
          <w:p>
            <w:pPr>
              <w:spacing w:line="280"/>
            </w:pPr>
            <w:r>
              <w:rPr>
                <w:rFonts w:ascii="Calibri" w:cs="Calibri" w:eastAsia="Calibri" w:hAnsi="Calibri"/>
                <w:color w:val="333333"/>
                <w:sz w:val="20"/>
                <w:szCs w:val="20"/>
              </w:rPr>
              <w:t xml:space="preserve">Team Member</w:t>
            </w:r>
          </w:p>
        </w:tc>
        <w:tc>
          <w:tcPr>
            <w:tcW w:type="dxa" w:w="3120"/>
            <w:tcBorders>
              <w:top w:val="single" w:color="D1D5DB" w:sz="1"/>
              <w:left w:val="single" w:color="D1D5DB" w:sz="1"/>
              <w:bottom w:val="single" w:color="D1D5DB" w:sz="1"/>
              <w:right w:val="single" w:color="D1D5DB" w:sz="1"/>
            </w:tcBorders>
            <w:shd w:fill="F9F9F7" w:val="clear"/>
            <w:tcMar>
              <w:top w:type="dxa" w:w="100"/>
              <w:left w:type="dxa" w:w="120"/>
              <w:bottom w:type="dxa" w:w="100"/>
              <w:right w:type="dxa" w:w="120"/>
            </w:tcMar>
          </w:tcPr>
          <w:p>
            <w:pPr>
              <w:spacing w:line="280"/>
            </w:pPr>
            <w:r>
              <w:rPr>
                <w:rFonts w:ascii="Calibri" w:cs="Calibri" w:eastAsia="Calibri" w:hAnsi="Calibri"/>
                <w:color w:val="333333"/>
                <w:sz w:val="20"/>
                <w:szCs w:val="20"/>
              </w:rPr>
              <w:t xml:space="preserve">Senior staff bios</w:t>
            </w:r>
          </w:p>
        </w:tc>
        <w:tc>
          <w:tcPr>
            <w:tcW w:type="dxa" w:w="3120"/>
            <w:tcBorders>
              <w:top w:val="single" w:color="D1D5DB" w:sz="1"/>
              <w:left w:val="single" w:color="D1D5DB" w:sz="1"/>
              <w:bottom w:val="single" w:color="D1D5DB" w:sz="1"/>
              <w:right w:val="single" w:color="D1D5DB" w:sz="1"/>
            </w:tcBorders>
            <w:shd w:fill="F9F9F7" w:val="clear"/>
            <w:tcMar>
              <w:top w:type="dxa" w:w="100"/>
              <w:left w:type="dxa" w:w="120"/>
              <w:bottom w:type="dxa" w:w="100"/>
              <w:right w:type="dxa" w:w="120"/>
            </w:tcMar>
          </w:tcPr>
          <w:p>
            <w:pPr>
              <w:spacing w:line="280"/>
            </w:pPr>
            <w:r>
              <w:rPr>
                <w:rFonts w:ascii="Calibri" w:cs="Calibri" w:eastAsia="Calibri" w:hAnsi="Calibri"/>
                <w:color w:val="333333"/>
                <w:sz w:val="20"/>
                <w:szCs w:val="20"/>
              </w:rPr>
              <w:t xml:space="preserve">Name, photo, role, credentials, Tax Agent number, bio, LinkedIn</w:t>
            </w:r>
          </w:p>
        </w:tc>
      </w:tr>
      <w:tr>
        <w:tc>
          <w:tcPr>
            <w:tcW w:type="dxa" w:w="3120"/>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tcPr>
          <w:p>
            <w:pPr>
              <w:spacing w:line="280"/>
            </w:pPr>
            <w:r>
              <w:rPr>
                <w:rFonts w:ascii="Calibri" w:cs="Calibri" w:eastAsia="Calibri" w:hAnsi="Calibri"/>
                <w:color w:val="333333"/>
                <w:sz w:val="20"/>
                <w:szCs w:val="20"/>
              </w:rPr>
              <w:t xml:space="preserve">Post</w:t>
            </w:r>
          </w:p>
        </w:tc>
        <w:tc>
          <w:tcPr>
            <w:tcW w:type="dxa" w:w="3120"/>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tcPr>
          <w:p>
            <w:pPr>
              <w:spacing w:line="280"/>
            </w:pPr>
            <w:r>
              <w:rPr>
                <w:rFonts w:ascii="Calibri" w:cs="Calibri" w:eastAsia="Calibri" w:hAnsi="Calibri"/>
                <w:color w:val="333333"/>
                <w:sz w:val="20"/>
                <w:szCs w:val="20"/>
              </w:rPr>
              <w:t xml:space="preserve">Tax tips / blog</w:t>
            </w:r>
          </w:p>
        </w:tc>
        <w:tc>
          <w:tcPr>
            <w:tcW w:type="dxa" w:w="3120"/>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tcPr>
          <w:p>
            <w:pPr>
              <w:spacing w:line="280"/>
            </w:pPr>
            <w:r>
              <w:rPr>
                <w:rFonts w:ascii="Calibri" w:cs="Calibri" w:eastAsia="Calibri" w:hAnsi="Calibri"/>
                <w:color w:val="333333"/>
                <w:sz w:val="20"/>
                <w:szCs w:val="20"/>
              </w:rPr>
              <w:t xml:space="preserve">Title, slug, hero image, body (Portable Text), author ref, category, publish date</w:t>
            </w:r>
          </w:p>
        </w:tc>
      </w:tr>
      <w:tr>
        <w:tc>
          <w:tcPr>
            <w:tcW w:type="dxa" w:w="3120"/>
            <w:tcBorders>
              <w:top w:val="single" w:color="D1D5DB" w:sz="1"/>
              <w:left w:val="single" w:color="D1D5DB" w:sz="1"/>
              <w:bottom w:val="single" w:color="D1D5DB" w:sz="1"/>
              <w:right w:val="single" w:color="D1D5DB" w:sz="1"/>
            </w:tcBorders>
            <w:shd w:fill="F9F9F7" w:val="clear"/>
            <w:tcMar>
              <w:top w:type="dxa" w:w="100"/>
              <w:left w:type="dxa" w:w="120"/>
              <w:bottom w:type="dxa" w:w="100"/>
              <w:right w:type="dxa" w:w="120"/>
            </w:tcMar>
          </w:tcPr>
          <w:p>
            <w:pPr>
              <w:spacing w:line="280"/>
            </w:pPr>
            <w:r>
              <w:rPr>
                <w:rFonts w:ascii="Calibri" w:cs="Calibri" w:eastAsia="Calibri" w:hAnsi="Calibri"/>
                <w:color w:val="333333"/>
                <w:sz w:val="20"/>
                <w:szCs w:val="20"/>
              </w:rPr>
              <w:t xml:space="preserve">Testimonial</w:t>
            </w:r>
          </w:p>
        </w:tc>
        <w:tc>
          <w:tcPr>
            <w:tcW w:type="dxa" w:w="3120"/>
            <w:tcBorders>
              <w:top w:val="single" w:color="D1D5DB" w:sz="1"/>
              <w:left w:val="single" w:color="D1D5DB" w:sz="1"/>
              <w:bottom w:val="single" w:color="D1D5DB" w:sz="1"/>
              <w:right w:val="single" w:color="D1D5DB" w:sz="1"/>
            </w:tcBorders>
            <w:shd w:fill="F9F9F7" w:val="clear"/>
            <w:tcMar>
              <w:top w:type="dxa" w:w="100"/>
              <w:left w:type="dxa" w:w="120"/>
              <w:bottom w:type="dxa" w:w="100"/>
              <w:right w:type="dxa" w:w="120"/>
            </w:tcMar>
          </w:tcPr>
          <w:p>
            <w:pPr>
              <w:spacing w:line="280"/>
            </w:pPr>
            <w:r>
              <w:rPr>
                <w:rFonts w:ascii="Calibri" w:cs="Calibri" w:eastAsia="Calibri" w:hAnsi="Calibri"/>
                <w:color w:val="333333"/>
                <w:sz w:val="20"/>
                <w:szCs w:val="20"/>
              </w:rPr>
              <w:t xml:space="preserve">Client quotes</w:t>
            </w:r>
          </w:p>
        </w:tc>
        <w:tc>
          <w:tcPr>
            <w:tcW w:type="dxa" w:w="3120"/>
            <w:tcBorders>
              <w:top w:val="single" w:color="D1D5DB" w:sz="1"/>
              <w:left w:val="single" w:color="D1D5DB" w:sz="1"/>
              <w:bottom w:val="single" w:color="D1D5DB" w:sz="1"/>
              <w:right w:val="single" w:color="D1D5DB" w:sz="1"/>
            </w:tcBorders>
            <w:shd w:fill="F9F9F7" w:val="clear"/>
            <w:tcMar>
              <w:top w:type="dxa" w:w="100"/>
              <w:left w:type="dxa" w:w="120"/>
              <w:bottom w:type="dxa" w:w="100"/>
              <w:right w:type="dxa" w:w="120"/>
            </w:tcMar>
          </w:tcPr>
          <w:p>
            <w:pPr>
              <w:spacing w:line="280"/>
            </w:pPr>
            <w:r>
              <w:rPr>
                <w:rFonts w:ascii="Calibri" w:cs="Calibri" w:eastAsia="Calibri" w:hAnsi="Calibri"/>
                <w:color w:val="333333"/>
                <w:sz w:val="20"/>
                <w:szCs w:val="20"/>
              </w:rPr>
              <w:t xml:space="preserve">Quote, name, business, location, optional video URL, consent flag</w:t>
            </w:r>
          </w:p>
        </w:tc>
      </w:tr>
      <w:tr>
        <w:tc>
          <w:tcPr>
            <w:tcW w:type="dxa" w:w="3120"/>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tcPr>
          <w:p>
            <w:pPr>
              <w:spacing w:line="280"/>
            </w:pPr>
            <w:r>
              <w:rPr>
                <w:rFonts w:ascii="Calibri" w:cs="Calibri" w:eastAsia="Calibri" w:hAnsi="Calibri"/>
                <w:color w:val="333333"/>
                <w:sz w:val="20"/>
                <w:szCs w:val="20"/>
              </w:rPr>
              <w:t xml:space="preserve">Office</w:t>
            </w:r>
          </w:p>
        </w:tc>
        <w:tc>
          <w:tcPr>
            <w:tcW w:type="dxa" w:w="3120"/>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tcPr>
          <w:p>
            <w:pPr>
              <w:spacing w:line="280"/>
            </w:pPr>
            <w:r>
              <w:rPr>
                <w:rFonts w:ascii="Calibri" w:cs="Calibri" w:eastAsia="Calibri" w:hAnsi="Calibri"/>
                <w:color w:val="333333"/>
                <w:sz w:val="20"/>
                <w:szCs w:val="20"/>
              </w:rPr>
              <w:t xml:space="preserve">Parramatta + Liverpool</w:t>
            </w:r>
          </w:p>
        </w:tc>
        <w:tc>
          <w:tcPr>
            <w:tcW w:type="dxa" w:w="3120"/>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tcPr>
          <w:p>
            <w:pPr>
              <w:spacing w:line="280"/>
            </w:pPr>
            <w:r>
              <w:rPr>
                <w:rFonts w:ascii="Calibri" w:cs="Calibri" w:eastAsia="Calibri" w:hAnsi="Calibri"/>
                <w:color w:val="333333"/>
                <w:sz w:val="20"/>
                <w:szCs w:val="20"/>
              </w:rPr>
              <w:t xml:space="preserve">Name, address, hours, photo, embedded map coords</w:t>
            </w:r>
          </w:p>
        </w:tc>
      </w:tr>
      <w:tr>
        <w:tc>
          <w:tcPr>
            <w:tcW w:type="dxa" w:w="3120"/>
            <w:tcBorders>
              <w:top w:val="single" w:color="D1D5DB" w:sz="1"/>
              <w:left w:val="single" w:color="D1D5DB" w:sz="1"/>
              <w:bottom w:val="single" w:color="D1D5DB" w:sz="1"/>
              <w:right w:val="single" w:color="D1D5DB" w:sz="1"/>
            </w:tcBorders>
            <w:shd w:fill="F9F9F7" w:val="clear"/>
            <w:tcMar>
              <w:top w:type="dxa" w:w="100"/>
              <w:left w:type="dxa" w:w="120"/>
              <w:bottom w:type="dxa" w:w="100"/>
              <w:right w:type="dxa" w:w="120"/>
            </w:tcMar>
          </w:tcPr>
          <w:p>
            <w:pPr>
              <w:spacing w:line="280"/>
            </w:pPr>
            <w:r>
              <w:rPr>
                <w:rFonts w:ascii="Calibri" w:cs="Calibri" w:eastAsia="Calibri" w:hAnsi="Calibri"/>
                <w:color w:val="333333"/>
                <w:sz w:val="20"/>
                <w:szCs w:val="20"/>
              </w:rPr>
              <w:t xml:space="preserve">Accreditation</w:t>
            </w:r>
          </w:p>
        </w:tc>
        <w:tc>
          <w:tcPr>
            <w:tcW w:type="dxa" w:w="3120"/>
            <w:tcBorders>
              <w:top w:val="single" w:color="D1D5DB" w:sz="1"/>
              <w:left w:val="single" w:color="D1D5DB" w:sz="1"/>
              <w:bottom w:val="single" w:color="D1D5DB" w:sz="1"/>
              <w:right w:val="single" w:color="D1D5DB" w:sz="1"/>
            </w:tcBorders>
            <w:shd w:fill="F9F9F7" w:val="clear"/>
            <w:tcMar>
              <w:top w:type="dxa" w:w="100"/>
              <w:left w:type="dxa" w:w="120"/>
              <w:bottom w:type="dxa" w:w="100"/>
              <w:right w:type="dxa" w:w="120"/>
            </w:tcMar>
          </w:tcPr>
          <w:p>
            <w:pPr>
              <w:spacing w:line="280"/>
            </w:pPr>
            <w:r>
              <w:rPr>
                <w:rFonts w:ascii="Calibri" w:cs="Calibri" w:eastAsia="Calibri" w:hAnsi="Calibri"/>
                <w:color w:val="333333"/>
                <w:sz w:val="20"/>
                <w:szCs w:val="20"/>
              </w:rPr>
              <w:t xml:space="preserve">TPB / MFAA / etc.</w:t>
            </w:r>
          </w:p>
        </w:tc>
        <w:tc>
          <w:tcPr>
            <w:tcW w:type="dxa" w:w="3120"/>
            <w:tcBorders>
              <w:top w:val="single" w:color="D1D5DB" w:sz="1"/>
              <w:left w:val="single" w:color="D1D5DB" w:sz="1"/>
              <w:bottom w:val="single" w:color="D1D5DB" w:sz="1"/>
              <w:right w:val="single" w:color="D1D5DB" w:sz="1"/>
            </w:tcBorders>
            <w:shd w:fill="F9F9F7" w:val="clear"/>
            <w:tcMar>
              <w:top w:type="dxa" w:w="100"/>
              <w:left w:type="dxa" w:w="120"/>
              <w:bottom w:type="dxa" w:w="100"/>
              <w:right w:type="dxa" w:w="120"/>
            </w:tcMar>
          </w:tcPr>
          <w:p>
            <w:pPr>
              <w:spacing w:line="280"/>
            </w:pPr>
            <w:r>
              <w:rPr>
                <w:rFonts w:ascii="Calibri" w:cs="Calibri" w:eastAsia="Calibri" w:hAnsi="Calibri"/>
                <w:color w:val="333333"/>
                <w:sz w:val="20"/>
                <w:szCs w:val="20"/>
              </w:rPr>
              <w:t xml:space="preserve">Name, logo, link, display order</w:t>
            </w:r>
          </w:p>
        </w:tc>
      </w:tr>
      <w:tr>
        <w:tc>
          <w:tcPr>
            <w:tcW w:type="dxa" w:w="3120"/>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tcPr>
          <w:p>
            <w:pPr>
              <w:spacing w:line="280"/>
            </w:pPr>
            <w:r>
              <w:rPr>
                <w:rFonts w:ascii="Calibri" w:cs="Calibri" w:eastAsia="Calibri" w:hAnsi="Calibri"/>
                <w:color w:val="333333"/>
                <w:sz w:val="20"/>
                <w:szCs w:val="20"/>
              </w:rPr>
              <w:t xml:space="preserve">FAQ</w:t>
            </w:r>
          </w:p>
        </w:tc>
        <w:tc>
          <w:tcPr>
            <w:tcW w:type="dxa" w:w="3120"/>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tcPr>
          <w:p>
            <w:pPr>
              <w:spacing w:line="280"/>
            </w:pPr>
            <w:r>
              <w:rPr>
                <w:rFonts w:ascii="Calibri" w:cs="Calibri" w:eastAsia="Calibri" w:hAnsi="Calibri"/>
                <w:color w:val="333333"/>
                <w:sz w:val="20"/>
                <w:szCs w:val="20"/>
              </w:rPr>
              <w:t xml:space="preserve">Reusable Q&amp;As</w:t>
            </w:r>
          </w:p>
        </w:tc>
        <w:tc>
          <w:tcPr>
            <w:tcW w:type="dxa" w:w="3120"/>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tcPr>
          <w:p>
            <w:pPr>
              <w:spacing w:line="280"/>
            </w:pPr>
            <w:r>
              <w:rPr>
                <w:rFonts w:ascii="Calibri" w:cs="Calibri" w:eastAsia="Calibri" w:hAnsi="Calibri"/>
                <w:color w:val="333333"/>
                <w:sz w:val="20"/>
                <w:szCs w:val="20"/>
              </w:rPr>
              <w:t xml:space="preserve">Question, answer (Portable Text), category, display order</w:t>
            </w:r>
          </w:p>
        </w:tc>
      </w:tr>
      <w:tr>
        <w:tc>
          <w:tcPr>
            <w:tcW w:type="dxa" w:w="3120"/>
            <w:tcBorders>
              <w:top w:val="single" w:color="D1D5DB" w:sz="1"/>
              <w:left w:val="single" w:color="D1D5DB" w:sz="1"/>
              <w:bottom w:val="single" w:color="D1D5DB" w:sz="1"/>
              <w:right w:val="single" w:color="D1D5DB" w:sz="1"/>
            </w:tcBorders>
            <w:shd w:fill="F9F9F7" w:val="clear"/>
            <w:tcMar>
              <w:top w:type="dxa" w:w="100"/>
              <w:left w:type="dxa" w:w="120"/>
              <w:bottom w:type="dxa" w:w="100"/>
              <w:right w:type="dxa" w:w="120"/>
            </w:tcMar>
          </w:tcPr>
          <w:p>
            <w:pPr>
              <w:spacing w:line="280"/>
            </w:pPr>
            <w:r>
              <w:rPr>
                <w:rFonts w:ascii="Calibri" w:cs="Calibri" w:eastAsia="Calibri" w:hAnsi="Calibri"/>
                <w:color w:val="333333"/>
                <w:sz w:val="20"/>
                <w:szCs w:val="20"/>
              </w:rPr>
              <w:t xml:space="preserve">Site Settings</w:t>
            </w:r>
          </w:p>
        </w:tc>
        <w:tc>
          <w:tcPr>
            <w:tcW w:type="dxa" w:w="3120"/>
            <w:tcBorders>
              <w:top w:val="single" w:color="D1D5DB" w:sz="1"/>
              <w:left w:val="single" w:color="D1D5DB" w:sz="1"/>
              <w:bottom w:val="single" w:color="D1D5DB" w:sz="1"/>
              <w:right w:val="single" w:color="D1D5DB" w:sz="1"/>
            </w:tcBorders>
            <w:shd w:fill="F9F9F7" w:val="clear"/>
            <w:tcMar>
              <w:top w:type="dxa" w:w="100"/>
              <w:left w:type="dxa" w:w="120"/>
              <w:bottom w:type="dxa" w:w="100"/>
              <w:right w:type="dxa" w:w="120"/>
            </w:tcMar>
          </w:tcPr>
          <w:p>
            <w:pPr>
              <w:spacing w:line="280"/>
            </w:pPr>
            <w:r>
              <w:rPr>
                <w:rFonts w:ascii="Calibri" w:cs="Calibri" w:eastAsia="Calibri" w:hAnsi="Calibri"/>
                <w:color w:val="333333"/>
                <w:sz w:val="20"/>
                <w:szCs w:val="20"/>
              </w:rPr>
              <w:t xml:space="preserve">Singleton — global config</w:t>
            </w:r>
          </w:p>
        </w:tc>
        <w:tc>
          <w:tcPr>
            <w:tcW w:type="dxa" w:w="3120"/>
            <w:tcBorders>
              <w:top w:val="single" w:color="D1D5DB" w:sz="1"/>
              <w:left w:val="single" w:color="D1D5DB" w:sz="1"/>
              <w:bottom w:val="single" w:color="D1D5DB" w:sz="1"/>
              <w:right w:val="single" w:color="D1D5DB" w:sz="1"/>
            </w:tcBorders>
            <w:shd w:fill="F9F9F7" w:val="clear"/>
            <w:tcMar>
              <w:top w:type="dxa" w:w="100"/>
              <w:left w:type="dxa" w:w="120"/>
              <w:bottom w:type="dxa" w:w="100"/>
              <w:right w:type="dxa" w:w="120"/>
            </w:tcMar>
          </w:tcPr>
          <w:p>
            <w:pPr>
              <w:spacing w:line="280"/>
            </w:pPr>
            <w:r>
              <w:rPr>
                <w:rFonts w:ascii="Calibri" w:cs="Calibri" w:eastAsia="Calibri" w:hAnsi="Calibri"/>
                <w:color w:val="333333"/>
                <w:sz w:val="20"/>
                <w:szCs w:val="20"/>
              </w:rPr>
              <w:t xml:space="preserve">Logo, phone, primary CTA target, footer copy, social links</w:t>
            </w:r>
          </w:p>
        </w:tc>
      </w:tr>
    </w:tbl>
    <w:p>
      <w:pPr>
        <w:pStyle w:val="Heading3"/>
        <w:spacing w:after="100" w:before="240"/>
      </w:pPr>
      <w:r>
        <w:rPr>
          <w:rFonts w:ascii="Georgia" w:cs="Georgia" w:eastAsia="Georgia" w:hAnsi="Georgia"/>
          <w:b/>
          <w:bCs/>
          <w:color w:val="13283D"/>
          <w:sz w:val="28"/>
          <w:szCs w:val="28"/>
        </w:rPr>
        <w:t xml:space="preserve">Performance &amp; SEO targets at launch</w:t>
      </w:r>
    </w:p>
    <w:p>
      <w:pPr>
        <w:pStyle w:val="ListParagraph"/>
        <w:numPr>
          <w:ilvl w:val="0"/>
          <w:numId w:val="2"/>
        </w:numPr>
        <w:spacing w:after="40" w:before="40" w:line="280"/>
      </w:pPr>
      <w:r>
        <w:rPr>
          <w:rFonts w:ascii="Calibri" w:cs="Calibri" w:eastAsia="Calibri" w:hAnsi="Calibri"/>
          <w:b/>
          <w:bCs/>
          <w:color w:val="333333"/>
          <w:sz w:val="22"/>
          <w:szCs w:val="22"/>
        </w:rPr>
        <w:t xml:space="preserve">Lighthouse Performance: </w:t>
      </w:r>
      <w:r>
        <w:rPr>
          <w:rFonts w:ascii="Calibri" w:cs="Calibri" w:eastAsia="Calibri" w:hAnsi="Calibri"/>
          <w:color w:val="333333"/>
          <w:sz w:val="22"/>
          <w:szCs w:val="22"/>
        </w:rPr>
        <w:t xml:space="preserve">≥ 95 on desktop, ≥ 90 on mobile.</w:t>
      </w:r>
    </w:p>
    <w:p>
      <w:pPr>
        <w:pStyle w:val="ListParagraph"/>
        <w:numPr>
          <w:ilvl w:val="0"/>
          <w:numId w:val="2"/>
        </w:numPr>
        <w:spacing w:after="40" w:before="40" w:line="280"/>
      </w:pPr>
      <w:r>
        <w:rPr>
          <w:rFonts w:ascii="Calibri" w:cs="Calibri" w:eastAsia="Calibri" w:hAnsi="Calibri"/>
          <w:b/>
          <w:bCs/>
          <w:color w:val="333333"/>
          <w:sz w:val="22"/>
          <w:szCs w:val="22"/>
        </w:rPr>
        <w:t xml:space="preserve">Core Web Vitals: </w:t>
      </w:r>
      <w:r>
        <w:rPr>
          <w:rFonts w:ascii="Calibri" w:cs="Calibri" w:eastAsia="Calibri" w:hAnsi="Calibri"/>
          <w:color w:val="333333"/>
          <w:sz w:val="22"/>
          <w:szCs w:val="22"/>
        </w:rPr>
        <w:t xml:space="preserve">LCP &lt; 2.0s, CLS &lt; 0.05, INP &lt; 200ms.</w:t>
      </w:r>
    </w:p>
    <w:p>
      <w:pPr>
        <w:pStyle w:val="ListParagraph"/>
        <w:numPr>
          <w:ilvl w:val="0"/>
          <w:numId w:val="2"/>
        </w:numPr>
        <w:spacing w:after="40" w:before="40" w:line="280"/>
      </w:pPr>
      <w:r>
        <w:rPr>
          <w:rFonts w:ascii="Calibri" w:cs="Calibri" w:eastAsia="Calibri" w:hAnsi="Calibri"/>
          <w:b/>
          <w:bCs/>
          <w:color w:val="333333"/>
          <w:sz w:val="22"/>
          <w:szCs w:val="22"/>
        </w:rPr>
        <w:t xml:space="preserve">SEO: </w:t>
      </w:r>
      <w:r>
        <w:rPr>
          <w:rFonts w:ascii="Calibri" w:cs="Calibri" w:eastAsia="Calibri" w:hAnsi="Calibri"/>
          <w:color w:val="333333"/>
          <w:sz w:val="22"/>
          <w:szCs w:val="22"/>
        </w:rPr>
        <w:t xml:space="preserve">Server-rendered pages, structured data (LocalBusiness, Accountant, FAQPage, Article), automatic sitemap, automatic OG image generation per page.</w:t>
      </w:r>
    </w:p>
    <w:p>
      <w:pPr>
        <w:pStyle w:val="ListParagraph"/>
        <w:numPr>
          <w:ilvl w:val="0"/>
          <w:numId w:val="2"/>
        </w:numPr>
        <w:spacing w:after="40" w:before="40" w:line="280"/>
      </w:pPr>
      <w:r>
        <w:rPr>
          <w:rFonts w:ascii="Calibri" w:cs="Calibri" w:eastAsia="Calibri" w:hAnsi="Calibri"/>
          <w:b/>
          <w:bCs/>
          <w:color w:val="333333"/>
          <w:sz w:val="22"/>
          <w:szCs w:val="22"/>
        </w:rPr>
        <w:t xml:space="preserve">Accessibility: </w:t>
      </w:r>
      <w:r>
        <w:rPr>
          <w:rFonts w:ascii="Calibri" w:cs="Calibri" w:eastAsia="Calibri" w:hAnsi="Calibri"/>
          <w:color w:val="333333"/>
          <w:sz w:val="22"/>
          <w:szCs w:val="22"/>
        </w:rPr>
        <w:t xml:space="preserve">WCAG 2.1 AA. Real keyboard navigation, real focus states, real alt text — non-negotiable for a registered firm.</w:t>
      </w:r>
    </w:p>
    <w:p>
      <w:pPr>
        <w:pageBreakBefore/>
      </w:pPr>
      <w:r>
        <w:br/>
        <w:t xml:space="preserve"/>
      </w:r>
    </w:p>
    <w:p>
      <w:pPr>
        <w:spacing w:after="60" w:before="240"/>
      </w:pPr>
      <w:r>
        <w:rPr>
          <w:rFonts w:ascii="Calibri" w:cs="Calibri" w:eastAsia="Calibri" w:hAnsi="Calibri"/>
          <w:b/>
          <w:bCs/>
          <w:color w:val="C9A961"/>
          <w:spacing w:val="80"/>
          <w:sz w:val="18"/>
          <w:szCs w:val="18"/>
        </w:rPr>
        <w:t xml:space="preserve">09 — CLIENT INPUTS</w:t>
      </w:r>
    </w:p>
    <w:p>
      <w:pPr>
        <w:pStyle w:val="Heading2"/>
        <w:spacing w:after="140" w:before="360"/>
      </w:pPr>
      <w:r>
        <w:rPr>
          <w:rFonts w:ascii="Georgia" w:cs="Georgia" w:eastAsia="Georgia" w:hAnsi="Georgia"/>
          <w:b/>
          <w:bCs/>
          <w:color w:val="0F1F2E"/>
          <w:sz w:val="36"/>
          <w:szCs w:val="36"/>
        </w:rPr>
        <w:t xml:space="preserve">What we need from the client</w:t>
      </w:r>
    </w:p>
    <w:p>
      <w:pPr>
        <w:pBdr>
          <w:bottom w:val="single" w:color="C9A961" w:sz="12" w:space="1"/>
        </w:pBdr>
        <w:spacing w:after="200" w:before="80"/>
      </w:pPr>
      <w:r>
        <w:t xml:space="preserve"/>
      </w:r>
    </w:p>
    <w:p>
      <w:pPr>
        <w:spacing w:after="200" w:before="80" w:line="320"/>
      </w:pPr>
      <w:r>
        <w:rPr>
          <w:rFonts w:ascii="Calibri" w:cs="Calibri" w:eastAsia="Calibri" w:hAnsi="Calibri"/>
          <w:color w:val="333333"/>
          <w:sz w:val="22"/>
          <w:szCs w:val="22"/>
        </w:rPr>
        <w:t xml:space="preserve">This is the gating list. Build can start once these are in. Items marked critical must come in before we lock content; items marked nice-to-have can land during build.</w:t>
      </w:r>
    </w:p>
    <w:p>
      <w:pPr>
        <w:pStyle w:val="Heading3"/>
        <w:spacing w:after="100" w:before="240"/>
      </w:pPr>
      <w:r>
        <w:rPr>
          <w:rFonts w:ascii="Georgia" w:cs="Georgia" w:eastAsia="Georgia" w:hAnsi="Georgia"/>
          <w:b/>
          <w:bCs/>
          <w:color w:val="13283D"/>
          <w:sz w:val="28"/>
          <w:szCs w:val="28"/>
        </w:rPr>
        <w:t xml:space="preserve">Critical — needed before content lock</w:t>
      </w:r>
    </w:p>
    <w:p>
      <w:pPr>
        <w:pStyle w:val="ListParagraph"/>
        <w:numPr>
          <w:ilvl w:val="0"/>
          <w:numId w:val="2"/>
        </w:numPr>
        <w:spacing w:after="40" w:before="40" w:line="280"/>
      </w:pPr>
      <w:r>
        <w:rPr>
          <w:rFonts w:ascii="Calibri" w:cs="Calibri" w:eastAsia="Calibri" w:hAnsi="Calibri"/>
          <w:b/>
          <w:bCs/>
          <w:color w:val="333333"/>
          <w:sz w:val="22"/>
          <w:szCs w:val="22"/>
        </w:rPr>
        <w:t xml:space="preserve">Real numbers for the stats band. </w:t>
      </w:r>
      <w:r>
        <w:rPr>
          <w:rFonts w:ascii="Calibri" w:cs="Calibri" w:eastAsia="Calibri" w:hAnsi="Calibri"/>
          <w:color w:val="333333"/>
          <w:sz w:val="22"/>
          <w:szCs w:val="22"/>
        </w:rPr>
        <w:t xml:space="preserve">Years operating, active clients, tax returns lodged annually. Without these the section can't ship.</w:t>
      </w:r>
    </w:p>
    <w:p>
      <w:pPr>
        <w:pStyle w:val="ListParagraph"/>
        <w:numPr>
          <w:ilvl w:val="0"/>
          <w:numId w:val="2"/>
        </w:numPr>
        <w:spacing w:after="40" w:before="40" w:line="280"/>
      </w:pPr>
      <w:r>
        <w:rPr>
          <w:rFonts w:ascii="Calibri" w:cs="Calibri" w:eastAsia="Calibri" w:hAnsi="Calibri"/>
          <w:b/>
          <w:bCs/>
          <w:color w:val="333333"/>
          <w:sz w:val="22"/>
          <w:szCs w:val="22"/>
        </w:rPr>
        <w:t xml:space="preserve">Founder/principal photo. </w:t>
      </w:r>
      <w:r>
        <w:rPr>
          <w:rFonts w:ascii="Calibri" w:cs="Calibri" w:eastAsia="Calibri" w:hAnsi="Calibri"/>
          <w:color w:val="333333"/>
          <w:sz w:val="22"/>
          <w:szCs w:val="22"/>
        </w:rPr>
        <w:t xml:space="preserve">Editorial-quality headshot for the homepage founder section and the Team page.</w:t>
      </w:r>
    </w:p>
    <w:p>
      <w:pPr>
        <w:pStyle w:val="ListParagraph"/>
        <w:numPr>
          <w:ilvl w:val="0"/>
          <w:numId w:val="2"/>
        </w:numPr>
        <w:spacing w:after="40" w:before="40" w:line="280"/>
      </w:pPr>
      <w:r>
        <w:rPr>
          <w:rFonts w:ascii="Calibri" w:cs="Calibri" w:eastAsia="Calibri" w:hAnsi="Calibri"/>
          <w:b/>
          <w:bCs/>
          <w:color w:val="333333"/>
          <w:sz w:val="22"/>
          <w:szCs w:val="22"/>
        </w:rPr>
        <w:t xml:space="preserve">Senior team photos + bios. </w:t>
      </w:r>
      <w:r>
        <w:rPr>
          <w:rFonts w:ascii="Calibri" w:cs="Calibri" w:eastAsia="Calibri" w:hAnsi="Calibri"/>
          <w:color w:val="333333"/>
          <w:sz w:val="22"/>
          <w:szCs w:val="22"/>
        </w:rPr>
        <w:t xml:space="preserve">At least 3–5 senior staff. Name, role, credentials (CA/CPA/Tax Agent number), short bio, LinkedIn URL.</w:t>
      </w:r>
    </w:p>
    <w:p>
      <w:pPr>
        <w:pStyle w:val="ListParagraph"/>
        <w:numPr>
          <w:ilvl w:val="0"/>
          <w:numId w:val="2"/>
        </w:numPr>
        <w:spacing w:after="40" w:before="40" w:line="280"/>
      </w:pPr>
      <w:r>
        <w:rPr>
          <w:rFonts w:ascii="Calibri" w:cs="Calibri" w:eastAsia="Calibri" w:hAnsi="Calibri"/>
          <w:b/>
          <w:bCs/>
          <w:color w:val="333333"/>
          <w:sz w:val="22"/>
          <w:szCs w:val="22"/>
        </w:rPr>
        <w:t xml:space="preserve">3 real client testimonials. </w:t>
      </w:r>
      <w:r>
        <w:rPr>
          <w:rFonts w:ascii="Calibri" w:cs="Calibri" w:eastAsia="Calibri" w:hAnsi="Calibri"/>
          <w:color w:val="333333"/>
          <w:sz w:val="22"/>
          <w:szCs w:val="22"/>
        </w:rPr>
        <w:t xml:space="preserve">Name, business, NSW location, written consent. One video preferred.</w:t>
      </w:r>
    </w:p>
    <w:p>
      <w:pPr>
        <w:pStyle w:val="ListParagraph"/>
        <w:numPr>
          <w:ilvl w:val="0"/>
          <w:numId w:val="2"/>
        </w:numPr>
        <w:spacing w:after="40" w:before="40" w:line="280"/>
      </w:pPr>
      <w:r>
        <w:rPr>
          <w:rFonts w:ascii="Calibri" w:cs="Calibri" w:eastAsia="Calibri" w:hAnsi="Calibri"/>
          <w:b/>
          <w:bCs/>
          <w:color w:val="333333"/>
          <w:sz w:val="22"/>
          <w:szCs w:val="22"/>
        </w:rPr>
        <w:t xml:space="preserve">Accreditation high-res logos. </w:t>
      </w:r>
      <w:r>
        <w:rPr>
          <w:rFonts w:ascii="Calibri" w:cs="Calibri" w:eastAsia="Calibri" w:hAnsi="Calibri"/>
          <w:color w:val="333333"/>
          <w:sz w:val="22"/>
          <w:szCs w:val="22"/>
        </w:rPr>
        <w:t xml:space="preserve">TPB, MFAA, Finsia, Elite Broker, IntelliTrain — vector or high-resolution PNG.</w:t>
      </w:r>
    </w:p>
    <w:p>
      <w:pPr>
        <w:pStyle w:val="ListParagraph"/>
        <w:numPr>
          <w:ilvl w:val="0"/>
          <w:numId w:val="2"/>
        </w:numPr>
        <w:spacing w:after="40" w:before="40" w:line="280"/>
      </w:pPr>
      <w:r>
        <w:rPr>
          <w:rFonts w:ascii="Calibri" w:cs="Calibri" w:eastAsia="Calibri" w:hAnsi="Calibri"/>
          <w:b/>
          <w:bCs/>
          <w:color w:val="333333"/>
          <w:sz w:val="22"/>
          <w:szCs w:val="22"/>
        </w:rPr>
        <w:t xml:space="preserve">Vision + Mission real bullet copy. </w:t>
      </w:r>
      <w:r>
        <w:rPr>
          <w:rFonts w:ascii="Calibri" w:cs="Calibri" w:eastAsia="Calibri" w:hAnsi="Calibri"/>
          <w:color w:val="333333"/>
          <w:sz w:val="22"/>
          <w:szCs w:val="22"/>
        </w:rPr>
        <w:t xml:space="preserve">4 bullets per box, in the founder's voice.</w:t>
      </w:r>
    </w:p>
    <w:p>
      <w:pPr>
        <w:pStyle w:val="ListParagraph"/>
        <w:numPr>
          <w:ilvl w:val="0"/>
          <w:numId w:val="2"/>
        </w:numPr>
        <w:spacing w:after="40" w:before="40" w:line="280"/>
      </w:pPr>
      <w:r>
        <w:rPr>
          <w:rFonts w:ascii="Calibri" w:cs="Calibri" w:eastAsia="Calibri" w:hAnsi="Calibri"/>
          <w:b/>
          <w:bCs/>
          <w:color w:val="333333"/>
          <w:sz w:val="22"/>
          <w:szCs w:val="22"/>
        </w:rPr>
        <w:t xml:space="preserve">Two office photos. </w:t>
      </w:r>
      <w:r>
        <w:rPr>
          <w:rFonts w:ascii="Calibri" w:cs="Calibri" w:eastAsia="Calibri" w:hAnsi="Calibri"/>
          <w:color w:val="333333"/>
          <w:sz w:val="22"/>
          <w:szCs w:val="22"/>
        </w:rPr>
        <w:t xml:space="preserve">Parramatta + Liverpool exterior and interior — even iPhone-quality is fine if professionally shot is not on the table.</w:t>
      </w:r>
    </w:p>
    <w:p>
      <w:pPr>
        <w:pStyle w:val="Heading3"/>
        <w:spacing w:after="100" w:before="240"/>
      </w:pPr>
      <w:r>
        <w:rPr>
          <w:rFonts w:ascii="Georgia" w:cs="Georgia" w:eastAsia="Georgia" w:hAnsi="Georgia"/>
          <w:b/>
          <w:bCs/>
          <w:color w:val="13283D"/>
          <w:sz w:val="28"/>
          <w:szCs w:val="28"/>
        </w:rPr>
        <w:t xml:space="preserve">Highly recommended</w:t>
      </w:r>
    </w:p>
    <w:p>
      <w:pPr>
        <w:pStyle w:val="ListParagraph"/>
        <w:numPr>
          <w:ilvl w:val="0"/>
          <w:numId w:val="2"/>
        </w:numPr>
        <w:spacing w:after="40" w:before="40" w:line="280"/>
      </w:pPr>
      <w:r>
        <w:rPr>
          <w:rFonts w:ascii="Calibri" w:cs="Calibri" w:eastAsia="Calibri" w:hAnsi="Calibri"/>
          <w:b/>
          <w:bCs/>
          <w:color w:val="333333"/>
          <w:sz w:val="22"/>
          <w:szCs w:val="22"/>
        </w:rPr>
        <w:t xml:space="preserve">Industry vertical priority list. </w:t>
      </w:r>
      <w:r>
        <w:rPr>
          <w:rFonts w:ascii="Calibri" w:cs="Calibri" w:eastAsia="Calibri" w:hAnsi="Calibri"/>
          <w:color w:val="333333"/>
          <w:sz w:val="22"/>
          <w:szCs w:val="22"/>
        </w:rPr>
        <w:t xml:space="preserve">Which 6–8 industries should we feature? AATBS clearly serves more — we want the client's view on which to lead with.</w:t>
      </w:r>
    </w:p>
    <w:p>
      <w:pPr>
        <w:pStyle w:val="ListParagraph"/>
        <w:numPr>
          <w:ilvl w:val="0"/>
          <w:numId w:val="2"/>
        </w:numPr>
        <w:spacing w:after="40" w:before="40" w:line="280"/>
      </w:pPr>
      <w:r>
        <w:rPr>
          <w:rFonts w:ascii="Calibri" w:cs="Calibri" w:eastAsia="Calibri" w:hAnsi="Calibri"/>
          <w:b/>
          <w:bCs/>
          <w:color w:val="333333"/>
          <w:sz w:val="22"/>
          <w:szCs w:val="22"/>
        </w:rPr>
        <w:t xml:space="preserve">Pricing structure decision. </w:t>
      </w:r>
      <w:r>
        <w:rPr>
          <w:rFonts w:ascii="Calibri" w:cs="Calibri" w:eastAsia="Calibri" w:hAnsi="Calibri"/>
          <w:color w:val="333333"/>
          <w:sz w:val="22"/>
          <w:szCs w:val="22"/>
        </w:rPr>
        <w:t xml:space="preserve">Are the existing packages still current? Do we want named tiers (Starter / Growth / Concierge) or service-by-service?</w:t>
      </w:r>
    </w:p>
    <w:p>
      <w:pPr>
        <w:pStyle w:val="ListParagraph"/>
        <w:numPr>
          <w:ilvl w:val="0"/>
          <w:numId w:val="2"/>
        </w:numPr>
        <w:spacing w:after="40" w:before="40" w:line="280"/>
      </w:pPr>
      <w:r>
        <w:rPr>
          <w:rFonts w:ascii="Calibri" w:cs="Calibri" w:eastAsia="Calibri" w:hAnsi="Calibri"/>
          <w:b/>
          <w:bCs/>
          <w:color w:val="333333"/>
          <w:sz w:val="22"/>
          <w:szCs w:val="22"/>
        </w:rPr>
        <w:t xml:space="preserve">Existing client logos. </w:t>
      </w:r>
      <w:r>
        <w:rPr>
          <w:rFonts w:ascii="Calibri" w:cs="Calibri" w:eastAsia="Calibri" w:hAnsi="Calibri"/>
          <w:color w:val="333333"/>
          <w:sz w:val="22"/>
          <w:szCs w:val="22"/>
        </w:rPr>
        <w:t xml:space="preserve">If 3–5 recognizable client businesses agree to be displayed, that's a major credibility signal.</w:t>
      </w:r>
    </w:p>
    <w:p>
      <w:pPr>
        <w:pStyle w:val="Heading3"/>
        <w:spacing w:after="100" w:before="240"/>
      </w:pPr>
      <w:r>
        <w:rPr>
          <w:rFonts w:ascii="Georgia" w:cs="Georgia" w:eastAsia="Georgia" w:hAnsi="Georgia"/>
          <w:b/>
          <w:bCs/>
          <w:color w:val="13283D"/>
          <w:sz w:val="28"/>
          <w:szCs w:val="28"/>
        </w:rPr>
        <w:t xml:space="preserve">Nice to have during build</w:t>
      </w:r>
    </w:p>
    <w:p>
      <w:pPr>
        <w:pStyle w:val="ListParagraph"/>
        <w:numPr>
          <w:ilvl w:val="0"/>
          <w:numId w:val="2"/>
        </w:numPr>
        <w:spacing w:after="40" w:before="40" w:line="280"/>
      </w:pPr>
      <w:r>
        <w:rPr>
          <w:rFonts w:ascii="Calibri" w:cs="Calibri" w:eastAsia="Calibri" w:hAnsi="Calibri"/>
          <w:b/>
          <w:bCs/>
          <w:color w:val="333333"/>
          <w:sz w:val="22"/>
          <w:szCs w:val="22"/>
        </w:rPr>
        <w:t xml:space="preserve">Tax Agent registration number. </w:t>
      </w:r>
      <w:r>
        <w:rPr>
          <w:rFonts w:ascii="Calibri" w:cs="Calibri" w:eastAsia="Calibri" w:hAnsi="Calibri"/>
          <w:color w:val="333333"/>
          <w:sz w:val="22"/>
          <w:szCs w:val="22"/>
        </w:rPr>
        <w:t xml:space="preserve">For the footer + team bios — required by TPB anyway.</w:t>
      </w:r>
    </w:p>
    <w:p>
      <w:pPr>
        <w:pStyle w:val="ListParagraph"/>
        <w:numPr>
          <w:ilvl w:val="0"/>
          <w:numId w:val="2"/>
        </w:numPr>
        <w:spacing w:after="40" w:before="40" w:line="280"/>
      </w:pPr>
      <w:r>
        <w:rPr>
          <w:rFonts w:ascii="Calibri" w:cs="Calibri" w:eastAsia="Calibri" w:hAnsi="Calibri"/>
          <w:b/>
          <w:bCs/>
          <w:color w:val="333333"/>
          <w:sz w:val="22"/>
          <w:szCs w:val="22"/>
        </w:rPr>
        <w:t xml:space="preserve">Calendly or SavvyCal account. </w:t>
      </w:r>
      <w:r>
        <w:rPr>
          <w:rFonts w:ascii="Calibri" w:cs="Calibri" w:eastAsia="Calibri" w:hAnsi="Calibri"/>
          <w:color w:val="333333"/>
          <w:sz w:val="22"/>
          <w:szCs w:val="22"/>
        </w:rPr>
        <w:t xml:space="preserve">If the client wants live booking integrated into the consultation CTA.</w:t>
      </w:r>
    </w:p>
    <w:p>
      <w:pPr>
        <w:pStyle w:val="ListParagraph"/>
        <w:numPr>
          <w:ilvl w:val="0"/>
          <w:numId w:val="2"/>
        </w:numPr>
        <w:spacing w:after="40" w:before="40" w:line="280"/>
      </w:pPr>
      <w:r>
        <w:rPr>
          <w:rFonts w:ascii="Calibri" w:cs="Calibri" w:eastAsia="Calibri" w:hAnsi="Calibri"/>
          <w:b/>
          <w:bCs/>
          <w:color w:val="333333"/>
          <w:sz w:val="22"/>
          <w:szCs w:val="22"/>
        </w:rPr>
        <w:t xml:space="preserve">Google Business Profile login. </w:t>
      </w:r>
      <w:r>
        <w:rPr>
          <w:rFonts w:ascii="Calibri" w:cs="Calibri" w:eastAsia="Calibri" w:hAnsi="Calibri"/>
          <w:color w:val="333333"/>
          <w:sz w:val="22"/>
          <w:szCs w:val="22"/>
        </w:rPr>
        <w:t xml:space="preserve">To pull genuine review snippets onto the site.</w:t>
      </w:r>
    </w:p>
    <w:p>
      <w:pPr>
        <w:pStyle w:val="ListParagraph"/>
        <w:numPr>
          <w:ilvl w:val="0"/>
          <w:numId w:val="2"/>
        </w:numPr>
        <w:spacing w:after="40" w:before="40" w:line="280"/>
      </w:pPr>
      <w:r>
        <w:rPr>
          <w:rFonts w:ascii="Calibri" w:cs="Calibri" w:eastAsia="Calibri" w:hAnsi="Calibri"/>
          <w:b/>
          <w:bCs/>
          <w:color w:val="333333"/>
          <w:sz w:val="22"/>
          <w:szCs w:val="22"/>
        </w:rPr>
        <w:t xml:space="preserve">Two anonymized case studies. </w:t>
      </w:r>
      <w:r>
        <w:rPr>
          <w:rFonts w:ascii="Calibri" w:cs="Calibri" w:eastAsia="Calibri" w:hAnsi="Calibri"/>
          <w:color w:val="333333"/>
          <w:sz w:val="22"/>
          <w:szCs w:val="22"/>
        </w:rPr>
        <w:t xml:space="preserve">Even one-paragraph each — replaces the placeholder case studies properly.</w:t>
      </w:r>
    </w:p>
    <w:p>
      <w:pPr>
        <w:pageBreakBefore/>
      </w:pPr>
      <w:r>
        <w:br/>
        <w:t xml:space="preserve"/>
      </w:r>
    </w:p>
    <w:p>
      <w:pPr>
        <w:spacing w:after="60" w:before="240"/>
      </w:pPr>
      <w:r>
        <w:rPr>
          <w:rFonts w:ascii="Calibri" w:cs="Calibri" w:eastAsia="Calibri" w:hAnsi="Calibri"/>
          <w:b/>
          <w:bCs/>
          <w:color w:val="C9A961"/>
          <w:spacing w:val="80"/>
          <w:sz w:val="18"/>
          <w:szCs w:val="18"/>
        </w:rPr>
        <w:t xml:space="preserve">10 — EXECUTION</w:t>
      </w:r>
    </w:p>
    <w:p>
      <w:pPr>
        <w:pStyle w:val="Heading2"/>
        <w:spacing w:after="140" w:before="360"/>
      </w:pPr>
      <w:r>
        <w:rPr>
          <w:rFonts w:ascii="Georgia" w:cs="Georgia" w:eastAsia="Georgia" w:hAnsi="Georgia"/>
          <w:b/>
          <w:bCs/>
          <w:color w:val="0F1F2E"/>
          <w:sz w:val="36"/>
          <w:szCs w:val="36"/>
        </w:rPr>
        <w:t xml:space="preserve">Execution plan</w:t>
      </w:r>
    </w:p>
    <w:p>
      <w:pPr>
        <w:pBdr>
          <w:bottom w:val="single" w:color="C9A961" w:sz="12" w:space="1"/>
        </w:pBdr>
        <w:spacing w:after="200" w:before="80"/>
      </w:pPr>
      <w:r>
        <w:t xml:space="preserve"/>
      </w:r>
    </w:p>
    <w:p>
      <w:pPr>
        <w:spacing w:after="200" w:before="80" w:line="320"/>
      </w:pPr>
      <w:r>
        <w:rPr>
          <w:rFonts w:ascii="Calibri" w:cs="Calibri" w:eastAsia="Calibri" w:hAnsi="Calibri"/>
          <w:color w:val="333333"/>
          <w:sz w:val="22"/>
          <w:szCs w:val="22"/>
        </w:rPr>
        <w:t xml:space="preserve">End-to-end build broken into 5 phases. Indicative timeline assumes client inputs land on schedule — content collection is consistently the bottleneck on builds like this.</w:t>
      </w:r>
    </w:p>
    <w:p>
      <w:pPr>
        <w:pStyle w:val="Heading3"/>
        <w:spacing w:after="100" w:before="240"/>
      </w:pPr>
      <w:r>
        <w:rPr>
          <w:rFonts w:ascii="Georgia" w:cs="Georgia" w:eastAsia="Georgia" w:hAnsi="Georgia"/>
          <w:b/>
          <w:bCs/>
          <w:color w:val="13283D"/>
          <w:sz w:val="28"/>
          <w:szCs w:val="28"/>
        </w:rPr>
        <w:t xml:space="preserve">Phase 1 — Discovery &amp; content collection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0F1F2E" w:sz="4"/>
              <w:left w:val="single" w:color="0F1F2E" w:sz="4"/>
              <w:bottom w:val="single" w:color="0F1F2E" w:sz="4"/>
              <w:right w:val="single" w:color="0F1F2E" w:sz="4"/>
            </w:tcBorders>
            <w:shd w:fill="0F1F2E" w:val="clear"/>
            <w:tcMar>
              <w:top w:type="dxa" w:w="120"/>
              <w:left w:type="dxa" w:w="120"/>
              <w:bottom w:type="dxa" w:w="120"/>
              <w:right w:type="dxa" w:w="120"/>
            </w:tcMar>
          </w:tcPr>
          <w:p>
            <w:r>
              <w:rPr>
                <w:rFonts w:ascii="Calibri" w:cs="Calibri" w:eastAsia="Calibri" w:hAnsi="Calibri"/>
                <w:b/>
                <w:bCs/>
                <w:color w:val="FFFFFF"/>
                <w:sz w:val="21"/>
                <w:szCs w:val="21"/>
              </w:rPr>
              <w:t xml:space="preserve">Item</w:t>
            </w:r>
          </w:p>
        </w:tc>
        <w:tc>
          <w:tcPr>
            <w:tcW w:type="dxa" w:w="3120"/>
            <w:tcBorders>
              <w:top w:val="single" w:color="0F1F2E" w:sz="4"/>
              <w:left w:val="single" w:color="0F1F2E" w:sz="4"/>
              <w:bottom w:val="single" w:color="0F1F2E" w:sz="4"/>
              <w:right w:val="single" w:color="0F1F2E" w:sz="4"/>
            </w:tcBorders>
            <w:shd w:fill="0F1F2E" w:val="clear"/>
            <w:tcMar>
              <w:top w:type="dxa" w:w="120"/>
              <w:left w:type="dxa" w:w="120"/>
              <w:bottom w:type="dxa" w:w="120"/>
              <w:right w:type="dxa" w:w="120"/>
            </w:tcMar>
          </w:tcPr>
          <w:p>
            <w:r>
              <w:rPr>
                <w:rFonts w:ascii="Calibri" w:cs="Calibri" w:eastAsia="Calibri" w:hAnsi="Calibri"/>
                <w:b/>
                <w:bCs/>
                <w:color w:val="FFFFFF"/>
                <w:sz w:val="21"/>
                <w:szCs w:val="21"/>
              </w:rPr>
              <w:t xml:space="preserve">Owner</w:t>
            </w:r>
          </w:p>
        </w:tc>
        <w:tc>
          <w:tcPr>
            <w:tcW w:type="dxa" w:w="3120"/>
            <w:tcBorders>
              <w:top w:val="single" w:color="0F1F2E" w:sz="4"/>
              <w:left w:val="single" w:color="0F1F2E" w:sz="4"/>
              <w:bottom w:val="single" w:color="0F1F2E" w:sz="4"/>
              <w:right w:val="single" w:color="0F1F2E" w:sz="4"/>
            </w:tcBorders>
            <w:shd w:fill="0F1F2E" w:val="clear"/>
            <w:tcMar>
              <w:top w:type="dxa" w:w="120"/>
              <w:left w:type="dxa" w:w="120"/>
              <w:bottom w:type="dxa" w:w="120"/>
              <w:right w:type="dxa" w:w="120"/>
            </w:tcMar>
          </w:tcPr>
          <w:p>
            <w:r>
              <w:rPr>
                <w:rFonts w:ascii="Calibri" w:cs="Calibri" w:eastAsia="Calibri" w:hAnsi="Calibri"/>
                <w:b/>
                <w:bCs/>
                <w:color w:val="FFFFFF"/>
                <w:sz w:val="21"/>
                <w:szCs w:val="21"/>
              </w:rPr>
              <w:t xml:space="preserve">Output</w:t>
            </w:r>
          </w:p>
        </w:tc>
      </w:tr>
      <w:tr>
        <w:tc>
          <w:tcPr>
            <w:tcW w:type="dxa" w:w="3120"/>
            <w:tcBorders>
              <w:top w:val="single" w:color="D1D5DB" w:sz="1"/>
              <w:left w:val="single" w:color="D1D5DB" w:sz="1"/>
              <w:bottom w:val="single" w:color="D1D5DB" w:sz="1"/>
              <w:right w:val="single" w:color="D1D5DB" w:sz="1"/>
            </w:tcBorders>
            <w:shd w:fill="F9F9F7" w:val="clear"/>
            <w:tcMar>
              <w:top w:type="dxa" w:w="100"/>
              <w:left w:type="dxa" w:w="120"/>
              <w:bottom w:type="dxa" w:w="100"/>
              <w:right w:type="dxa" w:w="120"/>
            </w:tcMar>
          </w:tcPr>
          <w:p>
            <w:pPr>
              <w:spacing w:line="280"/>
            </w:pPr>
            <w:r>
              <w:rPr>
                <w:rFonts w:ascii="Calibri" w:cs="Calibri" w:eastAsia="Calibri" w:hAnsi="Calibri"/>
                <w:color w:val="333333"/>
                <w:sz w:val="20"/>
                <w:szCs w:val="20"/>
              </w:rPr>
              <w:t xml:space="preserve">Kickoff workshop</w:t>
            </w:r>
          </w:p>
        </w:tc>
        <w:tc>
          <w:tcPr>
            <w:tcW w:type="dxa" w:w="3120"/>
            <w:tcBorders>
              <w:top w:val="single" w:color="D1D5DB" w:sz="1"/>
              <w:left w:val="single" w:color="D1D5DB" w:sz="1"/>
              <w:bottom w:val="single" w:color="D1D5DB" w:sz="1"/>
              <w:right w:val="single" w:color="D1D5DB" w:sz="1"/>
            </w:tcBorders>
            <w:shd w:fill="F9F9F7" w:val="clear"/>
            <w:tcMar>
              <w:top w:type="dxa" w:w="100"/>
              <w:left w:type="dxa" w:w="120"/>
              <w:bottom w:type="dxa" w:w="100"/>
              <w:right w:type="dxa" w:w="120"/>
            </w:tcMar>
          </w:tcPr>
          <w:p>
            <w:pPr>
              <w:spacing w:line="280"/>
            </w:pPr>
            <w:r>
              <w:rPr>
                <w:rFonts w:ascii="Calibri" w:cs="Calibri" w:eastAsia="Calibri" w:hAnsi="Calibri"/>
                <w:color w:val="333333"/>
                <w:sz w:val="20"/>
                <w:szCs w:val="20"/>
              </w:rPr>
              <w:t xml:space="preserve">Vinay + client</w:t>
            </w:r>
          </w:p>
        </w:tc>
        <w:tc>
          <w:tcPr>
            <w:tcW w:type="dxa" w:w="3120"/>
            <w:tcBorders>
              <w:top w:val="single" w:color="D1D5DB" w:sz="1"/>
              <w:left w:val="single" w:color="D1D5DB" w:sz="1"/>
              <w:bottom w:val="single" w:color="D1D5DB" w:sz="1"/>
              <w:right w:val="single" w:color="D1D5DB" w:sz="1"/>
            </w:tcBorders>
            <w:shd w:fill="F9F9F7" w:val="clear"/>
            <w:tcMar>
              <w:top w:type="dxa" w:w="100"/>
              <w:left w:type="dxa" w:w="120"/>
              <w:bottom w:type="dxa" w:w="100"/>
              <w:right w:type="dxa" w:w="120"/>
            </w:tcMar>
          </w:tcPr>
          <w:p>
            <w:pPr>
              <w:spacing w:line="280"/>
            </w:pPr>
            <w:r>
              <w:rPr>
                <w:rFonts w:ascii="Calibri" w:cs="Calibri" w:eastAsia="Calibri" w:hAnsi="Calibri"/>
                <w:color w:val="333333"/>
                <w:sz w:val="20"/>
                <w:szCs w:val="20"/>
              </w:rPr>
              <w:t xml:space="preserve">Confirmed brand voice, sitemap, success metrics</w:t>
            </w:r>
          </w:p>
        </w:tc>
      </w:tr>
      <w:tr>
        <w:tc>
          <w:tcPr>
            <w:tcW w:type="dxa" w:w="3120"/>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tcPr>
          <w:p>
            <w:pPr>
              <w:spacing w:line="280"/>
            </w:pPr>
            <w:r>
              <w:rPr>
                <w:rFonts w:ascii="Calibri" w:cs="Calibri" w:eastAsia="Calibri" w:hAnsi="Calibri"/>
                <w:color w:val="333333"/>
                <w:sz w:val="20"/>
                <w:szCs w:val="20"/>
              </w:rPr>
              <w:t xml:space="preserve">Content audit</w:t>
            </w:r>
          </w:p>
        </w:tc>
        <w:tc>
          <w:tcPr>
            <w:tcW w:type="dxa" w:w="3120"/>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tcPr>
          <w:p>
            <w:pPr>
              <w:spacing w:line="280"/>
            </w:pPr>
            <w:r>
              <w:rPr>
                <w:rFonts w:ascii="Calibri" w:cs="Calibri" w:eastAsia="Calibri" w:hAnsi="Calibri"/>
                <w:color w:val="333333"/>
                <w:sz w:val="20"/>
                <w:szCs w:val="20"/>
              </w:rPr>
              <w:t xml:space="preserve">Vinay</w:t>
            </w:r>
          </w:p>
        </w:tc>
        <w:tc>
          <w:tcPr>
            <w:tcW w:type="dxa" w:w="3120"/>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tcPr>
          <w:p>
            <w:pPr>
              <w:spacing w:line="280"/>
            </w:pPr>
            <w:r>
              <w:rPr>
                <w:rFonts w:ascii="Calibri" w:cs="Calibri" w:eastAsia="Calibri" w:hAnsi="Calibri"/>
                <w:color w:val="333333"/>
                <w:sz w:val="20"/>
                <w:szCs w:val="20"/>
              </w:rPr>
              <w:t xml:space="preserve">List of every existing page + decision: keep / rewrite / drop</w:t>
            </w:r>
          </w:p>
        </w:tc>
      </w:tr>
      <w:tr>
        <w:tc>
          <w:tcPr>
            <w:tcW w:type="dxa" w:w="3120"/>
            <w:tcBorders>
              <w:top w:val="single" w:color="D1D5DB" w:sz="1"/>
              <w:left w:val="single" w:color="D1D5DB" w:sz="1"/>
              <w:bottom w:val="single" w:color="D1D5DB" w:sz="1"/>
              <w:right w:val="single" w:color="D1D5DB" w:sz="1"/>
            </w:tcBorders>
            <w:shd w:fill="F9F9F7" w:val="clear"/>
            <w:tcMar>
              <w:top w:type="dxa" w:w="100"/>
              <w:left w:type="dxa" w:w="120"/>
              <w:bottom w:type="dxa" w:w="100"/>
              <w:right w:type="dxa" w:w="120"/>
            </w:tcMar>
          </w:tcPr>
          <w:p>
            <w:pPr>
              <w:spacing w:line="280"/>
            </w:pPr>
            <w:r>
              <w:rPr>
                <w:rFonts w:ascii="Calibri" w:cs="Calibri" w:eastAsia="Calibri" w:hAnsi="Calibri"/>
                <w:color w:val="333333"/>
                <w:sz w:val="20"/>
                <w:szCs w:val="20"/>
              </w:rPr>
              <w:t xml:space="preserve">Asset collection</w:t>
            </w:r>
          </w:p>
        </w:tc>
        <w:tc>
          <w:tcPr>
            <w:tcW w:type="dxa" w:w="3120"/>
            <w:tcBorders>
              <w:top w:val="single" w:color="D1D5DB" w:sz="1"/>
              <w:left w:val="single" w:color="D1D5DB" w:sz="1"/>
              <w:bottom w:val="single" w:color="D1D5DB" w:sz="1"/>
              <w:right w:val="single" w:color="D1D5DB" w:sz="1"/>
            </w:tcBorders>
            <w:shd w:fill="F9F9F7" w:val="clear"/>
            <w:tcMar>
              <w:top w:type="dxa" w:w="100"/>
              <w:left w:type="dxa" w:w="120"/>
              <w:bottom w:type="dxa" w:w="100"/>
              <w:right w:type="dxa" w:w="120"/>
            </w:tcMar>
          </w:tcPr>
          <w:p>
            <w:pPr>
              <w:spacing w:line="280"/>
            </w:pPr>
            <w:r>
              <w:rPr>
                <w:rFonts w:ascii="Calibri" w:cs="Calibri" w:eastAsia="Calibri" w:hAnsi="Calibri"/>
                <w:color w:val="333333"/>
                <w:sz w:val="20"/>
                <w:szCs w:val="20"/>
              </w:rPr>
              <w:t xml:space="preserve">Client</w:t>
            </w:r>
          </w:p>
        </w:tc>
        <w:tc>
          <w:tcPr>
            <w:tcW w:type="dxa" w:w="3120"/>
            <w:tcBorders>
              <w:top w:val="single" w:color="D1D5DB" w:sz="1"/>
              <w:left w:val="single" w:color="D1D5DB" w:sz="1"/>
              <w:bottom w:val="single" w:color="D1D5DB" w:sz="1"/>
              <w:right w:val="single" w:color="D1D5DB" w:sz="1"/>
            </w:tcBorders>
            <w:shd w:fill="F9F9F7" w:val="clear"/>
            <w:tcMar>
              <w:top w:type="dxa" w:w="100"/>
              <w:left w:type="dxa" w:w="120"/>
              <w:bottom w:type="dxa" w:w="100"/>
              <w:right w:type="dxa" w:w="120"/>
            </w:tcMar>
          </w:tcPr>
          <w:p>
            <w:pPr>
              <w:spacing w:line="280"/>
            </w:pPr>
            <w:r>
              <w:rPr>
                <w:rFonts w:ascii="Calibri" w:cs="Calibri" w:eastAsia="Calibri" w:hAnsi="Calibri"/>
                <w:color w:val="333333"/>
                <w:sz w:val="20"/>
                <w:szCs w:val="20"/>
              </w:rPr>
              <w:t xml:space="preserve">Photos, logos, accreditations, real stats</w:t>
            </w:r>
          </w:p>
        </w:tc>
      </w:tr>
      <w:tr>
        <w:tc>
          <w:tcPr>
            <w:tcW w:type="dxa" w:w="3120"/>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tcPr>
          <w:p>
            <w:pPr>
              <w:spacing w:line="280"/>
            </w:pPr>
            <w:r>
              <w:rPr>
                <w:rFonts w:ascii="Calibri" w:cs="Calibri" w:eastAsia="Calibri" w:hAnsi="Calibri"/>
                <w:color w:val="333333"/>
                <w:sz w:val="20"/>
                <w:szCs w:val="20"/>
              </w:rPr>
              <w:t xml:space="preserve">Content writing</w:t>
            </w:r>
          </w:p>
        </w:tc>
        <w:tc>
          <w:tcPr>
            <w:tcW w:type="dxa" w:w="3120"/>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tcPr>
          <w:p>
            <w:pPr>
              <w:spacing w:line="280"/>
            </w:pPr>
            <w:r>
              <w:rPr>
                <w:rFonts w:ascii="Calibri" w:cs="Calibri" w:eastAsia="Calibri" w:hAnsi="Calibri"/>
                <w:color w:val="333333"/>
                <w:sz w:val="20"/>
                <w:szCs w:val="20"/>
              </w:rPr>
              <w:t xml:space="preserve">Vinay (with client review)</w:t>
            </w:r>
          </w:p>
        </w:tc>
        <w:tc>
          <w:tcPr>
            <w:tcW w:type="dxa" w:w="3120"/>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tcPr>
          <w:p>
            <w:pPr>
              <w:spacing w:line="280"/>
            </w:pPr>
            <w:r>
              <w:rPr>
                <w:rFonts w:ascii="Calibri" w:cs="Calibri" w:eastAsia="Calibri" w:hAnsi="Calibri"/>
                <w:color w:val="333333"/>
                <w:sz w:val="20"/>
                <w:szCs w:val="20"/>
              </w:rPr>
              <w:t xml:space="preserve">Final homepage + all 9 service page copy decks</w:t>
            </w:r>
          </w:p>
        </w:tc>
      </w:tr>
    </w:tbl>
    <w:p>
      <w:pPr>
        <w:pStyle w:val="Heading3"/>
        <w:spacing w:after="100" w:before="240"/>
      </w:pPr>
      <w:r>
        <w:rPr>
          <w:rFonts w:ascii="Georgia" w:cs="Georgia" w:eastAsia="Georgia" w:hAnsi="Georgia"/>
          <w:b/>
          <w:bCs/>
          <w:color w:val="13283D"/>
          <w:sz w:val="28"/>
          <w:szCs w:val="28"/>
        </w:rPr>
        <w:t xml:space="preserve">Phase 2 — Design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0F1F2E" w:sz="4"/>
              <w:left w:val="single" w:color="0F1F2E" w:sz="4"/>
              <w:bottom w:val="single" w:color="0F1F2E" w:sz="4"/>
              <w:right w:val="single" w:color="0F1F2E" w:sz="4"/>
            </w:tcBorders>
            <w:shd w:fill="0F1F2E" w:val="clear"/>
            <w:tcMar>
              <w:top w:type="dxa" w:w="120"/>
              <w:left w:type="dxa" w:w="120"/>
              <w:bottom w:type="dxa" w:w="120"/>
              <w:right w:type="dxa" w:w="120"/>
            </w:tcMar>
          </w:tcPr>
          <w:p>
            <w:r>
              <w:rPr>
                <w:rFonts w:ascii="Calibri" w:cs="Calibri" w:eastAsia="Calibri" w:hAnsi="Calibri"/>
                <w:b/>
                <w:bCs/>
                <w:color w:val="FFFFFF"/>
                <w:sz w:val="21"/>
                <w:szCs w:val="21"/>
              </w:rPr>
              <w:t xml:space="preserve">Item</w:t>
            </w:r>
          </w:p>
        </w:tc>
        <w:tc>
          <w:tcPr>
            <w:tcW w:type="dxa" w:w="3120"/>
            <w:tcBorders>
              <w:top w:val="single" w:color="0F1F2E" w:sz="4"/>
              <w:left w:val="single" w:color="0F1F2E" w:sz="4"/>
              <w:bottom w:val="single" w:color="0F1F2E" w:sz="4"/>
              <w:right w:val="single" w:color="0F1F2E" w:sz="4"/>
            </w:tcBorders>
            <w:shd w:fill="0F1F2E" w:val="clear"/>
            <w:tcMar>
              <w:top w:type="dxa" w:w="120"/>
              <w:left w:type="dxa" w:w="120"/>
              <w:bottom w:type="dxa" w:w="120"/>
              <w:right w:type="dxa" w:w="120"/>
            </w:tcMar>
          </w:tcPr>
          <w:p>
            <w:r>
              <w:rPr>
                <w:rFonts w:ascii="Calibri" w:cs="Calibri" w:eastAsia="Calibri" w:hAnsi="Calibri"/>
                <w:b/>
                <w:bCs/>
                <w:color w:val="FFFFFF"/>
                <w:sz w:val="21"/>
                <w:szCs w:val="21"/>
              </w:rPr>
              <w:t xml:space="preserve">Owner</w:t>
            </w:r>
          </w:p>
        </w:tc>
        <w:tc>
          <w:tcPr>
            <w:tcW w:type="dxa" w:w="3120"/>
            <w:tcBorders>
              <w:top w:val="single" w:color="0F1F2E" w:sz="4"/>
              <w:left w:val="single" w:color="0F1F2E" w:sz="4"/>
              <w:bottom w:val="single" w:color="0F1F2E" w:sz="4"/>
              <w:right w:val="single" w:color="0F1F2E" w:sz="4"/>
            </w:tcBorders>
            <w:shd w:fill="0F1F2E" w:val="clear"/>
            <w:tcMar>
              <w:top w:type="dxa" w:w="120"/>
              <w:left w:type="dxa" w:w="120"/>
              <w:bottom w:type="dxa" w:w="120"/>
              <w:right w:type="dxa" w:w="120"/>
            </w:tcMar>
          </w:tcPr>
          <w:p>
            <w:r>
              <w:rPr>
                <w:rFonts w:ascii="Calibri" w:cs="Calibri" w:eastAsia="Calibri" w:hAnsi="Calibri"/>
                <w:b/>
                <w:bCs/>
                <w:color w:val="FFFFFF"/>
                <w:sz w:val="21"/>
                <w:szCs w:val="21"/>
              </w:rPr>
              <w:t xml:space="preserve">Output</w:t>
            </w:r>
          </w:p>
        </w:tc>
      </w:tr>
      <w:tr>
        <w:tc>
          <w:tcPr>
            <w:tcW w:type="dxa" w:w="3120"/>
            <w:tcBorders>
              <w:top w:val="single" w:color="D1D5DB" w:sz="1"/>
              <w:left w:val="single" w:color="D1D5DB" w:sz="1"/>
              <w:bottom w:val="single" w:color="D1D5DB" w:sz="1"/>
              <w:right w:val="single" w:color="D1D5DB" w:sz="1"/>
            </w:tcBorders>
            <w:shd w:fill="F9F9F7" w:val="clear"/>
            <w:tcMar>
              <w:top w:type="dxa" w:w="100"/>
              <w:left w:type="dxa" w:w="120"/>
              <w:bottom w:type="dxa" w:w="100"/>
              <w:right w:type="dxa" w:w="120"/>
            </w:tcMar>
          </w:tcPr>
          <w:p>
            <w:pPr>
              <w:spacing w:line="280"/>
            </w:pPr>
            <w:r>
              <w:rPr>
                <w:rFonts w:ascii="Calibri" w:cs="Calibri" w:eastAsia="Calibri" w:hAnsi="Calibri"/>
                <w:color w:val="333333"/>
                <w:sz w:val="20"/>
                <w:szCs w:val="20"/>
              </w:rPr>
              <w:t xml:space="preserve">Style tile</w:t>
            </w:r>
          </w:p>
        </w:tc>
        <w:tc>
          <w:tcPr>
            <w:tcW w:type="dxa" w:w="3120"/>
            <w:tcBorders>
              <w:top w:val="single" w:color="D1D5DB" w:sz="1"/>
              <w:left w:val="single" w:color="D1D5DB" w:sz="1"/>
              <w:bottom w:val="single" w:color="D1D5DB" w:sz="1"/>
              <w:right w:val="single" w:color="D1D5DB" w:sz="1"/>
            </w:tcBorders>
            <w:shd w:fill="F9F9F7" w:val="clear"/>
            <w:tcMar>
              <w:top w:type="dxa" w:w="100"/>
              <w:left w:type="dxa" w:w="120"/>
              <w:bottom w:type="dxa" w:w="100"/>
              <w:right w:type="dxa" w:w="120"/>
            </w:tcMar>
          </w:tcPr>
          <w:p>
            <w:pPr>
              <w:spacing w:line="280"/>
            </w:pPr>
            <w:r>
              <w:rPr>
                <w:rFonts w:ascii="Calibri" w:cs="Calibri" w:eastAsia="Calibri" w:hAnsi="Calibri"/>
                <w:color w:val="333333"/>
                <w:sz w:val="20"/>
                <w:szCs w:val="20"/>
              </w:rPr>
              <w:t xml:space="preserve">Designer</w:t>
            </w:r>
          </w:p>
        </w:tc>
        <w:tc>
          <w:tcPr>
            <w:tcW w:type="dxa" w:w="3120"/>
            <w:tcBorders>
              <w:top w:val="single" w:color="D1D5DB" w:sz="1"/>
              <w:left w:val="single" w:color="D1D5DB" w:sz="1"/>
              <w:bottom w:val="single" w:color="D1D5DB" w:sz="1"/>
              <w:right w:val="single" w:color="D1D5DB" w:sz="1"/>
            </w:tcBorders>
            <w:shd w:fill="F9F9F7" w:val="clear"/>
            <w:tcMar>
              <w:top w:type="dxa" w:w="100"/>
              <w:left w:type="dxa" w:w="120"/>
              <w:bottom w:type="dxa" w:w="100"/>
              <w:right w:type="dxa" w:w="120"/>
            </w:tcMar>
          </w:tcPr>
          <w:p>
            <w:pPr>
              <w:spacing w:line="280"/>
            </w:pPr>
            <w:r>
              <w:rPr>
                <w:rFonts w:ascii="Calibri" w:cs="Calibri" w:eastAsia="Calibri" w:hAnsi="Calibri"/>
                <w:color w:val="333333"/>
                <w:sz w:val="20"/>
                <w:szCs w:val="20"/>
              </w:rPr>
              <w:t xml:space="preserve">Color, typography, motion samples — 1 round of revisions</w:t>
            </w:r>
          </w:p>
        </w:tc>
      </w:tr>
      <w:tr>
        <w:tc>
          <w:tcPr>
            <w:tcW w:type="dxa" w:w="3120"/>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tcPr>
          <w:p>
            <w:pPr>
              <w:spacing w:line="280"/>
            </w:pPr>
            <w:r>
              <w:rPr>
                <w:rFonts w:ascii="Calibri" w:cs="Calibri" w:eastAsia="Calibri" w:hAnsi="Calibri"/>
                <w:color w:val="333333"/>
                <w:sz w:val="20"/>
                <w:szCs w:val="20"/>
              </w:rPr>
              <w:t xml:space="preserve">Homepage hi-fi</w:t>
            </w:r>
          </w:p>
        </w:tc>
        <w:tc>
          <w:tcPr>
            <w:tcW w:type="dxa" w:w="3120"/>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tcPr>
          <w:p>
            <w:pPr>
              <w:spacing w:line="280"/>
            </w:pPr>
            <w:r>
              <w:rPr>
                <w:rFonts w:ascii="Calibri" w:cs="Calibri" w:eastAsia="Calibri" w:hAnsi="Calibri"/>
                <w:color w:val="333333"/>
                <w:sz w:val="20"/>
                <w:szCs w:val="20"/>
              </w:rPr>
              <w:t xml:space="preserve">Designer</w:t>
            </w:r>
          </w:p>
        </w:tc>
        <w:tc>
          <w:tcPr>
            <w:tcW w:type="dxa" w:w="3120"/>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tcPr>
          <w:p>
            <w:pPr>
              <w:spacing w:line="280"/>
            </w:pPr>
            <w:r>
              <w:rPr>
                <w:rFonts w:ascii="Calibri" w:cs="Calibri" w:eastAsia="Calibri" w:hAnsi="Calibri"/>
                <w:color w:val="333333"/>
                <w:sz w:val="20"/>
                <w:szCs w:val="20"/>
              </w:rPr>
              <w:t xml:space="preserve">Desktop + mobile homepage in Figma</w:t>
            </w:r>
          </w:p>
        </w:tc>
      </w:tr>
      <w:tr>
        <w:tc>
          <w:tcPr>
            <w:tcW w:type="dxa" w:w="3120"/>
            <w:tcBorders>
              <w:top w:val="single" w:color="D1D5DB" w:sz="1"/>
              <w:left w:val="single" w:color="D1D5DB" w:sz="1"/>
              <w:bottom w:val="single" w:color="D1D5DB" w:sz="1"/>
              <w:right w:val="single" w:color="D1D5DB" w:sz="1"/>
            </w:tcBorders>
            <w:shd w:fill="F9F9F7" w:val="clear"/>
            <w:tcMar>
              <w:top w:type="dxa" w:w="100"/>
              <w:left w:type="dxa" w:w="120"/>
              <w:bottom w:type="dxa" w:w="100"/>
              <w:right w:type="dxa" w:w="120"/>
            </w:tcMar>
          </w:tcPr>
          <w:p>
            <w:pPr>
              <w:spacing w:line="280"/>
            </w:pPr>
            <w:r>
              <w:rPr>
                <w:rFonts w:ascii="Calibri" w:cs="Calibri" w:eastAsia="Calibri" w:hAnsi="Calibri"/>
                <w:color w:val="333333"/>
                <w:sz w:val="20"/>
                <w:szCs w:val="20"/>
              </w:rPr>
              <w:t xml:space="preserve">Service page template</w:t>
            </w:r>
          </w:p>
        </w:tc>
        <w:tc>
          <w:tcPr>
            <w:tcW w:type="dxa" w:w="3120"/>
            <w:tcBorders>
              <w:top w:val="single" w:color="D1D5DB" w:sz="1"/>
              <w:left w:val="single" w:color="D1D5DB" w:sz="1"/>
              <w:bottom w:val="single" w:color="D1D5DB" w:sz="1"/>
              <w:right w:val="single" w:color="D1D5DB" w:sz="1"/>
            </w:tcBorders>
            <w:shd w:fill="F9F9F7" w:val="clear"/>
            <w:tcMar>
              <w:top w:type="dxa" w:w="100"/>
              <w:left w:type="dxa" w:w="120"/>
              <w:bottom w:type="dxa" w:w="100"/>
              <w:right w:type="dxa" w:w="120"/>
            </w:tcMar>
          </w:tcPr>
          <w:p>
            <w:pPr>
              <w:spacing w:line="280"/>
            </w:pPr>
            <w:r>
              <w:rPr>
                <w:rFonts w:ascii="Calibri" w:cs="Calibri" w:eastAsia="Calibri" w:hAnsi="Calibri"/>
                <w:color w:val="333333"/>
                <w:sz w:val="20"/>
                <w:szCs w:val="20"/>
              </w:rPr>
              <w:t xml:space="preserve">Designer</w:t>
            </w:r>
          </w:p>
        </w:tc>
        <w:tc>
          <w:tcPr>
            <w:tcW w:type="dxa" w:w="3120"/>
            <w:tcBorders>
              <w:top w:val="single" w:color="D1D5DB" w:sz="1"/>
              <w:left w:val="single" w:color="D1D5DB" w:sz="1"/>
              <w:bottom w:val="single" w:color="D1D5DB" w:sz="1"/>
              <w:right w:val="single" w:color="D1D5DB" w:sz="1"/>
            </w:tcBorders>
            <w:shd w:fill="F9F9F7" w:val="clear"/>
            <w:tcMar>
              <w:top w:type="dxa" w:w="100"/>
              <w:left w:type="dxa" w:w="120"/>
              <w:bottom w:type="dxa" w:w="100"/>
              <w:right w:type="dxa" w:w="120"/>
            </w:tcMar>
          </w:tcPr>
          <w:p>
            <w:pPr>
              <w:spacing w:line="280"/>
            </w:pPr>
            <w:r>
              <w:rPr>
                <w:rFonts w:ascii="Calibri" w:cs="Calibri" w:eastAsia="Calibri" w:hAnsi="Calibri"/>
                <w:color w:val="333333"/>
                <w:sz w:val="20"/>
                <w:szCs w:val="20"/>
              </w:rPr>
              <w:t xml:space="preserve">Single service page detail (applies to all 9)</w:t>
            </w:r>
          </w:p>
        </w:tc>
      </w:tr>
      <w:tr>
        <w:tc>
          <w:tcPr>
            <w:tcW w:type="dxa" w:w="3120"/>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tcPr>
          <w:p>
            <w:pPr>
              <w:spacing w:line="280"/>
            </w:pPr>
            <w:r>
              <w:rPr>
                <w:rFonts w:ascii="Calibri" w:cs="Calibri" w:eastAsia="Calibri" w:hAnsi="Calibri"/>
                <w:color w:val="333333"/>
                <w:sz w:val="20"/>
                <w:szCs w:val="20"/>
              </w:rPr>
              <w:t xml:space="preserve">Industry page template</w:t>
            </w:r>
          </w:p>
        </w:tc>
        <w:tc>
          <w:tcPr>
            <w:tcW w:type="dxa" w:w="3120"/>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tcPr>
          <w:p>
            <w:pPr>
              <w:spacing w:line="280"/>
            </w:pPr>
            <w:r>
              <w:rPr>
                <w:rFonts w:ascii="Calibri" w:cs="Calibri" w:eastAsia="Calibri" w:hAnsi="Calibri"/>
                <w:color w:val="333333"/>
                <w:sz w:val="20"/>
                <w:szCs w:val="20"/>
              </w:rPr>
              <w:t xml:space="preserve">Designer</w:t>
            </w:r>
          </w:p>
        </w:tc>
        <w:tc>
          <w:tcPr>
            <w:tcW w:type="dxa" w:w="3120"/>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tcPr>
          <w:p>
            <w:pPr>
              <w:spacing w:line="280"/>
            </w:pPr>
            <w:r>
              <w:rPr>
                <w:rFonts w:ascii="Calibri" w:cs="Calibri" w:eastAsia="Calibri" w:hAnsi="Calibri"/>
                <w:color w:val="333333"/>
                <w:sz w:val="20"/>
                <w:szCs w:val="20"/>
              </w:rPr>
              <w:t xml:space="preserve">Single industry page detail</w:t>
            </w:r>
          </w:p>
        </w:tc>
      </w:tr>
      <w:tr>
        <w:tc>
          <w:tcPr>
            <w:tcW w:type="dxa" w:w="3120"/>
            <w:tcBorders>
              <w:top w:val="single" w:color="D1D5DB" w:sz="1"/>
              <w:left w:val="single" w:color="D1D5DB" w:sz="1"/>
              <w:bottom w:val="single" w:color="D1D5DB" w:sz="1"/>
              <w:right w:val="single" w:color="D1D5DB" w:sz="1"/>
            </w:tcBorders>
            <w:shd w:fill="F9F9F7" w:val="clear"/>
            <w:tcMar>
              <w:top w:type="dxa" w:w="100"/>
              <w:left w:type="dxa" w:w="120"/>
              <w:bottom w:type="dxa" w:w="100"/>
              <w:right w:type="dxa" w:w="120"/>
            </w:tcMar>
          </w:tcPr>
          <w:p>
            <w:pPr>
              <w:spacing w:line="280"/>
            </w:pPr>
            <w:r>
              <w:rPr>
                <w:rFonts w:ascii="Calibri" w:cs="Calibri" w:eastAsia="Calibri" w:hAnsi="Calibri"/>
                <w:color w:val="333333"/>
                <w:sz w:val="20"/>
                <w:szCs w:val="20"/>
              </w:rPr>
              <w:t xml:space="preserve">About + Team + Pricing + Contact</w:t>
            </w:r>
          </w:p>
        </w:tc>
        <w:tc>
          <w:tcPr>
            <w:tcW w:type="dxa" w:w="3120"/>
            <w:tcBorders>
              <w:top w:val="single" w:color="D1D5DB" w:sz="1"/>
              <w:left w:val="single" w:color="D1D5DB" w:sz="1"/>
              <w:bottom w:val="single" w:color="D1D5DB" w:sz="1"/>
              <w:right w:val="single" w:color="D1D5DB" w:sz="1"/>
            </w:tcBorders>
            <w:shd w:fill="F9F9F7" w:val="clear"/>
            <w:tcMar>
              <w:top w:type="dxa" w:w="100"/>
              <w:left w:type="dxa" w:w="120"/>
              <w:bottom w:type="dxa" w:w="100"/>
              <w:right w:type="dxa" w:w="120"/>
            </w:tcMar>
          </w:tcPr>
          <w:p>
            <w:pPr>
              <w:spacing w:line="280"/>
            </w:pPr>
            <w:r>
              <w:rPr>
                <w:rFonts w:ascii="Calibri" w:cs="Calibri" w:eastAsia="Calibri" w:hAnsi="Calibri"/>
                <w:color w:val="333333"/>
                <w:sz w:val="20"/>
                <w:szCs w:val="20"/>
              </w:rPr>
              <w:t xml:space="preserve">Designer</w:t>
            </w:r>
          </w:p>
        </w:tc>
        <w:tc>
          <w:tcPr>
            <w:tcW w:type="dxa" w:w="3120"/>
            <w:tcBorders>
              <w:top w:val="single" w:color="D1D5DB" w:sz="1"/>
              <w:left w:val="single" w:color="D1D5DB" w:sz="1"/>
              <w:bottom w:val="single" w:color="D1D5DB" w:sz="1"/>
              <w:right w:val="single" w:color="D1D5DB" w:sz="1"/>
            </w:tcBorders>
            <w:shd w:fill="F9F9F7" w:val="clear"/>
            <w:tcMar>
              <w:top w:type="dxa" w:w="100"/>
              <w:left w:type="dxa" w:w="120"/>
              <w:bottom w:type="dxa" w:w="100"/>
              <w:right w:type="dxa" w:w="120"/>
            </w:tcMar>
          </w:tcPr>
          <w:p>
            <w:pPr>
              <w:spacing w:line="280"/>
            </w:pPr>
            <w:r>
              <w:rPr>
                <w:rFonts w:ascii="Calibri" w:cs="Calibri" w:eastAsia="Calibri" w:hAnsi="Calibri"/>
                <w:color w:val="333333"/>
                <w:sz w:val="20"/>
                <w:szCs w:val="20"/>
              </w:rPr>
              <w:t xml:space="preserve">Each remaining template at hi-fi</w:t>
            </w:r>
          </w:p>
        </w:tc>
      </w:tr>
    </w:tbl>
    <w:p>
      <w:pPr>
        <w:pStyle w:val="Heading3"/>
        <w:spacing w:after="100" w:before="240"/>
      </w:pPr>
      <w:r>
        <w:rPr>
          <w:rFonts w:ascii="Georgia" w:cs="Georgia" w:eastAsia="Georgia" w:hAnsi="Georgia"/>
          <w:b/>
          <w:bCs/>
          <w:color w:val="13283D"/>
          <w:sz w:val="28"/>
          <w:szCs w:val="28"/>
        </w:rPr>
        <w:t xml:space="preserve">Phase 3 — Build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0F1F2E" w:sz="4"/>
              <w:left w:val="single" w:color="0F1F2E" w:sz="4"/>
              <w:bottom w:val="single" w:color="0F1F2E" w:sz="4"/>
              <w:right w:val="single" w:color="0F1F2E" w:sz="4"/>
            </w:tcBorders>
            <w:shd w:fill="0F1F2E" w:val="clear"/>
            <w:tcMar>
              <w:top w:type="dxa" w:w="120"/>
              <w:left w:type="dxa" w:w="120"/>
              <w:bottom w:type="dxa" w:w="120"/>
              <w:right w:type="dxa" w:w="120"/>
            </w:tcMar>
          </w:tcPr>
          <w:p>
            <w:r>
              <w:rPr>
                <w:rFonts w:ascii="Calibri" w:cs="Calibri" w:eastAsia="Calibri" w:hAnsi="Calibri"/>
                <w:b/>
                <w:bCs/>
                <w:color w:val="FFFFFF"/>
                <w:sz w:val="21"/>
                <w:szCs w:val="21"/>
              </w:rPr>
              <w:t xml:space="preserve">Item</w:t>
            </w:r>
          </w:p>
        </w:tc>
        <w:tc>
          <w:tcPr>
            <w:tcW w:type="dxa" w:w="3120"/>
            <w:tcBorders>
              <w:top w:val="single" w:color="0F1F2E" w:sz="4"/>
              <w:left w:val="single" w:color="0F1F2E" w:sz="4"/>
              <w:bottom w:val="single" w:color="0F1F2E" w:sz="4"/>
              <w:right w:val="single" w:color="0F1F2E" w:sz="4"/>
            </w:tcBorders>
            <w:shd w:fill="0F1F2E" w:val="clear"/>
            <w:tcMar>
              <w:top w:type="dxa" w:w="120"/>
              <w:left w:type="dxa" w:w="120"/>
              <w:bottom w:type="dxa" w:w="120"/>
              <w:right w:type="dxa" w:w="120"/>
            </w:tcMar>
          </w:tcPr>
          <w:p>
            <w:r>
              <w:rPr>
                <w:rFonts w:ascii="Calibri" w:cs="Calibri" w:eastAsia="Calibri" w:hAnsi="Calibri"/>
                <w:b/>
                <w:bCs/>
                <w:color w:val="FFFFFF"/>
                <w:sz w:val="21"/>
                <w:szCs w:val="21"/>
              </w:rPr>
              <w:t xml:space="preserve">Owner</w:t>
            </w:r>
          </w:p>
        </w:tc>
        <w:tc>
          <w:tcPr>
            <w:tcW w:type="dxa" w:w="3120"/>
            <w:tcBorders>
              <w:top w:val="single" w:color="0F1F2E" w:sz="4"/>
              <w:left w:val="single" w:color="0F1F2E" w:sz="4"/>
              <w:bottom w:val="single" w:color="0F1F2E" w:sz="4"/>
              <w:right w:val="single" w:color="0F1F2E" w:sz="4"/>
            </w:tcBorders>
            <w:shd w:fill="0F1F2E" w:val="clear"/>
            <w:tcMar>
              <w:top w:type="dxa" w:w="120"/>
              <w:left w:type="dxa" w:w="120"/>
              <w:bottom w:type="dxa" w:w="120"/>
              <w:right w:type="dxa" w:w="120"/>
            </w:tcMar>
          </w:tcPr>
          <w:p>
            <w:r>
              <w:rPr>
                <w:rFonts w:ascii="Calibri" w:cs="Calibri" w:eastAsia="Calibri" w:hAnsi="Calibri"/>
                <w:b/>
                <w:bCs/>
                <w:color w:val="FFFFFF"/>
                <w:sz w:val="21"/>
                <w:szCs w:val="21"/>
              </w:rPr>
              <w:t xml:space="preserve">Output</w:t>
            </w:r>
          </w:p>
        </w:tc>
      </w:tr>
      <w:tr>
        <w:tc>
          <w:tcPr>
            <w:tcW w:type="dxa" w:w="3120"/>
            <w:tcBorders>
              <w:top w:val="single" w:color="D1D5DB" w:sz="1"/>
              <w:left w:val="single" w:color="D1D5DB" w:sz="1"/>
              <w:bottom w:val="single" w:color="D1D5DB" w:sz="1"/>
              <w:right w:val="single" w:color="D1D5DB" w:sz="1"/>
            </w:tcBorders>
            <w:shd w:fill="F9F9F7" w:val="clear"/>
            <w:tcMar>
              <w:top w:type="dxa" w:w="100"/>
              <w:left w:type="dxa" w:w="120"/>
              <w:bottom w:type="dxa" w:w="100"/>
              <w:right w:type="dxa" w:w="120"/>
            </w:tcMar>
          </w:tcPr>
          <w:p>
            <w:pPr>
              <w:spacing w:line="280"/>
            </w:pPr>
            <w:r>
              <w:rPr>
                <w:rFonts w:ascii="Calibri" w:cs="Calibri" w:eastAsia="Calibri" w:hAnsi="Calibri"/>
                <w:color w:val="333333"/>
                <w:sz w:val="20"/>
                <w:szCs w:val="20"/>
              </w:rPr>
              <w:t xml:space="preserve">Project scaffold</w:t>
            </w:r>
          </w:p>
        </w:tc>
        <w:tc>
          <w:tcPr>
            <w:tcW w:type="dxa" w:w="3120"/>
            <w:tcBorders>
              <w:top w:val="single" w:color="D1D5DB" w:sz="1"/>
              <w:left w:val="single" w:color="D1D5DB" w:sz="1"/>
              <w:bottom w:val="single" w:color="D1D5DB" w:sz="1"/>
              <w:right w:val="single" w:color="D1D5DB" w:sz="1"/>
            </w:tcBorders>
            <w:shd w:fill="F9F9F7" w:val="clear"/>
            <w:tcMar>
              <w:top w:type="dxa" w:w="100"/>
              <w:left w:type="dxa" w:w="120"/>
              <w:bottom w:type="dxa" w:w="100"/>
              <w:right w:type="dxa" w:w="120"/>
            </w:tcMar>
          </w:tcPr>
          <w:p>
            <w:pPr>
              <w:spacing w:line="280"/>
            </w:pPr>
            <w:r>
              <w:rPr>
                <w:rFonts w:ascii="Calibri" w:cs="Calibri" w:eastAsia="Calibri" w:hAnsi="Calibri"/>
                <w:color w:val="333333"/>
                <w:sz w:val="20"/>
                <w:szCs w:val="20"/>
              </w:rPr>
              <w:t xml:space="preserve">Umang</w:t>
            </w:r>
          </w:p>
        </w:tc>
        <w:tc>
          <w:tcPr>
            <w:tcW w:type="dxa" w:w="3120"/>
            <w:tcBorders>
              <w:top w:val="single" w:color="D1D5DB" w:sz="1"/>
              <w:left w:val="single" w:color="D1D5DB" w:sz="1"/>
              <w:bottom w:val="single" w:color="D1D5DB" w:sz="1"/>
              <w:right w:val="single" w:color="D1D5DB" w:sz="1"/>
            </w:tcBorders>
            <w:shd w:fill="F9F9F7" w:val="clear"/>
            <w:tcMar>
              <w:top w:type="dxa" w:w="100"/>
              <w:left w:type="dxa" w:w="120"/>
              <w:bottom w:type="dxa" w:w="100"/>
              <w:right w:type="dxa" w:w="120"/>
            </w:tcMar>
          </w:tcPr>
          <w:p>
            <w:pPr>
              <w:spacing w:line="280"/>
            </w:pPr>
            <w:r>
              <w:rPr>
                <w:rFonts w:ascii="Calibri" w:cs="Calibri" w:eastAsia="Calibri" w:hAnsi="Calibri"/>
                <w:color w:val="333333"/>
                <w:sz w:val="20"/>
                <w:szCs w:val="20"/>
              </w:rPr>
              <w:t xml:space="preserve">Next.js + Sanity + Tailwind + design tokens wired</w:t>
            </w:r>
          </w:p>
        </w:tc>
      </w:tr>
      <w:tr>
        <w:tc>
          <w:tcPr>
            <w:tcW w:type="dxa" w:w="3120"/>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tcPr>
          <w:p>
            <w:pPr>
              <w:spacing w:line="280"/>
            </w:pPr>
            <w:r>
              <w:rPr>
                <w:rFonts w:ascii="Calibri" w:cs="Calibri" w:eastAsia="Calibri" w:hAnsi="Calibri"/>
                <w:color w:val="333333"/>
                <w:sz w:val="20"/>
                <w:szCs w:val="20"/>
              </w:rPr>
              <w:t xml:space="preserve">Sanity schemas + Studio</w:t>
            </w:r>
          </w:p>
        </w:tc>
        <w:tc>
          <w:tcPr>
            <w:tcW w:type="dxa" w:w="3120"/>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tcPr>
          <w:p>
            <w:pPr>
              <w:spacing w:line="280"/>
            </w:pPr>
            <w:r>
              <w:rPr>
                <w:rFonts w:ascii="Calibri" w:cs="Calibri" w:eastAsia="Calibri" w:hAnsi="Calibri"/>
                <w:color w:val="333333"/>
                <w:sz w:val="20"/>
                <w:szCs w:val="20"/>
              </w:rPr>
              <w:t xml:space="preserve">Umang</w:t>
            </w:r>
          </w:p>
        </w:tc>
        <w:tc>
          <w:tcPr>
            <w:tcW w:type="dxa" w:w="3120"/>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tcPr>
          <w:p>
            <w:pPr>
              <w:spacing w:line="280"/>
            </w:pPr>
            <w:r>
              <w:rPr>
                <w:rFonts w:ascii="Calibri" w:cs="Calibri" w:eastAsia="Calibri" w:hAnsi="Calibri"/>
                <w:color w:val="333333"/>
                <w:sz w:val="20"/>
                <w:szCs w:val="20"/>
              </w:rPr>
              <w:t xml:space="preserve">All content models defined and a working CMS for the client</w:t>
            </w:r>
          </w:p>
        </w:tc>
      </w:tr>
      <w:tr>
        <w:tc>
          <w:tcPr>
            <w:tcW w:type="dxa" w:w="3120"/>
            <w:tcBorders>
              <w:top w:val="single" w:color="D1D5DB" w:sz="1"/>
              <w:left w:val="single" w:color="D1D5DB" w:sz="1"/>
              <w:bottom w:val="single" w:color="D1D5DB" w:sz="1"/>
              <w:right w:val="single" w:color="D1D5DB" w:sz="1"/>
            </w:tcBorders>
            <w:shd w:fill="F9F9F7" w:val="clear"/>
            <w:tcMar>
              <w:top w:type="dxa" w:w="100"/>
              <w:left w:type="dxa" w:w="120"/>
              <w:bottom w:type="dxa" w:w="100"/>
              <w:right w:type="dxa" w:w="120"/>
            </w:tcMar>
          </w:tcPr>
          <w:p>
            <w:pPr>
              <w:spacing w:line="280"/>
            </w:pPr>
            <w:r>
              <w:rPr>
                <w:rFonts w:ascii="Calibri" w:cs="Calibri" w:eastAsia="Calibri" w:hAnsi="Calibri"/>
                <w:color w:val="333333"/>
                <w:sz w:val="20"/>
                <w:szCs w:val="20"/>
              </w:rPr>
              <w:t xml:space="preserve">Component library</w:t>
            </w:r>
          </w:p>
        </w:tc>
        <w:tc>
          <w:tcPr>
            <w:tcW w:type="dxa" w:w="3120"/>
            <w:tcBorders>
              <w:top w:val="single" w:color="D1D5DB" w:sz="1"/>
              <w:left w:val="single" w:color="D1D5DB" w:sz="1"/>
              <w:bottom w:val="single" w:color="D1D5DB" w:sz="1"/>
              <w:right w:val="single" w:color="D1D5DB" w:sz="1"/>
            </w:tcBorders>
            <w:shd w:fill="F9F9F7" w:val="clear"/>
            <w:tcMar>
              <w:top w:type="dxa" w:w="100"/>
              <w:left w:type="dxa" w:w="120"/>
              <w:bottom w:type="dxa" w:w="100"/>
              <w:right w:type="dxa" w:w="120"/>
            </w:tcMar>
          </w:tcPr>
          <w:p>
            <w:pPr>
              <w:spacing w:line="280"/>
            </w:pPr>
            <w:r>
              <w:rPr>
                <w:rFonts w:ascii="Calibri" w:cs="Calibri" w:eastAsia="Calibri" w:hAnsi="Calibri"/>
                <w:color w:val="333333"/>
                <w:sz w:val="20"/>
                <w:szCs w:val="20"/>
              </w:rPr>
              <w:t xml:space="preserve">Umang</w:t>
            </w:r>
          </w:p>
        </w:tc>
        <w:tc>
          <w:tcPr>
            <w:tcW w:type="dxa" w:w="3120"/>
            <w:tcBorders>
              <w:top w:val="single" w:color="D1D5DB" w:sz="1"/>
              <w:left w:val="single" w:color="D1D5DB" w:sz="1"/>
              <w:bottom w:val="single" w:color="D1D5DB" w:sz="1"/>
              <w:right w:val="single" w:color="D1D5DB" w:sz="1"/>
            </w:tcBorders>
            <w:shd w:fill="F9F9F7" w:val="clear"/>
            <w:tcMar>
              <w:top w:type="dxa" w:w="100"/>
              <w:left w:type="dxa" w:w="120"/>
              <w:bottom w:type="dxa" w:w="100"/>
              <w:right w:type="dxa" w:w="120"/>
            </w:tcMar>
          </w:tcPr>
          <w:p>
            <w:pPr>
              <w:spacing w:line="280"/>
            </w:pPr>
            <w:r>
              <w:rPr>
                <w:rFonts w:ascii="Calibri" w:cs="Calibri" w:eastAsia="Calibri" w:hAnsi="Calibri"/>
                <w:color w:val="333333"/>
                <w:sz w:val="20"/>
                <w:szCs w:val="20"/>
              </w:rPr>
              <w:t xml:space="preserve">Reusable building blocks: hero, service card, stat band, testimonial, etc.</w:t>
            </w:r>
          </w:p>
        </w:tc>
      </w:tr>
      <w:tr>
        <w:tc>
          <w:tcPr>
            <w:tcW w:type="dxa" w:w="3120"/>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tcPr>
          <w:p>
            <w:pPr>
              <w:spacing w:line="280"/>
            </w:pPr>
            <w:r>
              <w:rPr>
                <w:rFonts w:ascii="Calibri" w:cs="Calibri" w:eastAsia="Calibri" w:hAnsi="Calibri"/>
                <w:color w:val="333333"/>
                <w:sz w:val="20"/>
                <w:szCs w:val="20"/>
              </w:rPr>
              <w:t xml:space="preserve">Page builds</w:t>
            </w:r>
          </w:p>
        </w:tc>
        <w:tc>
          <w:tcPr>
            <w:tcW w:type="dxa" w:w="3120"/>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tcPr>
          <w:p>
            <w:pPr>
              <w:spacing w:line="280"/>
            </w:pPr>
            <w:r>
              <w:rPr>
                <w:rFonts w:ascii="Calibri" w:cs="Calibri" w:eastAsia="Calibri" w:hAnsi="Calibri"/>
                <w:color w:val="333333"/>
                <w:sz w:val="20"/>
                <w:szCs w:val="20"/>
              </w:rPr>
              <w:t xml:space="preserve">Umang</w:t>
            </w:r>
          </w:p>
        </w:tc>
        <w:tc>
          <w:tcPr>
            <w:tcW w:type="dxa" w:w="3120"/>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tcPr>
          <w:p>
            <w:pPr>
              <w:spacing w:line="280"/>
            </w:pPr>
            <w:r>
              <w:rPr>
                <w:rFonts w:ascii="Calibri" w:cs="Calibri" w:eastAsia="Calibri" w:hAnsi="Calibri"/>
                <w:color w:val="333333"/>
                <w:sz w:val="20"/>
                <w:szCs w:val="20"/>
              </w:rPr>
              <w:t xml:space="preserve">Homepage, service pages, industry pages, about, team, pricing, contact, blog</w:t>
            </w:r>
          </w:p>
        </w:tc>
      </w:tr>
      <w:tr>
        <w:tc>
          <w:tcPr>
            <w:tcW w:type="dxa" w:w="3120"/>
            <w:tcBorders>
              <w:top w:val="single" w:color="D1D5DB" w:sz="1"/>
              <w:left w:val="single" w:color="D1D5DB" w:sz="1"/>
              <w:bottom w:val="single" w:color="D1D5DB" w:sz="1"/>
              <w:right w:val="single" w:color="D1D5DB" w:sz="1"/>
            </w:tcBorders>
            <w:shd w:fill="F9F9F7" w:val="clear"/>
            <w:tcMar>
              <w:top w:type="dxa" w:w="100"/>
              <w:left w:type="dxa" w:w="120"/>
              <w:bottom w:type="dxa" w:w="100"/>
              <w:right w:type="dxa" w:w="120"/>
            </w:tcMar>
          </w:tcPr>
          <w:p>
            <w:pPr>
              <w:spacing w:line="280"/>
            </w:pPr>
            <w:r>
              <w:rPr>
                <w:rFonts w:ascii="Calibri" w:cs="Calibri" w:eastAsia="Calibri" w:hAnsi="Calibri"/>
                <w:color w:val="333333"/>
                <w:sz w:val="20"/>
                <w:szCs w:val="20"/>
              </w:rPr>
              <w:t xml:space="preserve">Content migration</w:t>
            </w:r>
          </w:p>
        </w:tc>
        <w:tc>
          <w:tcPr>
            <w:tcW w:type="dxa" w:w="3120"/>
            <w:tcBorders>
              <w:top w:val="single" w:color="D1D5DB" w:sz="1"/>
              <w:left w:val="single" w:color="D1D5DB" w:sz="1"/>
              <w:bottom w:val="single" w:color="D1D5DB" w:sz="1"/>
              <w:right w:val="single" w:color="D1D5DB" w:sz="1"/>
            </w:tcBorders>
            <w:shd w:fill="F9F9F7" w:val="clear"/>
            <w:tcMar>
              <w:top w:type="dxa" w:w="100"/>
              <w:left w:type="dxa" w:w="120"/>
              <w:bottom w:type="dxa" w:w="100"/>
              <w:right w:type="dxa" w:w="120"/>
            </w:tcMar>
          </w:tcPr>
          <w:p>
            <w:pPr>
              <w:spacing w:line="280"/>
            </w:pPr>
            <w:r>
              <w:rPr>
                <w:rFonts w:ascii="Calibri" w:cs="Calibri" w:eastAsia="Calibri" w:hAnsi="Calibri"/>
                <w:color w:val="333333"/>
                <w:sz w:val="20"/>
                <w:szCs w:val="20"/>
              </w:rPr>
              <w:t xml:space="preserve">Vinay + Umang</w:t>
            </w:r>
          </w:p>
        </w:tc>
        <w:tc>
          <w:tcPr>
            <w:tcW w:type="dxa" w:w="3120"/>
            <w:tcBorders>
              <w:top w:val="single" w:color="D1D5DB" w:sz="1"/>
              <w:left w:val="single" w:color="D1D5DB" w:sz="1"/>
              <w:bottom w:val="single" w:color="D1D5DB" w:sz="1"/>
              <w:right w:val="single" w:color="D1D5DB" w:sz="1"/>
            </w:tcBorders>
            <w:shd w:fill="F9F9F7" w:val="clear"/>
            <w:tcMar>
              <w:top w:type="dxa" w:w="100"/>
              <w:left w:type="dxa" w:w="120"/>
              <w:bottom w:type="dxa" w:w="100"/>
              <w:right w:type="dxa" w:w="120"/>
            </w:tcMar>
          </w:tcPr>
          <w:p>
            <w:pPr>
              <w:spacing w:line="280"/>
            </w:pPr>
            <w:r>
              <w:rPr>
                <w:rFonts w:ascii="Calibri" w:cs="Calibri" w:eastAsia="Calibri" w:hAnsi="Calibri"/>
                <w:color w:val="333333"/>
                <w:sz w:val="20"/>
                <w:szCs w:val="20"/>
              </w:rPr>
              <w:t xml:space="preserve">Existing blog posts imported to Sanity with redirects from old URLs</w:t>
            </w:r>
          </w:p>
        </w:tc>
      </w:tr>
    </w:tbl>
    <w:p>
      <w:pPr>
        <w:pStyle w:val="Heading3"/>
        <w:spacing w:after="100" w:before="240"/>
      </w:pPr>
      <w:r>
        <w:rPr>
          <w:rFonts w:ascii="Georgia" w:cs="Georgia" w:eastAsia="Georgia" w:hAnsi="Georgia"/>
          <w:b/>
          <w:bCs/>
          <w:color w:val="13283D"/>
          <w:sz w:val="28"/>
          <w:szCs w:val="28"/>
        </w:rPr>
        <w:t xml:space="preserve">Phase 4 — QA, SEO, launch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0F1F2E" w:sz="4"/>
              <w:left w:val="single" w:color="0F1F2E" w:sz="4"/>
              <w:bottom w:val="single" w:color="0F1F2E" w:sz="4"/>
              <w:right w:val="single" w:color="0F1F2E" w:sz="4"/>
            </w:tcBorders>
            <w:shd w:fill="0F1F2E" w:val="clear"/>
            <w:tcMar>
              <w:top w:type="dxa" w:w="120"/>
              <w:left w:type="dxa" w:w="120"/>
              <w:bottom w:type="dxa" w:w="120"/>
              <w:right w:type="dxa" w:w="120"/>
            </w:tcMar>
          </w:tcPr>
          <w:p>
            <w:r>
              <w:rPr>
                <w:rFonts w:ascii="Calibri" w:cs="Calibri" w:eastAsia="Calibri" w:hAnsi="Calibri"/>
                <w:b/>
                <w:bCs/>
                <w:color w:val="FFFFFF"/>
                <w:sz w:val="21"/>
                <w:szCs w:val="21"/>
              </w:rPr>
              <w:t xml:space="preserve">Item</w:t>
            </w:r>
          </w:p>
        </w:tc>
        <w:tc>
          <w:tcPr>
            <w:tcW w:type="dxa" w:w="3120"/>
            <w:tcBorders>
              <w:top w:val="single" w:color="0F1F2E" w:sz="4"/>
              <w:left w:val="single" w:color="0F1F2E" w:sz="4"/>
              <w:bottom w:val="single" w:color="0F1F2E" w:sz="4"/>
              <w:right w:val="single" w:color="0F1F2E" w:sz="4"/>
            </w:tcBorders>
            <w:shd w:fill="0F1F2E" w:val="clear"/>
            <w:tcMar>
              <w:top w:type="dxa" w:w="120"/>
              <w:left w:type="dxa" w:w="120"/>
              <w:bottom w:type="dxa" w:w="120"/>
              <w:right w:type="dxa" w:w="120"/>
            </w:tcMar>
          </w:tcPr>
          <w:p>
            <w:r>
              <w:rPr>
                <w:rFonts w:ascii="Calibri" w:cs="Calibri" w:eastAsia="Calibri" w:hAnsi="Calibri"/>
                <w:b/>
                <w:bCs/>
                <w:color w:val="FFFFFF"/>
                <w:sz w:val="21"/>
                <w:szCs w:val="21"/>
              </w:rPr>
              <w:t xml:space="preserve">Owner</w:t>
            </w:r>
          </w:p>
        </w:tc>
        <w:tc>
          <w:tcPr>
            <w:tcW w:type="dxa" w:w="3120"/>
            <w:tcBorders>
              <w:top w:val="single" w:color="0F1F2E" w:sz="4"/>
              <w:left w:val="single" w:color="0F1F2E" w:sz="4"/>
              <w:bottom w:val="single" w:color="0F1F2E" w:sz="4"/>
              <w:right w:val="single" w:color="0F1F2E" w:sz="4"/>
            </w:tcBorders>
            <w:shd w:fill="0F1F2E" w:val="clear"/>
            <w:tcMar>
              <w:top w:type="dxa" w:w="120"/>
              <w:left w:type="dxa" w:w="120"/>
              <w:bottom w:type="dxa" w:w="120"/>
              <w:right w:type="dxa" w:w="120"/>
            </w:tcMar>
          </w:tcPr>
          <w:p>
            <w:r>
              <w:rPr>
                <w:rFonts w:ascii="Calibri" w:cs="Calibri" w:eastAsia="Calibri" w:hAnsi="Calibri"/>
                <w:b/>
                <w:bCs/>
                <w:color w:val="FFFFFF"/>
                <w:sz w:val="21"/>
                <w:szCs w:val="21"/>
              </w:rPr>
              <w:t xml:space="preserve">Output</w:t>
            </w:r>
          </w:p>
        </w:tc>
      </w:tr>
      <w:tr>
        <w:tc>
          <w:tcPr>
            <w:tcW w:type="dxa" w:w="3120"/>
            <w:tcBorders>
              <w:top w:val="single" w:color="D1D5DB" w:sz="1"/>
              <w:left w:val="single" w:color="D1D5DB" w:sz="1"/>
              <w:bottom w:val="single" w:color="D1D5DB" w:sz="1"/>
              <w:right w:val="single" w:color="D1D5DB" w:sz="1"/>
            </w:tcBorders>
            <w:shd w:fill="F9F9F7" w:val="clear"/>
            <w:tcMar>
              <w:top w:type="dxa" w:w="100"/>
              <w:left w:type="dxa" w:w="120"/>
              <w:bottom w:type="dxa" w:w="100"/>
              <w:right w:type="dxa" w:w="120"/>
            </w:tcMar>
          </w:tcPr>
          <w:p>
            <w:pPr>
              <w:spacing w:line="280"/>
            </w:pPr>
            <w:r>
              <w:rPr>
                <w:rFonts w:ascii="Calibri" w:cs="Calibri" w:eastAsia="Calibri" w:hAnsi="Calibri"/>
                <w:color w:val="333333"/>
                <w:sz w:val="20"/>
                <w:szCs w:val="20"/>
              </w:rPr>
              <w:t xml:space="preserve">Cross-browser &amp; device QA</w:t>
            </w:r>
          </w:p>
        </w:tc>
        <w:tc>
          <w:tcPr>
            <w:tcW w:type="dxa" w:w="3120"/>
            <w:tcBorders>
              <w:top w:val="single" w:color="D1D5DB" w:sz="1"/>
              <w:left w:val="single" w:color="D1D5DB" w:sz="1"/>
              <w:bottom w:val="single" w:color="D1D5DB" w:sz="1"/>
              <w:right w:val="single" w:color="D1D5DB" w:sz="1"/>
            </w:tcBorders>
            <w:shd w:fill="F9F9F7" w:val="clear"/>
            <w:tcMar>
              <w:top w:type="dxa" w:w="100"/>
              <w:left w:type="dxa" w:w="120"/>
              <w:bottom w:type="dxa" w:w="100"/>
              <w:right w:type="dxa" w:w="120"/>
            </w:tcMar>
          </w:tcPr>
          <w:p>
            <w:pPr>
              <w:spacing w:line="280"/>
            </w:pPr>
            <w:r>
              <w:rPr>
                <w:rFonts w:ascii="Calibri" w:cs="Calibri" w:eastAsia="Calibri" w:hAnsi="Calibri"/>
                <w:color w:val="333333"/>
                <w:sz w:val="20"/>
                <w:szCs w:val="20"/>
              </w:rPr>
              <w:t xml:space="preserve">Umang</w:t>
            </w:r>
          </w:p>
        </w:tc>
        <w:tc>
          <w:tcPr>
            <w:tcW w:type="dxa" w:w="3120"/>
            <w:tcBorders>
              <w:top w:val="single" w:color="D1D5DB" w:sz="1"/>
              <w:left w:val="single" w:color="D1D5DB" w:sz="1"/>
              <w:bottom w:val="single" w:color="D1D5DB" w:sz="1"/>
              <w:right w:val="single" w:color="D1D5DB" w:sz="1"/>
            </w:tcBorders>
            <w:shd w:fill="F9F9F7" w:val="clear"/>
            <w:tcMar>
              <w:top w:type="dxa" w:w="100"/>
              <w:left w:type="dxa" w:w="120"/>
              <w:bottom w:type="dxa" w:w="100"/>
              <w:right w:type="dxa" w:w="120"/>
            </w:tcMar>
          </w:tcPr>
          <w:p>
            <w:pPr>
              <w:spacing w:line="280"/>
            </w:pPr>
            <w:r>
              <w:rPr>
                <w:rFonts w:ascii="Calibri" w:cs="Calibri" w:eastAsia="Calibri" w:hAnsi="Calibri"/>
                <w:color w:val="333333"/>
                <w:sz w:val="20"/>
                <w:szCs w:val="20"/>
              </w:rPr>
              <w:t xml:space="preserve">Chrome / Safari / Firefox · iOS / Android · all major breakpoints</w:t>
            </w:r>
          </w:p>
        </w:tc>
      </w:tr>
      <w:tr>
        <w:tc>
          <w:tcPr>
            <w:tcW w:type="dxa" w:w="3120"/>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tcPr>
          <w:p>
            <w:pPr>
              <w:spacing w:line="280"/>
            </w:pPr>
            <w:r>
              <w:rPr>
                <w:rFonts w:ascii="Calibri" w:cs="Calibri" w:eastAsia="Calibri" w:hAnsi="Calibri"/>
                <w:color w:val="333333"/>
                <w:sz w:val="20"/>
                <w:szCs w:val="20"/>
              </w:rPr>
              <w:t xml:space="preserve">Accessibility audit</w:t>
            </w:r>
          </w:p>
        </w:tc>
        <w:tc>
          <w:tcPr>
            <w:tcW w:type="dxa" w:w="3120"/>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tcPr>
          <w:p>
            <w:pPr>
              <w:spacing w:line="280"/>
            </w:pPr>
            <w:r>
              <w:rPr>
                <w:rFonts w:ascii="Calibri" w:cs="Calibri" w:eastAsia="Calibri" w:hAnsi="Calibri"/>
                <w:color w:val="333333"/>
                <w:sz w:val="20"/>
                <w:szCs w:val="20"/>
              </w:rPr>
              <w:t xml:space="preserve">Umang</w:t>
            </w:r>
          </w:p>
        </w:tc>
        <w:tc>
          <w:tcPr>
            <w:tcW w:type="dxa" w:w="3120"/>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tcPr>
          <w:p>
            <w:pPr>
              <w:spacing w:line="280"/>
            </w:pPr>
            <w:r>
              <w:rPr>
                <w:rFonts w:ascii="Calibri" w:cs="Calibri" w:eastAsia="Calibri" w:hAnsi="Calibri"/>
                <w:color w:val="333333"/>
                <w:sz w:val="20"/>
                <w:szCs w:val="20"/>
              </w:rPr>
              <w:t xml:space="preserve">axe-core pass + manual keyboard test + screen reader spot-check</w:t>
            </w:r>
          </w:p>
        </w:tc>
      </w:tr>
      <w:tr>
        <w:tc>
          <w:tcPr>
            <w:tcW w:type="dxa" w:w="3120"/>
            <w:tcBorders>
              <w:top w:val="single" w:color="D1D5DB" w:sz="1"/>
              <w:left w:val="single" w:color="D1D5DB" w:sz="1"/>
              <w:bottom w:val="single" w:color="D1D5DB" w:sz="1"/>
              <w:right w:val="single" w:color="D1D5DB" w:sz="1"/>
            </w:tcBorders>
            <w:shd w:fill="F9F9F7" w:val="clear"/>
            <w:tcMar>
              <w:top w:type="dxa" w:w="100"/>
              <w:left w:type="dxa" w:w="120"/>
              <w:bottom w:type="dxa" w:w="100"/>
              <w:right w:type="dxa" w:w="120"/>
            </w:tcMar>
          </w:tcPr>
          <w:p>
            <w:pPr>
              <w:spacing w:line="280"/>
            </w:pPr>
            <w:r>
              <w:rPr>
                <w:rFonts w:ascii="Calibri" w:cs="Calibri" w:eastAsia="Calibri" w:hAnsi="Calibri"/>
                <w:color w:val="333333"/>
                <w:sz w:val="20"/>
                <w:szCs w:val="20"/>
              </w:rPr>
              <w:t xml:space="preserve">SEO + structured data</w:t>
            </w:r>
          </w:p>
        </w:tc>
        <w:tc>
          <w:tcPr>
            <w:tcW w:type="dxa" w:w="3120"/>
            <w:tcBorders>
              <w:top w:val="single" w:color="D1D5DB" w:sz="1"/>
              <w:left w:val="single" w:color="D1D5DB" w:sz="1"/>
              <w:bottom w:val="single" w:color="D1D5DB" w:sz="1"/>
              <w:right w:val="single" w:color="D1D5DB" w:sz="1"/>
            </w:tcBorders>
            <w:shd w:fill="F9F9F7" w:val="clear"/>
            <w:tcMar>
              <w:top w:type="dxa" w:w="100"/>
              <w:left w:type="dxa" w:w="120"/>
              <w:bottom w:type="dxa" w:w="100"/>
              <w:right w:type="dxa" w:w="120"/>
            </w:tcMar>
          </w:tcPr>
          <w:p>
            <w:pPr>
              <w:spacing w:line="280"/>
            </w:pPr>
            <w:r>
              <w:rPr>
                <w:rFonts w:ascii="Calibri" w:cs="Calibri" w:eastAsia="Calibri" w:hAnsi="Calibri"/>
                <w:color w:val="333333"/>
                <w:sz w:val="20"/>
                <w:szCs w:val="20"/>
              </w:rPr>
              <w:t xml:space="preserve">Vinay</w:t>
            </w:r>
          </w:p>
        </w:tc>
        <w:tc>
          <w:tcPr>
            <w:tcW w:type="dxa" w:w="3120"/>
            <w:tcBorders>
              <w:top w:val="single" w:color="D1D5DB" w:sz="1"/>
              <w:left w:val="single" w:color="D1D5DB" w:sz="1"/>
              <w:bottom w:val="single" w:color="D1D5DB" w:sz="1"/>
              <w:right w:val="single" w:color="D1D5DB" w:sz="1"/>
            </w:tcBorders>
            <w:shd w:fill="F9F9F7" w:val="clear"/>
            <w:tcMar>
              <w:top w:type="dxa" w:w="100"/>
              <w:left w:type="dxa" w:w="120"/>
              <w:bottom w:type="dxa" w:w="100"/>
              <w:right w:type="dxa" w:w="120"/>
            </w:tcMar>
          </w:tcPr>
          <w:p>
            <w:pPr>
              <w:spacing w:line="280"/>
            </w:pPr>
            <w:r>
              <w:rPr>
                <w:rFonts w:ascii="Calibri" w:cs="Calibri" w:eastAsia="Calibri" w:hAnsi="Calibri"/>
                <w:color w:val="333333"/>
                <w:sz w:val="20"/>
                <w:szCs w:val="20"/>
              </w:rPr>
              <w:t xml:space="preserve">Sitemap submitted, schema validated, redirects from old URLs verified</w:t>
            </w:r>
          </w:p>
        </w:tc>
      </w:tr>
      <w:tr>
        <w:tc>
          <w:tcPr>
            <w:tcW w:type="dxa" w:w="3120"/>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tcPr>
          <w:p>
            <w:pPr>
              <w:spacing w:line="280"/>
            </w:pPr>
            <w:r>
              <w:rPr>
                <w:rFonts w:ascii="Calibri" w:cs="Calibri" w:eastAsia="Calibri" w:hAnsi="Calibri"/>
                <w:color w:val="333333"/>
                <w:sz w:val="20"/>
                <w:szCs w:val="20"/>
              </w:rPr>
              <w:t xml:space="preserve">Analytics &amp; tracking</w:t>
            </w:r>
          </w:p>
        </w:tc>
        <w:tc>
          <w:tcPr>
            <w:tcW w:type="dxa" w:w="3120"/>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tcPr>
          <w:p>
            <w:pPr>
              <w:spacing w:line="280"/>
            </w:pPr>
            <w:r>
              <w:rPr>
                <w:rFonts w:ascii="Calibri" w:cs="Calibri" w:eastAsia="Calibri" w:hAnsi="Calibri"/>
                <w:color w:val="333333"/>
                <w:sz w:val="20"/>
                <w:szCs w:val="20"/>
              </w:rPr>
              <w:t xml:space="preserve">Vinay</w:t>
            </w:r>
          </w:p>
        </w:tc>
        <w:tc>
          <w:tcPr>
            <w:tcW w:type="dxa" w:w="3120"/>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tcPr>
          <w:p>
            <w:pPr>
              <w:spacing w:line="280"/>
            </w:pPr>
            <w:r>
              <w:rPr>
                <w:rFonts w:ascii="Calibri" w:cs="Calibri" w:eastAsia="Calibri" w:hAnsi="Calibri"/>
                <w:color w:val="333333"/>
                <w:sz w:val="20"/>
                <w:szCs w:val="20"/>
              </w:rPr>
              <w:t xml:space="preserve">GA4 + GTM + GSC connected, conversion events defined</w:t>
            </w:r>
          </w:p>
        </w:tc>
      </w:tr>
      <w:tr>
        <w:tc>
          <w:tcPr>
            <w:tcW w:type="dxa" w:w="3120"/>
            <w:tcBorders>
              <w:top w:val="single" w:color="D1D5DB" w:sz="1"/>
              <w:left w:val="single" w:color="D1D5DB" w:sz="1"/>
              <w:bottom w:val="single" w:color="D1D5DB" w:sz="1"/>
              <w:right w:val="single" w:color="D1D5DB" w:sz="1"/>
            </w:tcBorders>
            <w:shd w:fill="F9F9F7" w:val="clear"/>
            <w:tcMar>
              <w:top w:type="dxa" w:w="100"/>
              <w:left w:type="dxa" w:w="120"/>
              <w:bottom w:type="dxa" w:w="100"/>
              <w:right w:type="dxa" w:w="120"/>
            </w:tcMar>
          </w:tcPr>
          <w:p>
            <w:pPr>
              <w:spacing w:line="280"/>
            </w:pPr>
            <w:r>
              <w:rPr>
                <w:rFonts w:ascii="Calibri" w:cs="Calibri" w:eastAsia="Calibri" w:hAnsi="Calibri"/>
                <w:color w:val="333333"/>
                <w:sz w:val="20"/>
                <w:szCs w:val="20"/>
              </w:rPr>
              <w:t xml:space="preserve">DNS cutover &amp; launch</w:t>
            </w:r>
          </w:p>
        </w:tc>
        <w:tc>
          <w:tcPr>
            <w:tcW w:type="dxa" w:w="3120"/>
            <w:tcBorders>
              <w:top w:val="single" w:color="D1D5DB" w:sz="1"/>
              <w:left w:val="single" w:color="D1D5DB" w:sz="1"/>
              <w:bottom w:val="single" w:color="D1D5DB" w:sz="1"/>
              <w:right w:val="single" w:color="D1D5DB" w:sz="1"/>
            </w:tcBorders>
            <w:shd w:fill="F9F9F7" w:val="clear"/>
            <w:tcMar>
              <w:top w:type="dxa" w:w="100"/>
              <w:left w:type="dxa" w:w="120"/>
              <w:bottom w:type="dxa" w:w="100"/>
              <w:right w:type="dxa" w:w="120"/>
            </w:tcMar>
          </w:tcPr>
          <w:p>
            <w:pPr>
              <w:spacing w:line="280"/>
            </w:pPr>
            <w:r>
              <w:rPr>
                <w:rFonts w:ascii="Calibri" w:cs="Calibri" w:eastAsia="Calibri" w:hAnsi="Calibri"/>
                <w:color w:val="333333"/>
                <w:sz w:val="20"/>
                <w:szCs w:val="20"/>
              </w:rPr>
              <w:t xml:space="preserve">Vinay</w:t>
            </w:r>
          </w:p>
        </w:tc>
        <w:tc>
          <w:tcPr>
            <w:tcW w:type="dxa" w:w="3120"/>
            <w:tcBorders>
              <w:top w:val="single" w:color="D1D5DB" w:sz="1"/>
              <w:left w:val="single" w:color="D1D5DB" w:sz="1"/>
              <w:bottom w:val="single" w:color="D1D5DB" w:sz="1"/>
              <w:right w:val="single" w:color="D1D5DB" w:sz="1"/>
            </w:tcBorders>
            <w:shd w:fill="F9F9F7" w:val="clear"/>
            <w:tcMar>
              <w:top w:type="dxa" w:w="100"/>
              <w:left w:type="dxa" w:w="120"/>
              <w:bottom w:type="dxa" w:w="100"/>
              <w:right w:type="dxa" w:w="120"/>
            </w:tcMar>
          </w:tcPr>
          <w:p>
            <w:pPr>
              <w:spacing w:line="280"/>
            </w:pPr>
            <w:r>
              <w:rPr>
                <w:rFonts w:ascii="Calibri" w:cs="Calibri" w:eastAsia="Calibri" w:hAnsi="Calibri"/>
                <w:color w:val="333333"/>
                <w:sz w:val="20"/>
                <w:szCs w:val="20"/>
              </w:rPr>
              <w:t xml:space="preserve">Same playbook as Briarcliff Motel — zero-downtime cutover</w:t>
            </w:r>
          </w:p>
        </w:tc>
      </w:tr>
      <w:tr>
        <w:tc>
          <w:tcPr>
            <w:tcW w:type="dxa" w:w="3120"/>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tcPr>
          <w:p>
            <w:pPr>
              <w:spacing w:line="280"/>
            </w:pPr>
            <w:r>
              <w:rPr>
                <w:rFonts w:ascii="Calibri" w:cs="Calibri" w:eastAsia="Calibri" w:hAnsi="Calibri"/>
                <w:color w:val="333333"/>
                <w:sz w:val="20"/>
                <w:szCs w:val="20"/>
              </w:rPr>
              <w:t xml:space="preserve">Post-launch monitoring</w:t>
            </w:r>
          </w:p>
        </w:tc>
        <w:tc>
          <w:tcPr>
            <w:tcW w:type="dxa" w:w="3120"/>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tcPr>
          <w:p>
            <w:pPr>
              <w:spacing w:line="280"/>
            </w:pPr>
            <w:r>
              <w:rPr>
                <w:rFonts w:ascii="Calibri" w:cs="Calibri" w:eastAsia="Calibri" w:hAnsi="Calibri"/>
                <w:color w:val="333333"/>
                <w:sz w:val="20"/>
                <w:szCs w:val="20"/>
              </w:rPr>
              <w:t xml:space="preserve">Vinay</w:t>
            </w:r>
          </w:p>
        </w:tc>
        <w:tc>
          <w:tcPr>
            <w:tcW w:type="dxa" w:w="3120"/>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tcPr>
          <w:p>
            <w:pPr>
              <w:spacing w:line="280"/>
            </w:pPr>
            <w:r>
              <w:rPr>
                <w:rFonts w:ascii="Calibri" w:cs="Calibri" w:eastAsia="Calibri" w:hAnsi="Calibri"/>
                <w:color w:val="333333"/>
                <w:sz w:val="20"/>
                <w:szCs w:val="20"/>
              </w:rPr>
              <w:t xml:space="preserve">First 7 days: GSC indexing, ranking watch, error monitoring</w:t>
            </w:r>
          </w:p>
        </w:tc>
      </w:tr>
    </w:tbl>
    <w:p>
      <w:pPr>
        <w:pStyle w:val="Heading3"/>
        <w:spacing w:after="100" w:before="240"/>
      </w:pPr>
      <w:r>
        <w:rPr>
          <w:rFonts w:ascii="Georgia" w:cs="Georgia" w:eastAsia="Georgia" w:hAnsi="Georgia"/>
          <w:b/>
          <w:bCs/>
          <w:color w:val="13283D"/>
          <w:sz w:val="28"/>
          <w:szCs w:val="28"/>
        </w:rPr>
        <w:t xml:space="preserve">Phase 5 — Handover &amp; training</w:t>
      </w:r>
    </w:p>
    <w:p>
      <w:pPr>
        <w:pStyle w:val="ListParagraph"/>
        <w:numPr>
          <w:ilvl w:val="0"/>
          <w:numId w:val="2"/>
        </w:numPr>
        <w:spacing w:after="40" w:before="40" w:line="280"/>
      </w:pPr>
      <w:r>
        <w:rPr>
          <w:rFonts w:ascii="Calibri" w:cs="Calibri" w:eastAsia="Calibri" w:hAnsi="Calibri"/>
          <w:b/>
          <w:bCs/>
          <w:color w:val="333333"/>
          <w:sz w:val="22"/>
          <w:szCs w:val="22"/>
        </w:rPr>
        <w:t xml:space="preserve">Sanity Studio walkthrough. </w:t>
      </w:r>
      <w:r>
        <w:rPr>
          <w:rFonts w:ascii="Calibri" w:cs="Calibri" w:eastAsia="Calibri" w:hAnsi="Calibri"/>
          <w:color w:val="333333"/>
          <w:sz w:val="22"/>
          <w:szCs w:val="22"/>
        </w:rPr>
        <w:t xml:space="preserve">Recorded video + 1-hour live session with the client team. Editing services, posting blog articles, updating team bios.</w:t>
      </w:r>
    </w:p>
    <w:p>
      <w:pPr>
        <w:pStyle w:val="ListParagraph"/>
        <w:numPr>
          <w:ilvl w:val="0"/>
          <w:numId w:val="2"/>
        </w:numPr>
        <w:spacing w:after="40" w:before="40" w:line="280"/>
      </w:pPr>
      <w:r>
        <w:rPr>
          <w:rFonts w:ascii="Calibri" w:cs="Calibri" w:eastAsia="Calibri" w:hAnsi="Calibri"/>
          <w:b/>
          <w:bCs/>
          <w:color w:val="333333"/>
          <w:sz w:val="22"/>
          <w:szCs w:val="22"/>
        </w:rPr>
        <w:t xml:space="preserve">Documentation. </w:t>
      </w:r>
      <w:r>
        <w:rPr>
          <w:rFonts w:ascii="Calibri" w:cs="Calibri" w:eastAsia="Calibri" w:hAnsi="Calibri"/>
          <w:color w:val="333333"/>
          <w:sz w:val="22"/>
          <w:szCs w:val="22"/>
        </w:rPr>
        <w:t xml:space="preserve">Living doc covering content models, common edits, image dimensions, and what not to touch.</w:t>
      </w:r>
    </w:p>
    <w:p>
      <w:pPr>
        <w:pStyle w:val="ListParagraph"/>
        <w:numPr>
          <w:ilvl w:val="0"/>
          <w:numId w:val="2"/>
        </w:numPr>
        <w:spacing w:after="40" w:before="40" w:line="280"/>
      </w:pPr>
      <w:r>
        <w:rPr>
          <w:rFonts w:ascii="Calibri" w:cs="Calibri" w:eastAsia="Calibri" w:hAnsi="Calibri"/>
          <w:b/>
          <w:bCs/>
          <w:color w:val="333333"/>
          <w:sz w:val="22"/>
          <w:szCs w:val="22"/>
        </w:rPr>
        <w:t xml:space="preserve">30-day support window. </w:t>
      </w:r>
      <w:r>
        <w:rPr>
          <w:rFonts w:ascii="Calibri" w:cs="Calibri" w:eastAsia="Calibri" w:hAnsi="Calibri"/>
          <w:color w:val="333333"/>
          <w:sz w:val="22"/>
          <w:szCs w:val="22"/>
        </w:rPr>
        <w:t xml:space="preserve">Bundled into the build. Bug fixes, small content tweaks, training top-ups.</w:t>
      </w:r>
    </w:p>
    <w:p>
      <w:pPr>
        <w:pageBreakBefore/>
      </w:pPr>
      <w:r>
        <w:br/>
        <w:t xml:space="preserve"/>
      </w:r>
    </w:p>
    <w:p>
      <w:pPr>
        <w:spacing w:after="60" w:before="240"/>
      </w:pPr>
      <w:r>
        <w:rPr>
          <w:rFonts w:ascii="Calibri" w:cs="Calibri" w:eastAsia="Calibri" w:hAnsi="Calibri"/>
          <w:b/>
          <w:bCs/>
          <w:color w:val="C9A961"/>
          <w:spacing w:val="80"/>
          <w:sz w:val="18"/>
          <w:szCs w:val="18"/>
        </w:rPr>
        <w:t xml:space="preserve">11 — SIDE-BY-SIDE</w:t>
      </w:r>
    </w:p>
    <w:p>
      <w:pPr>
        <w:pStyle w:val="Heading2"/>
        <w:spacing w:after="140" w:before="360"/>
      </w:pPr>
      <w:r>
        <w:rPr>
          <w:rFonts w:ascii="Georgia" w:cs="Georgia" w:eastAsia="Georgia" w:hAnsi="Georgia"/>
          <w:b/>
          <w:bCs/>
          <w:color w:val="0F1F2E"/>
          <w:sz w:val="36"/>
          <w:szCs w:val="36"/>
        </w:rPr>
        <w:t xml:space="preserve">Current site vs. the redesign</w:t>
      </w:r>
    </w:p>
    <w:p>
      <w:pPr>
        <w:pBdr>
          <w:bottom w:val="single" w:color="C9A961" w:sz="12" w:space="1"/>
        </w:pBdr>
        <w:spacing w:after="200" w:before="80"/>
      </w:pPr>
      <w:r>
        <w:t xml:space="preserve"/>
      </w:r>
    </w:p>
    <w:p>
      <w:pPr>
        <w:spacing w:after="200" w:before="80" w:line="320"/>
      </w:pPr>
      <w:r>
        <w:rPr>
          <w:rFonts w:ascii="Calibri" w:cs="Calibri" w:eastAsia="Calibri" w:hAnsi="Calibri"/>
          <w:color w:val="333333"/>
          <w:sz w:val="22"/>
          <w:szCs w:val="22"/>
        </w:rPr>
        <w:t xml:space="preserve">The summary view — what changes, in plain language.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0F1F2E" w:sz="4"/>
              <w:left w:val="single" w:color="0F1F2E" w:sz="4"/>
              <w:bottom w:val="single" w:color="0F1F2E" w:sz="4"/>
              <w:right w:val="single" w:color="0F1F2E" w:sz="4"/>
            </w:tcBorders>
            <w:shd w:fill="0F1F2E" w:val="clear"/>
            <w:tcMar>
              <w:top w:type="dxa" w:w="140"/>
              <w:left w:type="dxa" w:w="140"/>
              <w:bottom w:type="dxa" w:w="140"/>
              <w:right w:type="dxa" w:w="140"/>
            </w:tcMar>
          </w:tcPr>
          <w:p>
            <w:r>
              <w:rPr>
                <w:rFonts w:ascii="Calibri" w:cs="Calibri" w:eastAsia="Calibri" w:hAnsi="Calibri"/>
                <w:b/>
                <w:bCs/>
                <w:color w:val="FFFFFF"/>
                <w:sz w:val="22"/>
                <w:szCs w:val="22"/>
              </w:rPr>
              <w:t xml:space="preserve">Current site</w:t>
            </w:r>
          </w:p>
        </w:tc>
        <w:tc>
          <w:tcPr>
            <w:tcW w:type="dxa" w:w="4680"/>
            <w:tcBorders>
              <w:top w:val="single" w:color="0F1F2E" w:sz="4"/>
              <w:left w:val="single" w:color="0F1F2E" w:sz="4"/>
              <w:bottom w:val="single" w:color="0F1F2E" w:sz="4"/>
              <w:right w:val="single" w:color="0F1F2E" w:sz="4"/>
            </w:tcBorders>
            <w:shd w:fill="0F1F2E" w:val="clear"/>
            <w:tcMar>
              <w:top w:type="dxa" w:w="140"/>
              <w:left w:type="dxa" w:w="140"/>
              <w:bottom w:type="dxa" w:w="140"/>
              <w:right w:type="dxa" w:w="140"/>
            </w:tcMar>
          </w:tcPr>
          <w:p>
            <w:r>
              <w:rPr>
                <w:rFonts w:ascii="Calibri" w:cs="Calibri" w:eastAsia="Calibri" w:hAnsi="Calibri"/>
                <w:b/>
                <w:bCs/>
                <w:color w:val="FFFFFF"/>
                <w:sz w:val="22"/>
                <w:szCs w:val="22"/>
              </w:rPr>
              <w:t xml:space="preserve">Redesigned site</w:t>
            </w:r>
          </w:p>
        </w:tc>
      </w:tr>
      <w:tr>
        <w:tc>
          <w:tcPr>
            <w:tcW w:type="dxa" w:w="4680"/>
            <w:tcBorders>
              <w:top w:val="single" w:color="D1D5DB" w:sz="1"/>
              <w:left w:val="single" w:color="D1D5DB" w:sz="1"/>
              <w:bottom w:val="single" w:color="D1D5DB" w:sz="1"/>
              <w:right w:val="single" w:color="D1D5DB" w:sz="1"/>
            </w:tcBorders>
            <w:shd w:fill="F9F9F7" w:val="clear"/>
            <w:tcMar>
              <w:top w:type="dxa" w:w="120"/>
              <w:left w:type="dxa" w:w="140"/>
              <w:bottom w:type="dxa" w:w="120"/>
              <w:right w:type="dxa" w:w="140"/>
            </w:tcMar>
          </w:tcPr>
          <w:p>
            <w:pPr>
              <w:spacing w:line="280"/>
            </w:pPr>
            <w:r>
              <w:rPr>
                <w:rFonts w:ascii="Calibri" w:cs="Calibri" w:eastAsia="Calibri" w:hAnsi="Calibri"/>
                <w:color w:val="333333"/>
                <w:sz w:val="21"/>
                <w:szCs w:val="21"/>
              </w:rPr>
              <w:t xml:space="preserve">Built on WordPress + Elementor with stock template aesthetic.</w:t>
            </w:r>
          </w:p>
        </w:tc>
        <w:tc>
          <w:tcPr>
            <w:tcW w:type="dxa" w:w="4680"/>
            <w:tcBorders>
              <w:top w:val="single" w:color="D1D5DB" w:sz="1"/>
              <w:left w:val="single" w:color="D1D5DB" w:sz="1"/>
              <w:bottom w:val="single" w:color="D1D5DB" w:sz="1"/>
              <w:right w:val="single" w:color="D1D5DB" w:sz="1"/>
            </w:tcBorders>
            <w:shd w:fill="F9F9F7" w:val="clear"/>
            <w:tcMar>
              <w:top w:type="dxa" w:w="120"/>
              <w:left w:type="dxa" w:w="140"/>
              <w:bottom w:type="dxa" w:w="120"/>
              <w:right w:type="dxa" w:w="140"/>
            </w:tcMar>
          </w:tcPr>
          <w:p>
            <w:pPr>
              <w:spacing w:line="280"/>
            </w:pPr>
            <w:r>
              <w:rPr>
                <w:rFonts w:ascii="Calibri" w:cs="Calibri" w:eastAsia="Calibri" w:hAnsi="Calibri"/>
                <w:color w:val="333333"/>
                <w:sz w:val="21"/>
                <w:szCs w:val="21"/>
              </w:rPr>
              <w:t xml:space="preserve">Built on Next.js + Sanity with a custom Taxco-inspired premium design system.</w:t>
            </w:r>
          </w:p>
        </w:tc>
      </w:tr>
      <w:tr>
        <w:tc>
          <w:tcPr>
            <w:tcW w:type="dxa" w:w="4680"/>
            <w:tcBorders>
              <w:top w:val="single" w:color="D1D5DB" w:sz="1"/>
              <w:left w:val="single" w:color="D1D5DB" w:sz="1"/>
              <w:bottom w:val="single" w:color="D1D5DB" w:sz="1"/>
              <w:right w:val="single" w:color="D1D5DB" w:sz="1"/>
            </w:tcBorders>
            <w:shd w:fill="FFFFFF" w:val="clear"/>
            <w:tcMar>
              <w:top w:type="dxa" w:w="120"/>
              <w:left w:type="dxa" w:w="140"/>
              <w:bottom w:type="dxa" w:w="120"/>
              <w:right w:type="dxa" w:w="140"/>
            </w:tcMar>
          </w:tcPr>
          <w:p>
            <w:pPr>
              <w:spacing w:line="280"/>
            </w:pPr>
            <w:r>
              <w:rPr>
                <w:rFonts w:ascii="Calibri" w:cs="Calibri" w:eastAsia="Calibri" w:hAnsi="Calibri"/>
                <w:color w:val="333333"/>
                <w:sz w:val="21"/>
                <w:szCs w:val="21"/>
              </w:rPr>
              <w:t xml:space="preserve">Lorem-ipsum filler in 4+ homepage sections.</w:t>
            </w:r>
          </w:p>
        </w:tc>
        <w:tc>
          <w:tcPr>
            <w:tcW w:type="dxa" w:w="4680"/>
            <w:tcBorders>
              <w:top w:val="single" w:color="D1D5DB" w:sz="1"/>
              <w:left w:val="single" w:color="D1D5DB" w:sz="1"/>
              <w:bottom w:val="single" w:color="D1D5DB" w:sz="1"/>
              <w:right w:val="single" w:color="D1D5DB" w:sz="1"/>
            </w:tcBorders>
            <w:shd w:fill="FFFFFF" w:val="clear"/>
            <w:tcMar>
              <w:top w:type="dxa" w:w="120"/>
              <w:left w:type="dxa" w:w="140"/>
              <w:bottom w:type="dxa" w:w="120"/>
              <w:right w:type="dxa" w:w="140"/>
            </w:tcMar>
          </w:tcPr>
          <w:p>
            <w:pPr>
              <w:spacing w:line="280"/>
            </w:pPr>
            <w:r>
              <w:rPr>
                <w:rFonts w:ascii="Calibri" w:cs="Calibri" w:eastAsia="Calibri" w:hAnsi="Calibri"/>
                <w:color w:val="333333"/>
                <w:sz w:val="21"/>
                <w:szCs w:val="21"/>
              </w:rPr>
              <w:t xml:space="preserve">All copy rewritten in the firm's voice. Zero placeholder text at launch.</w:t>
            </w:r>
          </w:p>
        </w:tc>
      </w:tr>
      <w:tr>
        <w:tc>
          <w:tcPr>
            <w:tcW w:type="dxa" w:w="4680"/>
            <w:tcBorders>
              <w:top w:val="single" w:color="D1D5DB" w:sz="1"/>
              <w:left w:val="single" w:color="D1D5DB" w:sz="1"/>
              <w:bottom w:val="single" w:color="D1D5DB" w:sz="1"/>
              <w:right w:val="single" w:color="D1D5DB" w:sz="1"/>
            </w:tcBorders>
            <w:shd w:fill="F9F9F7" w:val="clear"/>
            <w:tcMar>
              <w:top w:type="dxa" w:w="120"/>
              <w:left w:type="dxa" w:w="140"/>
              <w:bottom w:type="dxa" w:w="120"/>
              <w:right w:type="dxa" w:w="140"/>
            </w:tcMar>
          </w:tcPr>
          <w:p>
            <w:pPr>
              <w:spacing w:line="280"/>
            </w:pPr>
            <w:r>
              <w:rPr>
                <w:rFonts w:ascii="Calibri" w:cs="Calibri" w:eastAsia="Calibri" w:hAnsi="Calibri"/>
                <w:color w:val="333333"/>
                <w:sz w:val="21"/>
                <w:szCs w:val="21"/>
              </w:rPr>
              <w:t xml:space="preserve">Stat counters all read "0+". Progress bars show 0%.</w:t>
            </w:r>
          </w:p>
        </w:tc>
        <w:tc>
          <w:tcPr>
            <w:tcW w:type="dxa" w:w="4680"/>
            <w:tcBorders>
              <w:top w:val="single" w:color="D1D5DB" w:sz="1"/>
              <w:left w:val="single" w:color="D1D5DB" w:sz="1"/>
              <w:bottom w:val="single" w:color="D1D5DB" w:sz="1"/>
              <w:right w:val="single" w:color="D1D5DB" w:sz="1"/>
            </w:tcBorders>
            <w:shd w:fill="F9F9F7" w:val="clear"/>
            <w:tcMar>
              <w:top w:type="dxa" w:w="120"/>
              <w:left w:type="dxa" w:w="140"/>
              <w:bottom w:type="dxa" w:w="120"/>
              <w:right w:type="dxa" w:w="140"/>
            </w:tcMar>
          </w:tcPr>
          <w:p>
            <w:pPr>
              <w:spacing w:line="280"/>
            </w:pPr>
            <w:r>
              <w:rPr>
                <w:rFonts w:ascii="Calibri" w:cs="Calibri" w:eastAsia="Calibri" w:hAnsi="Calibri"/>
                <w:color w:val="333333"/>
                <w:sz w:val="21"/>
                <w:szCs w:val="21"/>
              </w:rPr>
              <w:t xml:space="preserve">Real, defensible numbers from the client, animated once on scroll.</w:t>
            </w:r>
          </w:p>
        </w:tc>
      </w:tr>
      <w:tr>
        <w:tc>
          <w:tcPr>
            <w:tcW w:type="dxa" w:w="4680"/>
            <w:tcBorders>
              <w:top w:val="single" w:color="D1D5DB" w:sz="1"/>
              <w:left w:val="single" w:color="D1D5DB" w:sz="1"/>
              <w:bottom w:val="single" w:color="D1D5DB" w:sz="1"/>
              <w:right w:val="single" w:color="D1D5DB" w:sz="1"/>
            </w:tcBorders>
            <w:shd w:fill="FFFFFF" w:val="clear"/>
            <w:tcMar>
              <w:top w:type="dxa" w:w="120"/>
              <w:left w:type="dxa" w:w="140"/>
              <w:bottom w:type="dxa" w:w="120"/>
              <w:right w:type="dxa" w:w="140"/>
            </w:tcMar>
          </w:tcPr>
          <w:p>
            <w:pPr>
              <w:spacing w:line="280"/>
            </w:pPr>
            <w:r>
              <w:rPr>
                <w:rFonts w:ascii="Calibri" w:cs="Calibri" w:eastAsia="Calibri" w:hAnsi="Calibri"/>
                <w:color w:val="333333"/>
                <w:sz w:val="21"/>
                <w:szCs w:val="21"/>
              </w:rPr>
              <w:t xml:space="preserve">Hero CTA goes to /about-us — no clear next step.</w:t>
            </w:r>
          </w:p>
        </w:tc>
        <w:tc>
          <w:tcPr>
            <w:tcW w:type="dxa" w:w="4680"/>
            <w:tcBorders>
              <w:top w:val="single" w:color="D1D5DB" w:sz="1"/>
              <w:left w:val="single" w:color="D1D5DB" w:sz="1"/>
              <w:bottom w:val="single" w:color="D1D5DB" w:sz="1"/>
              <w:right w:val="single" w:color="D1D5DB" w:sz="1"/>
            </w:tcBorders>
            <w:shd w:fill="FFFFFF" w:val="clear"/>
            <w:tcMar>
              <w:top w:type="dxa" w:w="120"/>
              <w:left w:type="dxa" w:w="140"/>
              <w:bottom w:type="dxa" w:w="120"/>
              <w:right w:type="dxa" w:w="140"/>
            </w:tcMar>
          </w:tcPr>
          <w:p>
            <w:pPr>
              <w:spacing w:line="280"/>
            </w:pPr>
            <w:r>
              <w:rPr>
                <w:rFonts w:ascii="Calibri" w:cs="Calibri" w:eastAsia="Calibri" w:hAnsi="Calibri"/>
                <w:color w:val="333333"/>
                <w:sz w:val="21"/>
                <w:szCs w:val="21"/>
              </w:rPr>
              <w:t xml:space="preserve">Hero leads to a free consultation booking. Single, strong conversion path.</w:t>
            </w:r>
          </w:p>
        </w:tc>
      </w:tr>
      <w:tr>
        <w:tc>
          <w:tcPr>
            <w:tcW w:type="dxa" w:w="4680"/>
            <w:tcBorders>
              <w:top w:val="single" w:color="D1D5DB" w:sz="1"/>
              <w:left w:val="single" w:color="D1D5DB" w:sz="1"/>
              <w:bottom w:val="single" w:color="D1D5DB" w:sz="1"/>
              <w:right w:val="single" w:color="D1D5DB" w:sz="1"/>
            </w:tcBorders>
            <w:shd w:fill="F9F9F7" w:val="clear"/>
            <w:tcMar>
              <w:top w:type="dxa" w:w="120"/>
              <w:left w:type="dxa" w:w="140"/>
              <w:bottom w:type="dxa" w:w="120"/>
              <w:right w:type="dxa" w:w="140"/>
            </w:tcMar>
          </w:tcPr>
          <w:p>
            <w:pPr>
              <w:spacing w:line="280"/>
            </w:pPr>
            <w:r>
              <w:rPr>
                <w:rFonts w:ascii="Calibri" w:cs="Calibri" w:eastAsia="Calibri" w:hAnsi="Calibri"/>
                <w:color w:val="333333"/>
                <w:sz w:val="21"/>
                <w:szCs w:val="21"/>
              </w:rPr>
              <w:t xml:space="preserve">Accreditations buried in the footer.</w:t>
            </w:r>
          </w:p>
        </w:tc>
        <w:tc>
          <w:tcPr>
            <w:tcW w:type="dxa" w:w="4680"/>
            <w:tcBorders>
              <w:top w:val="single" w:color="D1D5DB" w:sz="1"/>
              <w:left w:val="single" w:color="D1D5DB" w:sz="1"/>
              <w:bottom w:val="single" w:color="D1D5DB" w:sz="1"/>
              <w:right w:val="single" w:color="D1D5DB" w:sz="1"/>
            </w:tcBorders>
            <w:shd w:fill="F9F9F7" w:val="clear"/>
            <w:tcMar>
              <w:top w:type="dxa" w:w="120"/>
              <w:left w:type="dxa" w:w="140"/>
              <w:bottom w:type="dxa" w:w="120"/>
              <w:right w:type="dxa" w:w="140"/>
            </w:tcMar>
          </w:tcPr>
          <w:p>
            <w:pPr>
              <w:spacing w:line="280"/>
            </w:pPr>
            <w:r>
              <w:rPr>
                <w:rFonts w:ascii="Calibri" w:cs="Calibri" w:eastAsia="Calibri" w:hAnsi="Calibri"/>
                <w:color w:val="333333"/>
                <w:sz w:val="21"/>
                <w:szCs w:val="21"/>
              </w:rPr>
              <w:t xml:space="preserve">TPB / MFAA / Finsia / Elite Broker / IntelliTrain in a trust strip immediately under the hero.</w:t>
            </w:r>
          </w:p>
        </w:tc>
      </w:tr>
      <w:tr>
        <w:tc>
          <w:tcPr>
            <w:tcW w:type="dxa" w:w="4680"/>
            <w:tcBorders>
              <w:top w:val="single" w:color="D1D5DB" w:sz="1"/>
              <w:left w:val="single" w:color="D1D5DB" w:sz="1"/>
              <w:bottom w:val="single" w:color="D1D5DB" w:sz="1"/>
              <w:right w:val="single" w:color="D1D5DB" w:sz="1"/>
            </w:tcBorders>
            <w:shd w:fill="FFFFFF" w:val="clear"/>
            <w:tcMar>
              <w:top w:type="dxa" w:w="120"/>
              <w:left w:type="dxa" w:w="140"/>
              <w:bottom w:type="dxa" w:w="120"/>
              <w:right w:type="dxa" w:w="140"/>
            </w:tcMar>
          </w:tcPr>
          <w:p>
            <w:pPr>
              <w:spacing w:line="280"/>
            </w:pPr>
            <w:r>
              <w:rPr>
                <w:rFonts w:ascii="Calibri" w:cs="Calibri" w:eastAsia="Calibri" w:hAnsi="Calibri"/>
                <w:color w:val="333333"/>
                <w:sz w:val="21"/>
                <w:szCs w:val="21"/>
              </w:rPr>
              <w:t xml:space="preserve">No team or founder presence on the homepage.</w:t>
            </w:r>
          </w:p>
        </w:tc>
        <w:tc>
          <w:tcPr>
            <w:tcW w:type="dxa" w:w="4680"/>
            <w:tcBorders>
              <w:top w:val="single" w:color="D1D5DB" w:sz="1"/>
              <w:left w:val="single" w:color="D1D5DB" w:sz="1"/>
              <w:bottom w:val="single" w:color="D1D5DB" w:sz="1"/>
              <w:right w:val="single" w:color="D1D5DB" w:sz="1"/>
            </w:tcBorders>
            <w:shd w:fill="FFFFFF" w:val="clear"/>
            <w:tcMar>
              <w:top w:type="dxa" w:w="120"/>
              <w:left w:type="dxa" w:w="140"/>
              <w:bottom w:type="dxa" w:w="120"/>
              <w:right w:type="dxa" w:w="140"/>
            </w:tcMar>
          </w:tcPr>
          <w:p>
            <w:pPr>
              <w:spacing w:line="280"/>
            </w:pPr>
            <w:r>
              <w:rPr>
                <w:rFonts w:ascii="Calibri" w:cs="Calibri" w:eastAsia="Calibri" w:hAnsi="Calibri"/>
                <w:color w:val="333333"/>
                <w:sz w:val="21"/>
                <w:szCs w:val="21"/>
              </w:rPr>
              <w:t xml:space="preserve">Founder section with editorial portrait + senior team headshots and credentials.</w:t>
            </w:r>
          </w:p>
        </w:tc>
      </w:tr>
      <w:tr>
        <w:tc>
          <w:tcPr>
            <w:tcW w:type="dxa" w:w="4680"/>
            <w:tcBorders>
              <w:top w:val="single" w:color="D1D5DB" w:sz="1"/>
              <w:left w:val="single" w:color="D1D5DB" w:sz="1"/>
              <w:bottom w:val="single" w:color="D1D5DB" w:sz="1"/>
              <w:right w:val="single" w:color="D1D5DB" w:sz="1"/>
            </w:tcBorders>
            <w:shd w:fill="F9F9F7" w:val="clear"/>
            <w:tcMar>
              <w:top w:type="dxa" w:w="120"/>
              <w:left w:type="dxa" w:w="140"/>
              <w:bottom w:type="dxa" w:w="120"/>
              <w:right w:type="dxa" w:w="140"/>
            </w:tcMar>
          </w:tcPr>
          <w:p>
            <w:pPr>
              <w:spacing w:line="280"/>
            </w:pPr>
            <w:r>
              <w:rPr>
                <w:rFonts w:ascii="Calibri" w:cs="Calibri" w:eastAsia="Calibri" w:hAnsi="Calibri"/>
                <w:color w:val="333333"/>
                <w:sz w:val="21"/>
                <w:szCs w:val="21"/>
              </w:rPr>
              <w:t xml:space="preserve">Generic, unattributed testimonials.</w:t>
            </w:r>
          </w:p>
        </w:tc>
        <w:tc>
          <w:tcPr>
            <w:tcW w:type="dxa" w:w="4680"/>
            <w:tcBorders>
              <w:top w:val="single" w:color="D1D5DB" w:sz="1"/>
              <w:left w:val="single" w:color="D1D5DB" w:sz="1"/>
              <w:bottom w:val="single" w:color="D1D5DB" w:sz="1"/>
              <w:right w:val="single" w:color="D1D5DB" w:sz="1"/>
            </w:tcBorders>
            <w:shd w:fill="F9F9F7" w:val="clear"/>
            <w:tcMar>
              <w:top w:type="dxa" w:w="120"/>
              <w:left w:type="dxa" w:w="140"/>
              <w:bottom w:type="dxa" w:w="120"/>
              <w:right w:type="dxa" w:w="140"/>
            </w:tcMar>
          </w:tcPr>
          <w:p>
            <w:pPr>
              <w:spacing w:line="280"/>
            </w:pPr>
            <w:r>
              <w:rPr>
                <w:rFonts w:ascii="Calibri" w:cs="Calibri" w:eastAsia="Calibri" w:hAnsi="Calibri"/>
                <w:color w:val="333333"/>
                <w:sz w:val="21"/>
                <w:szCs w:val="21"/>
              </w:rPr>
              <w:t xml:space="preserve">Real, named client testimonials with business and location. Optional video lead.</w:t>
            </w:r>
          </w:p>
        </w:tc>
      </w:tr>
      <w:tr>
        <w:tc>
          <w:tcPr>
            <w:tcW w:type="dxa" w:w="4680"/>
            <w:tcBorders>
              <w:top w:val="single" w:color="D1D5DB" w:sz="1"/>
              <w:left w:val="single" w:color="D1D5DB" w:sz="1"/>
              <w:bottom w:val="single" w:color="D1D5DB" w:sz="1"/>
              <w:right w:val="single" w:color="D1D5DB" w:sz="1"/>
            </w:tcBorders>
            <w:shd w:fill="FFFFFF" w:val="clear"/>
            <w:tcMar>
              <w:top w:type="dxa" w:w="120"/>
              <w:left w:type="dxa" w:w="140"/>
              <w:bottom w:type="dxa" w:w="120"/>
              <w:right w:type="dxa" w:w="140"/>
            </w:tcMar>
          </w:tcPr>
          <w:p>
            <w:pPr>
              <w:spacing w:line="280"/>
            </w:pPr>
            <w:r>
              <w:rPr>
                <w:rFonts w:ascii="Calibri" w:cs="Calibri" w:eastAsia="Calibri" w:hAnsi="Calibri"/>
                <w:color w:val="333333"/>
                <w:sz w:val="21"/>
                <w:szCs w:val="21"/>
              </w:rPr>
              <w:t xml:space="preserve">Pricing buried; packages hard to find.</w:t>
            </w:r>
          </w:p>
        </w:tc>
        <w:tc>
          <w:tcPr>
            <w:tcW w:type="dxa" w:w="4680"/>
            <w:tcBorders>
              <w:top w:val="single" w:color="D1D5DB" w:sz="1"/>
              <w:left w:val="single" w:color="D1D5DB" w:sz="1"/>
              <w:bottom w:val="single" w:color="D1D5DB" w:sz="1"/>
              <w:right w:val="single" w:color="D1D5DB" w:sz="1"/>
            </w:tcBorders>
            <w:shd w:fill="FFFFFF" w:val="clear"/>
            <w:tcMar>
              <w:top w:type="dxa" w:w="120"/>
              <w:left w:type="dxa" w:w="140"/>
              <w:bottom w:type="dxa" w:w="120"/>
              <w:right w:type="dxa" w:w="140"/>
            </w:tcMar>
          </w:tcPr>
          <w:p>
            <w:pPr>
              <w:spacing w:line="280"/>
            </w:pPr>
            <w:r>
              <w:rPr>
                <w:rFonts w:ascii="Calibri" w:cs="Calibri" w:eastAsia="Calibri" w:hAnsi="Calibri"/>
                <w:color w:val="333333"/>
                <w:sz w:val="21"/>
                <w:szCs w:val="21"/>
              </w:rPr>
              <w:t xml:space="preserve">Three-tier pricing teaser on the homepage with a link to a redesigned /pricing page.</w:t>
            </w:r>
          </w:p>
        </w:tc>
      </w:tr>
      <w:tr>
        <w:tc>
          <w:tcPr>
            <w:tcW w:type="dxa" w:w="4680"/>
            <w:tcBorders>
              <w:top w:val="single" w:color="D1D5DB" w:sz="1"/>
              <w:left w:val="single" w:color="D1D5DB" w:sz="1"/>
              <w:bottom w:val="single" w:color="D1D5DB" w:sz="1"/>
              <w:right w:val="single" w:color="D1D5DB" w:sz="1"/>
            </w:tcBorders>
            <w:shd w:fill="F9F9F7" w:val="clear"/>
            <w:tcMar>
              <w:top w:type="dxa" w:w="120"/>
              <w:left w:type="dxa" w:w="140"/>
              <w:bottom w:type="dxa" w:w="120"/>
              <w:right w:type="dxa" w:w="140"/>
            </w:tcMar>
          </w:tcPr>
          <w:p>
            <w:pPr>
              <w:spacing w:line="280"/>
            </w:pPr>
            <w:r>
              <w:rPr>
                <w:rFonts w:ascii="Calibri" w:cs="Calibri" w:eastAsia="Calibri" w:hAnsi="Calibri"/>
                <w:color w:val="333333"/>
                <w:sz w:val="21"/>
                <w:szCs w:val="21"/>
              </w:rPr>
              <w:t xml:space="preserve">Industries served on a separate page only.</w:t>
            </w:r>
          </w:p>
        </w:tc>
        <w:tc>
          <w:tcPr>
            <w:tcW w:type="dxa" w:w="4680"/>
            <w:tcBorders>
              <w:top w:val="single" w:color="D1D5DB" w:sz="1"/>
              <w:left w:val="single" w:color="D1D5DB" w:sz="1"/>
              <w:bottom w:val="single" w:color="D1D5DB" w:sz="1"/>
              <w:right w:val="single" w:color="D1D5DB" w:sz="1"/>
            </w:tcBorders>
            <w:shd w:fill="F9F9F7" w:val="clear"/>
            <w:tcMar>
              <w:top w:type="dxa" w:w="120"/>
              <w:left w:type="dxa" w:w="140"/>
              <w:bottom w:type="dxa" w:w="120"/>
              <w:right w:type="dxa" w:w="140"/>
            </w:tcMar>
          </w:tcPr>
          <w:p>
            <w:pPr>
              <w:spacing w:line="280"/>
            </w:pPr>
            <w:r>
              <w:rPr>
                <w:rFonts w:ascii="Calibri" w:cs="Calibri" w:eastAsia="Calibri" w:hAnsi="Calibri"/>
                <w:color w:val="333333"/>
                <w:sz w:val="21"/>
                <w:szCs w:val="21"/>
              </w:rPr>
              <w:t xml:space="preserve">Industry grid surfaced on the homepage with links to per-industry detail pages.</w:t>
            </w:r>
          </w:p>
        </w:tc>
      </w:tr>
      <w:tr>
        <w:tc>
          <w:tcPr>
            <w:tcW w:type="dxa" w:w="4680"/>
            <w:tcBorders>
              <w:top w:val="single" w:color="D1D5DB" w:sz="1"/>
              <w:left w:val="single" w:color="D1D5DB" w:sz="1"/>
              <w:bottom w:val="single" w:color="D1D5DB" w:sz="1"/>
              <w:right w:val="single" w:color="D1D5DB" w:sz="1"/>
            </w:tcBorders>
            <w:shd w:fill="FFFFFF" w:val="clear"/>
            <w:tcMar>
              <w:top w:type="dxa" w:w="120"/>
              <w:left w:type="dxa" w:w="140"/>
              <w:bottom w:type="dxa" w:w="120"/>
              <w:right w:type="dxa" w:w="140"/>
            </w:tcMar>
          </w:tcPr>
          <w:p>
            <w:pPr>
              <w:spacing w:line="280"/>
            </w:pPr>
            <w:r>
              <w:rPr>
                <w:rFonts w:ascii="Calibri" w:cs="Calibri" w:eastAsia="Calibri" w:hAnsi="Calibri"/>
                <w:color w:val="333333"/>
                <w:sz w:val="21"/>
                <w:szCs w:val="21"/>
              </w:rPr>
              <w:t xml:space="preserve">Generic corporate blue + stock photography.</w:t>
            </w:r>
          </w:p>
        </w:tc>
        <w:tc>
          <w:tcPr>
            <w:tcW w:type="dxa" w:w="4680"/>
            <w:tcBorders>
              <w:top w:val="single" w:color="D1D5DB" w:sz="1"/>
              <w:left w:val="single" w:color="D1D5DB" w:sz="1"/>
              <w:bottom w:val="single" w:color="D1D5DB" w:sz="1"/>
              <w:right w:val="single" w:color="D1D5DB" w:sz="1"/>
            </w:tcBorders>
            <w:shd w:fill="FFFFFF" w:val="clear"/>
            <w:tcMar>
              <w:top w:type="dxa" w:w="120"/>
              <w:left w:type="dxa" w:w="140"/>
              <w:bottom w:type="dxa" w:w="120"/>
              <w:right w:type="dxa" w:w="140"/>
            </w:tcMar>
          </w:tcPr>
          <w:p>
            <w:pPr>
              <w:spacing w:line="280"/>
            </w:pPr>
            <w:r>
              <w:rPr>
                <w:rFonts w:ascii="Calibri" w:cs="Calibri" w:eastAsia="Calibri" w:hAnsi="Calibri"/>
                <w:color w:val="333333"/>
                <w:sz w:val="21"/>
                <w:szCs w:val="21"/>
              </w:rPr>
              <w:t xml:space="preserve">Deep navy + burnished gold palette. Real photography of the firm and team.</w:t>
            </w:r>
          </w:p>
        </w:tc>
      </w:tr>
      <w:tr>
        <w:tc>
          <w:tcPr>
            <w:tcW w:type="dxa" w:w="4680"/>
            <w:tcBorders>
              <w:top w:val="single" w:color="D1D5DB" w:sz="1"/>
              <w:left w:val="single" w:color="D1D5DB" w:sz="1"/>
              <w:bottom w:val="single" w:color="D1D5DB" w:sz="1"/>
              <w:right w:val="single" w:color="D1D5DB" w:sz="1"/>
            </w:tcBorders>
            <w:shd w:fill="F9F9F7" w:val="clear"/>
            <w:tcMar>
              <w:top w:type="dxa" w:w="120"/>
              <w:left w:type="dxa" w:w="140"/>
              <w:bottom w:type="dxa" w:w="120"/>
              <w:right w:type="dxa" w:w="140"/>
            </w:tcMar>
          </w:tcPr>
          <w:p>
            <w:pPr>
              <w:spacing w:line="280"/>
            </w:pPr>
            <w:r>
              <w:rPr>
                <w:rFonts w:ascii="Calibri" w:cs="Calibri" w:eastAsia="Calibri" w:hAnsi="Calibri"/>
                <w:color w:val="333333"/>
                <w:sz w:val="21"/>
                <w:szCs w:val="21"/>
              </w:rPr>
              <w:t xml:space="preserve">Lighthouse performance unknown, likely 60–75 due to Elementor weight.</w:t>
            </w:r>
          </w:p>
        </w:tc>
        <w:tc>
          <w:tcPr>
            <w:tcW w:type="dxa" w:w="4680"/>
            <w:tcBorders>
              <w:top w:val="single" w:color="D1D5DB" w:sz="1"/>
              <w:left w:val="single" w:color="D1D5DB" w:sz="1"/>
              <w:bottom w:val="single" w:color="D1D5DB" w:sz="1"/>
              <w:right w:val="single" w:color="D1D5DB" w:sz="1"/>
            </w:tcBorders>
            <w:shd w:fill="F9F9F7" w:val="clear"/>
            <w:tcMar>
              <w:top w:type="dxa" w:w="120"/>
              <w:left w:type="dxa" w:w="140"/>
              <w:bottom w:type="dxa" w:w="120"/>
              <w:right w:type="dxa" w:w="140"/>
            </w:tcMar>
          </w:tcPr>
          <w:p>
            <w:pPr>
              <w:spacing w:line="280"/>
            </w:pPr>
            <w:r>
              <w:rPr>
                <w:rFonts w:ascii="Calibri" w:cs="Calibri" w:eastAsia="Calibri" w:hAnsi="Calibri"/>
                <w:color w:val="333333"/>
                <w:sz w:val="21"/>
                <w:szCs w:val="21"/>
              </w:rPr>
              <w:t xml:space="preserve">Lighthouse ≥ 95 desktop, ≥ 90 mobile. Core Web Vitals green across the board.</w:t>
            </w:r>
          </w:p>
        </w:tc>
      </w:tr>
      <w:tr>
        <w:tc>
          <w:tcPr>
            <w:tcW w:type="dxa" w:w="4680"/>
            <w:tcBorders>
              <w:top w:val="single" w:color="D1D5DB" w:sz="1"/>
              <w:left w:val="single" w:color="D1D5DB" w:sz="1"/>
              <w:bottom w:val="single" w:color="D1D5DB" w:sz="1"/>
              <w:right w:val="single" w:color="D1D5DB" w:sz="1"/>
            </w:tcBorders>
            <w:shd w:fill="FFFFFF" w:val="clear"/>
            <w:tcMar>
              <w:top w:type="dxa" w:w="120"/>
              <w:left w:type="dxa" w:w="140"/>
              <w:bottom w:type="dxa" w:w="120"/>
              <w:right w:type="dxa" w:w="140"/>
            </w:tcMar>
          </w:tcPr>
          <w:p>
            <w:pPr>
              <w:spacing w:line="280"/>
            </w:pPr>
            <w:r>
              <w:rPr>
                <w:rFonts w:ascii="Calibri" w:cs="Calibri" w:eastAsia="Calibri" w:hAnsi="Calibri"/>
                <w:color w:val="333333"/>
                <w:sz w:val="21"/>
                <w:szCs w:val="21"/>
              </w:rPr>
              <w:t xml:space="preserve">Editing the site means editing in Elementor — high risk of breaking the design.</w:t>
            </w:r>
          </w:p>
        </w:tc>
        <w:tc>
          <w:tcPr>
            <w:tcW w:type="dxa" w:w="4680"/>
            <w:tcBorders>
              <w:top w:val="single" w:color="D1D5DB" w:sz="1"/>
              <w:left w:val="single" w:color="D1D5DB" w:sz="1"/>
              <w:bottom w:val="single" w:color="D1D5DB" w:sz="1"/>
              <w:right w:val="single" w:color="D1D5DB" w:sz="1"/>
            </w:tcBorders>
            <w:shd w:fill="FFFFFF" w:val="clear"/>
            <w:tcMar>
              <w:top w:type="dxa" w:w="120"/>
              <w:left w:type="dxa" w:w="140"/>
              <w:bottom w:type="dxa" w:w="120"/>
              <w:right w:type="dxa" w:w="140"/>
            </w:tcMar>
          </w:tcPr>
          <w:p>
            <w:pPr>
              <w:spacing w:line="280"/>
            </w:pPr>
            <w:r>
              <w:rPr>
                <w:rFonts w:ascii="Calibri" w:cs="Calibri" w:eastAsia="Calibri" w:hAnsi="Calibri"/>
                <w:color w:val="333333"/>
                <w:sz w:val="21"/>
                <w:szCs w:val="21"/>
              </w:rPr>
              <w:t xml:space="preserve">Editing happens in Sanity Studio with structured fields. Designers protect the design; editors edit content.</w:t>
            </w:r>
          </w:p>
        </w:tc>
      </w:tr>
    </w:tbl>
    <w:p>
      <w:pPr>
        <w:pageBreakBefore/>
      </w:pPr>
      <w:r>
        <w:br/>
        <w:t xml:space="preserve"/>
      </w:r>
    </w:p>
    <w:p>
      <w:pPr>
        <w:spacing w:after="60" w:before="240"/>
      </w:pPr>
      <w:r>
        <w:rPr>
          <w:rFonts w:ascii="Calibri" w:cs="Calibri" w:eastAsia="Calibri" w:hAnsi="Calibri"/>
          <w:b/>
          <w:bCs/>
          <w:color w:val="C9A961"/>
          <w:spacing w:val="80"/>
          <w:sz w:val="18"/>
          <w:szCs w:val="18"/>
        </w:rPr>
        <w:t xml:space="preserve">12 — NEXT STEPS</w:t>
      </w:r>
    </w:p>
    <w:p>
      <w:pPr>
        <w:pStyle w:val="Heading2"/>
        <w:spacing w:after="140" w:before="360"/>
      </w:pPr>
      <w:r>
        <w:rPr>
          <w:rFonts w:ascii="Georgia" w:cs="Georgia" w:eastAsia="Georgia" w:hAnsi="Georgia"/>
          <w:b/>
          <w:bCs/>
          <w:color w:val="0F1F2E"/>
          <w:sz w:val="36"/>
          <w:szCs w:val="36"/>
        </w:rPr>
        <w:t xml:space="preserve">Recommended next steps</w:t>
      </w:r>
    </w:p>
    <w:p>
      <w:pPr>
        <w:pBdr>
          <w:bottom w:val="single" w:color="C9A961" w:sz="12" w:space="1"/>
        </w:pBdr>
        <w:spacing w:after="200" w:before="80"/>
      </w:pPr>
      <w:r>
        <w:t xml:space="preserve"/>
      </w:r>
    </w:p>
    <w:p>
      <w:pPr>
        <w:pStyle w:val="ListParagraph"/>
        <w:numPr>
          <w:ilvl w:val="0"/>
          <w:numId w:val="3"/>
        </w:numPr>
        <w:spacing w:after="60" w:before="60" w:line="280"/>
      </w:pPr>
      <w:r>
        <w:rPr>
          <w:rFonts w:ascii="Calibri" w:cs="Calibri" w:eastAsia="Calibri" w:hAnsi="Calibri"/>
          <w:color w:val="333333"/>
          <w:sz w:val="22"/>
          <w:szCs w:val="22"/>
        </w:rPr>
        <w:t xml:space="preserve">Vinay shares this plan with the client (Cathy / AATBS principal).</w:t>
      </w:r>
    </w:p>
    <w:p>
      <w:pPr>
        <w:pStyle w:val="ListParagraph"/>
        <w:numPr>
          <w:ilvl w:val="0"/>
          <w:numId w:val="3"/>
        </w:numPr>
        <w:spacing w:after="60" w:before="60" w:line="280"/>
      </w:pPr>
      <w:r>
        <w:rPr>
          <w:rFonts w:ascii="Calibri" w:cs="Calibri" w:eastAsia="Calibri" w:hAnsi="Calibri"/>
          <w:color w:val="333333"/>
          <w:sz w:val="22"/>
          <w:szCs w:val="22"/>
        </w:rPr>
        <w:t xml:space="preserve">Codepaper follows up with a fixed-scope quote (separate document — Vishal to price the build phase based on this plan).</w:t>
      </w:r>
    </w:p>
    <w:p>
      <w:pPr>
        <w:pStyle w:val="ListParagraph"/>
        <w:numPr>
          <w:ilvl w:val="0"/>
          <w:numId w:val="3"/>
        </w:numPr>
        <w:spacing w:after="60" w:before="60" w:line="280"/>
      </w:pPr>
      <w:r>
        <w:rPr>
          <w:rFonts w:ascii="Calibri" w:cs="Calibri" w:eastAsia="Calibri" w:hAnsi="Calibri"/>
          <w:color w:val="333333"/>
          <w:sz w:val="22"/>
          <w:szCs w:val="22"/>
        </w:rPr>
        <w:t xml:space="preserve">Client kicks off the asset and content collection (Phase 1 inputs from Section 09).</w:t>
      </w:r>
    </w:p>
    <w:p>
      <w:pPr>
        <w:pStyle w:val="ListParagraph"/>
        <w:numPr>
          <w:ilvl w:val="0"/>
          <w:numId w:val="3"/>
        </w:numPr>
        <w:spacing w:after="60" w:before="60" w:line="280"/>
      </w:pPr>
      <w:r>
        <w:rPr>
          <w:rFonts w:ascii="Calibri" w:cs="Calibri" w:eastAsia="Calibri" w:hAnsi="Calibri"/>
          <w:color w:val="333333"/>
          <w:sz w:val="22"/>
          <w:szCs w:val="22"/>
        </w:rPr>
        <w:t xml:space="preserve">Design phase begins once the kickoff workshop is complete and the brand voice is locked.</w:t>
      </w:r>
    </w:p>
    <w:p>
      <w:pPr>
        <w:pStyle w:val="ListParagraph"/>
        <w:numPr>
          <w:ilvl w:val="0"/>
          <w:numId w:val="3"/>
        </w:numPr>
        <w:spacing w:after="60" w:before="60" w:line="280"/>
      </w:pPr>
      <w:r>
        <w:rPr>
          <w:rFonts w:ascii="Calibri" w:cs="Calibri" w:eastAsia="Calibri" w:hAnsi="Calibri"/>
          <w:color w:val="333333"/>
          <w:sz w:val="22"/>
          <w:szCs w:val="22"/>
        </w:rPr>
        <w:t xml:space="preserve">Build, QA, and launch follow per Section 10 — indicative end-to-end timeline of 6–10 weeks depending on client responsiveness.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9A961" w:sz="24"/>
              <w:bottom w:val="none" w:color="FFFFFF" w:sz="0"/>
              <w:right w:val="none" w:color="FFFFFF" w:sz="0"/>
            </w:tcBorders>
            <w:shd w:fill="F7F4ED" w:val="clear"/>
            <w:tcMar>
              <w:top w:type="dxa" w:w="200"/>
              <w:left w:type="dxa" w:w="240"/>
              <w:bottom w:type="dxa" w:w="200"/>
              <w:right w:type="dxa" w:w="240"/>
            </w:tcMar>
          </w:tcPr>
          <w:p>
            <w:pPr>
              <w:spacing w:after="80"/>
            </w:pPr>
            <w:r>
              <w:rPr>
                <w:rFonts w:ascii="Calibri" w:cs="Calibri" w:eastAsia="Calibri" w:hAnsi="Calibri"/>
                <w:b/>
                <w:bCs/>
                <w:color w:val="0F1F2E"/>
                <w:sz w:val="22"/>
                <w:szCs w:val="22"/>
              </w:rPr>
              <w:t xml:space="preserve">A note on this plan</w:t>
            </w:r>
          </w:p>
          <w:p>
            <w:pPr>
              <w:spacing w:line="280"/>
            </w:pPr>
            <w:r>
              <w:rPr>
                <w:rFonts w:ascii="Calibri" w:cs="Calibri" w:eastAsia="Calibri" w:hAnsi="Calibri"/>
                <w:color w:val="333333"/>
                <w:sz w:val="22"/>
                <w:szCs w:val="22"/>
              </w:rPr>
              <w:t xml:space="preserve">This is the strategic plan, not the proposal. The proposal will quantify scope, timeline, and price for the client to sign. The plan exists so that the proposal — and the build that follows — has a clear, defensible foundation that everyone is referencing the same way.</w:t>
            </w:r>
          </w:p>
        </w:tc>
      </w:tr>
    </w:tbl>
    <w:p>
      <w:pPr>
        <w:spacing w:before="600"/>
      </w:pPr>
      <w:r>
        <w:t xml:space="preserve"/>
      </w:r>
    </w:p>
    <w:p>
      <w:pPr>
        <w:pBdr>
          <w:top w:val="single" w:color="C9A961" w:sz="12" w:space="8"/>
        </w:pBdr>
        <w:spacing w:after="0" w:before="200"/>
        <w:jc w:val="center"/>
      </w:pPr>
      <w:r>
        <w:rPr>
          <w:rFonts w:ascii="Calibri" w:cs="Calibri" w:eastAsia="Calibri" w:hAnsi="Calibri"/>
          <w:color w:val="6B7280"/>
          <w:sz w:val="18"/>
          <w:szCs w:val="18"/>
        </w:rPr>
        <w:t xml:space="preserve">Codepaper Technologies   ·   Strategic redesign brief   ·   advancedtax.com.au</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B7280"/>
        <w:sz w:val="18"/>
        <w:szCs w:val="18"/>
      </w:rPr>
      <w:t xml:space="preserve">Codepaper Technologies   ·   </w:t>
    </w:r>
    <w:r>
      <w:rPr>
        <w:rFonts w:ascii="Calibri" w:cs="Calibri" w:eastAsia="Calibri" w:hAnsi="Calibri"/>
        <w:color w:val="6B7280"/>
        <w:sz w:val="18"/>
        <w:szCs w:val="18"/>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right"/>
    </w:pPr>
    <w:r>
      <w:rPr>
        <w:rFonts w:ascii="Calibri" w:cs="Calibri" w:eastAsia="Calibri" w:hAnsi="Calibri"/>
        <w:color w:val="6B7280"/>
        <w:sz w:val="18"/>
        <w:szCs w:val="18"/>
      </w:rPr>
      <w:t xml:space="preserve">AATBS · Website Redesign Plan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0"/>
      <w:outlineLvl w:val="0"/>
    </w:pPr>
    <w:rPr>
      <w:rFonts w:ascii="Georgia" w:cs="Georgia" w:eastAsia="Georgia" w:hAnsi="Georgia"/>
      <w:b/>
      <w:bCs/>
      <w:color w:val="0F1F2E"/>
      <w:sz w:val="56"/>
      <w:szCs w:val="56"/>
    </w:rPr>
  </w:style>
  <w:style w:type="paragraph" w:styleId="Heading2">
    <w:name w:val="Heading 2"/>
    <w:basedOn w:val="Normal"/>
    <w:next w:val="Normal"/>
    <w:qFormat/>
    <w:pPr>
      <w:spacing w:after="140" w:before="360"/>
      <w:outlineLvl w:val="1"/>
    </w:pPr>
    <w:rPr>
      <w:rFonts w:ascii="Georgia" w:cs="Georgia" w:eastAsia="Georgia" w:hAnsi="Georgia"/>
      <w:b/>
      <w:bCs/>
      <w:color w:val="0F1F2E"/>
      <w:sz w:val="36"/>
      <w:szCs w:val="36"/>
    </w:rPr>
  </w:style>
  <w:style w:type="paragraph" w:styleId="Heading3">
    <w:name w:val="Heading 3"/>
    <w:basedOn w:val="Normal"/>
    <w:next w:val="Normal"/>
    <w:qFormat/>
    <w:pPr>
      <w:spacing w:after="100" w:before="240"/>
      <w:outlineLvl w:val="2"/>
    </w:pPr>
    <w:rPr>
      <w:rFonts w:ascii="Georgia" w:cs="Georgia" w:eastAsia="Georgia" w:hAnsi="Georgia"/>
      <w:b/>
      <w:bCs/>
      <w:color w:val="13283D"/>
      <w:sz w:val="28"/>
      <w:szCs w:val="28"/>
    </w:rPr>
  </w:style>
  <w:style w:type="paragraph" w:styleId="Heading4">
    <w:name w:val="Heading 4"/>
    <w:basedOn w:val="Normal"/>
    <w:next w:val="Normal"/>
    <w:qFormat/>
    <w:pPr>
      <w:spacing w:after="80" w:before="160"/>
      <w:outlineLvl w:val="3"/>
    </w:pPr>
    <w:rPr>
      <w:rFonts w:ascii="Calibri" w:cs="Calibri" w:eastAsia="Calibri" w:hAnsi="Calibri"/>
      <w:b/>
      <w:bCs/>
      <w:color w:val="13283D"/>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Advanced Accounting — Website Redesign Plan</dc:title>
  <dc:creator>Codepaper Technologies</dc:creator>
  <dc:description>Strategic redesign plan for advancedtax.com.au</dc:description>
  <cp:lastModifiedBy>Un-named</cp:lastModifiedBy>
  <cp:revision>1</cp:revision>
  <dcterms:created xsi:type="dcterms:W3CDTF">2026-05-05T16:46:36.465Z</dcterms:created>
  <dcterms:modified xsi:type="dcterms:W3CDTF">2026-05-05T16:46:36.465Z</dcterms:modified>
</cp:coreProperties>
</file>

<file path=docProps/custom.xml><?xml version="1.0" encoding="utf-8"?>
<Properties xmlns="http://schemas.openxmlformats.org/officeDocument/2006/custom-properties" xmlns:vt="http://schemas.openxmlformats.org/officeDocument/2006/docPropsVTypes"/>
</file>