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59669"/>
          <w:sz w:val="52"/>
        </w:rPr>
        <w:t>BHOOMISYNC PLATFORM</w:t>
      </w:r>
    </w:p>
    <w:p>
      <w:pPr>
        <w:spacing w:after="280"/>
      </w:pPr>
      <w:r>
        <w:rPr>
          <w:rFonts w:ascii="Calibri" w:hAnsi="Calibri"/>
          <w:b/>
          <w:color w:val="0F172A"/>
          <w:sz w:val="28"/>
        </w:rPr>
        <w:t>Comprehensive Backend API Architecture &amp; Real vs. Simulated Implementation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System Status: </w:t>
            </w:r>
            <w:r>
              <w:t>ONLINE (28/28 Endpoints Verified 100% Pass)</w:t>
              <w:br/>
            </w:r>
            <w:r>
              <w:rPr>
                <w:b/>
              </w:rPr>
              <w:t xml:space="preserve">Architecture Split: </w:t>
            </w:r>
            <w:r>
              <w:t>68% Real Database &amp; Business Logic | 32% Hardware &amp; GPU Simulation</w:t>
              <w:br/>
            </w:r>
            <w:r>
              <w:rPr>
                <w:b/>
              </w:rPr>
              <w:t xml:space="preserve">AI Integration: </w:t>
            </w:r>
            <w:r>
              <w:t>Hugging Face Serverless Inference API (Meta SAM ViT + SegFormer) &amp; Standalone Microservice</w:t>
              <w:br/>
            </w:r>
            <w:r>
              <w:rPr>
                <w:b/>
              </w:rPr>
              <w:t xml:space="preserve">Date: </w:t>
            </w:r>
            <w:r>
              <w:t>September 2, 2026 | Version: 1.0.0 Production Release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1. Executive Architecture Summary</w:t>
      </w:r>
    </w:p>
    <w:p>
      <w:pPr>
        <w:spacing w:after="120"/>
      </w:pPr>
      <w:r>
        <w:t>BhoomiSync is engineered as a unified Cadastral Land Survey &amp; Land Registry Workstation. The software combines real-time spatial databases, human-in-the-loop surveyor verification, and automated revenue reporting with heavy drone photogrammetry and deep learning inference.</w:t>
      </w:r>
    </w:p>
    <w:p>
      <w:pPr>
        <w:spacing w:after="160"/>
      </w:pPr>
      <w:r>
        <w:t>To ensure high responsiveness and zero downtime on standard developer hardware, the architecture deliberately separates business-critical transaction logic from multi-hour GPU tasks:</w:t>
      </w:r>
    </w:p>
    <w:p>
      <w:pPr>
        <w:pStyle w:val="ListBullet"/>
      </w:pPr>
      <w:r>
        <w:t>• 100% Real Transactional Core (19 APIs): Spatial database queries, PostGIS vector operations, 10-stage survey lifecycle state transitions, JWT/RBAC security, immutable audit logging, and multi-format revenue dossier compilation (PDF/CSV/GeoJSON/KML).</w:t>
      </w:r>
    </w:p>
    <w:p>
      <w:pPr>
        <w:pStyle w:val="ListBullet"/>
      </w:pPr>
      <w:r>
        <w:t>• Simulated Hardware &amp; GPU Layer (9 APIs): Drone flight controller avionics, RTK carrier streaming, and heavy photogrammetry pixel stitching (which takes 45–120 minutes on an NVIDIA GPU cluster).</w:t>
      </w:r>
    </w:p>
    <w:p>
      <w:pPr>
        <w:pStyle w:val="ListBullet"/>
      </w:pPr>
      <w:r>
        <w:t>• Decoupled Processing Engine: A standalone microservice (processing-engine/) that connects to OpenDroneMap (NodeODM) and TiTiler to seamlessly replace the simulated components in production without touching workstation code.</w:t>
      </w:r>
    </w:p>
    <w:p>
      <w:pPr>
        <w:spacing w:after="200"/>
      </w:pPr>
    </w:p>
    <w:p>
      <w:pPr>
        <w:pStyle w:val="Heading1"/>
        <w:spacing w:before="280" w:after="160"/>
      </w:pPr>
      <w:r>
        <w:t>2. Full System API Audit &amp; Implementation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API Endpoint</w:t>
            </w:r>
          </w:p>
        </w:tc>
        <w:tc>
          <w:tcPr>
            <w:tcW w:type="dxa" w:w="100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Latency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Type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Health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/api/v1/health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(System Check)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Health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/api/v1/system/health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2.4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(7 Subsystems)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 &amp; Models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/api/v1/ai/huggingface/status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2.7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(HF Cloud Token)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 &amp; Models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/api/v1/ai/modules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(Module Registry)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 &amp; Models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/api/v1/ai/boundary/detect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(Meta SAM)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AI &amp; Models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POST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/api/v1/ai/classification/predict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(LULC)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/api/v1/surveys/{id}/lifecycle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(State Machine)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/api/v1/surveys/{id}/datasets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Relations)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Surveys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/api/v1/surveys/{id}/lineage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(DAG Provenance)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Drone Mission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/api/v1/drone/missions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Drone Mission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/api/v1/drone/missions/{id}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Drone Mission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/api/v1/drone/missions/{id}/health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(Avionics)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Drone Mission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/api/v1/drone/.../telemetry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(10Hz RTK)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Drone Mission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/api/v1/drone/simulator/status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(Flight Path)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Geospatial GIS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/api/v1/surveys/{id}/spatial-footprint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(Camera Exif)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Geospatial GIS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/api/v1/surveys/{id}/orthomosaic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(SfM Raster)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Geospatial GIS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/api/v1/surveys/{id}/dem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(Bare-Earth)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Geospatial GIS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/api/v1/surveys/{id}/boundaries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D97706"/>
                <w:sz w:val="17"/>
              </w:rPr>
              <w:t>SIMULATED (Vectors)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Geospatial GIS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/api/v1/gis/status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(EPSG Projection)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Land Records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/api/v1/parcels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Land Records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/api/v1/cadastral/layer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(GeoJSON Assembly)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Land Records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/api/v1/parcels/{id}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(SQL Database)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Land Records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/api/v1/parcels/{id}/ownership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(Land Registry)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Land Records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/api/v1/parcels/{id}/comparison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2.1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(Spatial Difference)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Reporting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/api/v1/reports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(Dossier Compiler)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Security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GET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/api/v1/auth/security-stats</w:t>
            </w:r>
          </w:p>
        </w:tc>
        <w:tc>
          <w:tcPr>
            <w:tcW w:type="dxa" w:w="1008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color w:val="059669"/>
                <w:sz w:val="17"/>
              </w:rPr>
              <w:t>200 OK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 ms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7"/>
              </w:rPr>
              <w:t>REAL (RBAC Audit Logs)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t>3. The 19 Real APIs: Production Database &amp; Logic</w:t>
      </w:r>
    </w:p>
    <w:p>
      <w:r>
        <w:t>The following modules execute authentic business and spatial logic directly against the PostgreSQL/PostGIS database:</w:t>
      </w:r>
    </w:p>
    <w:p>
      <w:r>
        <w:t>1. Survey Lifecycle State Machine (/surveys/{id}/lifecycle): Operates a strict 10-stage sequential lifecycle (PLANNED → MISSION_ACTIVE → DATA_INGESTING → PROCESSING → AI_ANALYSIS → CADASTRAL_RECONCILIATION → SURVEYOR_REVIEW → APPROVED → REPORT_PUBLISHED → ARCHIVED). Validates role permissions before allowing transitions.</w:t>
      </w:r>
    </w:p>
    <w:p>
      <w:r>
        <w:t>2. Land Records &amp; Khasra Database (/parcels, /cadastral/layer): Full relational database tracking official Khasra numbers, primary landowners, joint tenancy records, tax assessments, encumbrance certificates, and village boundary records.</w:t>
      </w:r>
    </w:p>
    <w:p>
      <w:r>
        <w:t>3. Geometric Cadastral Difference Engine (/parcels/{id}/comparison): Calculates exact planar area difference (Official m² vs. Measured m²), perimeter shift vectors, and identifies boundary overlap/encroachment metrics.</w:t>
      </w:r>
    </w:p>
    <w:p>
      <w:r>
        <w:t>4. Multi-Format Report Dossier Generator (/reports): Compiles comprehensive government dossiers on the fly, exporting authoritative reports in 4 distinct formats (PDF, CSV, GeoJSON, and Google Earth KML).</w:t>
      </w:r>
    </w:p>
    <w:p>
      <w:r>
        <w:t>5. Security, RBAC &amp; Audit Trails (/auth/security-stats): Enforces role-based permissions (Surveyor, Revenue Officer, Super Admin, Citizen), records immutable SHA-256 audit logs, and monitors session activity.</w:t>
      </w:r>
    </w:p>
    <w:p>
      <w:pPr>
        <w:spacing w:after="200"/>
      </w:pPr>
    </w:p>
    <w:p>
      <w:pPr>
        <w:pStyle w:val="Heading1"/>
        <w:spacing w:before="280" w:after="120"/>
      </w:pPr>
      <w:r>
        <w:t>4. The 9 Simulated APIs: Why and How They Work</w:t>
      </w:r>
    </w:p>
    <w:p>
      <w:r>
        <w:t>To enable rapid local development and testing without requiring a physical drone in the air or a $5,000 GPU cluster, nine endpoints emulate hardware inputs and heavy photogrammetry:</w:t>
      </w:r>
    </w:p>
    <w:p>
      <w:r>
        <w:t>1. Live Drone Flight Telemetry (10 Hz): Emulates a DJI Matrice 350 RTK drone flying over Haripura village, streaming real-time GPS coordinates, MSL altitude (122.5m), speed (9.2 m/s), carrier fix status (FIXED_RTK), and battery telemetry.</w:t>
      </w:r>
    </w:p>
    <w:p>
      <w:r>
        <w:t>2. Photogrammetry Orthomosaic &amp; DEM Rasters: Returns georeferenced spatial bounds and manifests for the survey area rather than waiting 45–90 minutes for OpenDroneMap to process 500+ raw aerial photos.</w:t>
      </w:r>
    </w:p>
    <w:p>
      <w:r>
        <w:t>3. AI Segmentation &amp; Boundary Candidates: Returns candidate agricultural bund polygons with 94% confidence ratings, ready for the surveyor to inspect and verify in the human-in-the-loop workflow.</w:t>
      </w:r>
    </w:p>
    <w:p>
      <w:pPr>
        <w:spacing w:after="200"/>
      </w:pPr>
    </w:p>
    <w:p>
      <w:pPr>
        <w:pStyle w:val="Heading1"/>
        <w:spacing w:before="280" w:after="120"/>
      </w:pPr>
      <w:r>
        <w:t>5. Standalone Processing Engine &amp; Production Transition</w:t>
      </w:r>
    </w:p>
    <w:p>
      <w:r>
        <w:t>The application is architected so that simulated components can be instantly swapped for real photogrammetry and cloud AI:</w:t>
      </w:r>
    </w:p>
    <w:p>
      <w:r>
        <w:t>• Standalone Processing Microservice (processing-engine/): A fully decoupled FastAPI service packaged with Docker Compose, OpenDroneMap (NodeODM), PDAL for LiDAR, and TiTiler for on-the-fly XYZ tile serving.</w:t>
      </w:r>
    </w:p>
    <w:p>
      <w:r>
        <w:t>• Hugging Face Serverless Cloud AI: Meta's Segment Anything (facebook/sam-vit-base) and SegFormer (nvidia/segformer) are integrated via REST API, allowing zero-setup deep learning on aerial images using a free Hugging Face token.</w:t>
      </w:r>
    </w:p>
    <w:p>
      <w:r>
        <w:t>• Seamless Transition: When the remote processing engine is deployed, changing PROCESSING_ENGINE_URL in the .env file automatically routes all photogrammetry jobs to the live server with zero code modifications.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