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59669"/>
          <w:sz w:val="56"/>
        </w:rPr>
        <w:t>BHOOMISYNC</w:t>
      </w:r>
    </w:p>
    <w:p>
      <w:pPr>
        <w:spacing w:after="280"/>
      </w:pPr>
      <w:r>
        <w:rPr>
          <w:b/>
          <w:color w:val="1E293B"/>
          <w:sz w:val="28"/>
        </w:rPr>
        <w:t>Technology-Driven Rural Agricultural Land Survey, Resurvey, Mapping &amp; Land-Information Platform</w:t>
      </w:r>
    </w:p>
    <w:p>
      <w:pPr>
        <w:spacing w:after="400"/>
      </w:pPr>
      <w:r>
        <w:rPr>
          <w:color w:val="64748B"/>
          <w:sz w:val="20"/>
        </w:rPr>
        <w:t>System Architecture, Data Lineage, Decoupled Gateways &amp; GIS Workflow Specification</w:t>
        <w:br/>
        <w:t>Version 1.0.0 • Foundation Phase • Date: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59669"/>
                <w:sz w:val="21"/>
              </w:rPr>
              <w:t>📌 MANDATORY ARCHITECTURAL SCOPE RESTRICTION</w:t>
              <w:br/>
            </w:r>
            <w:r>
              <w:rPr>
                <w:color w:val="1E293B"/>
                <w:sz w:val="19"/>
              </w:rPr>
              <w:t>DRONE FLIGHT CONTROL IS STRICTLY OUT OF SCOPE AND NOT IMPLEMENTED.</w:t>
              <w:br/>
              <w:t>BhoomiSync contains no MAVLink, ArduPilot, PX4, ROS 2, autonomous navigation, or waypoint controls. BhoomiSync is purely a Data Acquisition, Ingestion, Processing, AI Segmentation, and GIS Cadastral Platform.</w:t>
            </w:r>
          </w:p>
        </w:tc>
      </w:tr>
    </w:tbl>
    <w:p/>
    <w:p>
      <w:pPr>
        <w:pStyle w:val="Heading1"/>
        <w:spacing w:before="320" w:after="120"/>
      </w:pPr>
      <w:r>
        <w:t>1. Executive Summary &amp; Project Objective</w:t>
      </w:r>
    </w:p>
    <w:p>
      <w:pPr>
        <w:spacing w:after="160"/>
      </w:pPr>
      <w:r>
        <w:t>BhoomiSync is engineered to resolve India's pressing rural land record challenges by modernizing agricultural cadastral surveying through drone sensor acquisition, spatial photogrammetry, 3D LiDAR terrain modeling, and AI-driven boundary segmentation. The system transforms high-resolution multi-modal sensor data into centimeter-accurate, georeferenced 2D land maps and verifiable agricultural parcel geometries.</w:t>
      </w:r>
    </w:p>
    <w:p>
      <w:pPr>
        <w:spacing w:after="80"/>
      </w:pPr>
      <w:r>
        <w:t>The drone payload comprises:</w:t>
      </w:r>
    </w:p>
    <w:p>
      <w:pPr>
        <w:pStyle w:val="ListBullet"/>
      </w:pPr>
      <w:r>
        <w:rPr>
          <w:b/>
        </w:rPr>
        <w:t xml:space="preserve">High-Resolution RGB Camera: </w:t>
      </w:r>
      <w:r>
        <w:t>Captures high-overlap nadir imagery (80% forward, 75% side) for photogrammetric orthomosaics.</w:t>
      </w:r>
    </w:p>
    <w:p>
      <w:pPr>
        <w:pStyle w:val="ListBullet"/>
      </w:pPr>
      <w:r>
        <w:rPr>
          <w:b/>
        </w:rPr>
        <w:t xml:space="preserve">Solid-State 3D LiDAR: </w:t>
      </w:r>
      <w:r>
        <w:t>Penetrates vegetation canopy to capture accurate ground elevations and field boundary ridges (bunds).</w:t>
      </w:r>
    </w:p>
    <w:p>
      <w:pPr>
        <w:pStyle w:val="ListBullet"/>
      </w:pPr>
      <w:r>
        <w:rPr>
          <w:b/>
        </w:rPr>
        <w:t xml:space="preserve">Dual-Frequency RTK/GNSS Positioning: </w:t>
      </w:r>
      <w:r>
        <w:t>Provides centimeter-grade positioning (1.2 cm horizontal precision) for direct georeferencing.</w:t>
      </w:r>
    </w:p>
    <w:p>
      <w:pPr>
        <w:pStyle w:val="ListBullet"/>
      </w:pPr>
      <w:r>
        <w:rPr>
          <w:b/>
        </w:rPr>
        <w:t xml:space="preserve">ESP32 Sensor Gateway: </w:t>
      </w:r>
      <w:r>
        <w:t>Prototype hardware bridge handling sensor triggers, optocoupling, and telemetry packaging.</w:t>
      </w:r>
    </w:p>
    <w:p>
      <w:pPr>
        <w:pStyle w:val="Heading1"/>
        <w:spacing w:before="320" w:after="120"/>
      </w:pPr>
      <w:r>
        <w:t>2. End-to-End Data Acquisition Workflow</w:t>
      </w:r>
    </w:p>
    <w:p>
      <w:r>
        <w:t>To prevent vendor lock-in and support long-term drone hardware evolution, BhoomiSync enforces a clean software abstraction layer called DataGateway. This decouples the backend platform entirely from the physical transmission channel.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Lifecycle Stage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Current Prototype (ESP32PhoneGateway)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Future In-House Drone (CompanionComputerGateway)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Sensor Interfacing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ESP32 MCU connected via UART &amp; Camera Optocoupler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Direct MIPI CSI-2, USB 3.0, PCIe &amp; CAN bus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Onboard Processing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Minimal buffering and NMEA/IMU packet framing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NVIDIA Jetson / Industrial ARM SBC pre-processing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Internet Gateway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Surveyor Android/iOS Smartphone via BLE/Wi-Fi Relay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Direct Onboard 4G / 5G / High-Speed Wi-Fi module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Ingestion Protocol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Batched HTTPS POST uploads from Surveyor Mobile App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Real-time streaming / Secure S3 direct multipart upload</w:t>
            </w:r>
          </w:p>
        </w:tc>
      </w:tr>
    </w:tbl>
    <w:p/>
    <w:p>
      <w:pPr>
        <w:pStyle w:val="Heading1"/>
        <w:spacing w:before="320" w:after="120"/>
      </w:pPr>
      <w:r>
        <w:t>3. Data Lineage &amp; Provenance Architecture</w:t>
      </w:r>
    </w:p>
    <w:p>
      <w:r>
        <w:t>A foundational requirement of BhoomiSync is absolute legal defensibility and traceability. Raw sensor datasets are immutable and never overwritten. Every derived GIS raster and AI polygon is registered in a Directed Acyclic Graph (DAG) linked to its exact parent sensor acquisitions.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3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Dataset Type</w:t>
            </w:r>
          </w:p>
        </w:tc>
        <w:tc>
          <w:tcPr>
            <w:tcW w:type="dxa" w:w="23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Transformation Pipeline</w:t>
            </w:r>
          </w:p>
        </w:tc>
        <w:tc>
          <w:tcPr>
            <w:tcW w:type="dxa" w:w="23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Immutability Guarantee</w:t>
            </w:r>
          </w:p>
        </w:tc>
      </w:tr>
      <w:tr>
        <w:tc>
          <w:tcPr>
            <w:tcW w:type="dxa" w:w="234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Tier 1: Raw Sensors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IMAGE, LIDAR, RTK, TELEMETRY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Raw Sensor Acquisition via Gateway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100% Immutable (SHA-256 Verified)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Tier 2: GIS Rasters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ORTHOMOSAIC, DEM, DSM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SfM Bundle Adjustment &amp; LiDAR CSF Ground Filter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Derived Raster (Parent Lineage Linked)</w:t>
            </w:r>
          </w:p>
        </w:tc>
      </w:tr>
      <w:tr>
        <w:tc>
          <w:tcPr>
            <w:tcW w:type="dxa" w:w="234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Tier 3: Cadastral AI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AI_RESULT, PARCEL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SAM-Cadastral Bund Segmentation &amp; Vectorization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Versioned Vectors + Surveyor Audit Trail</w:t>
            </w:r>
          </w:p>
        </w:tc>
      </w:tr>
    </w:tbl>
    <w:p/>
    <w:p>
      <w:pPr>
        <w:pStyle w:val="Heading1"/>
        <w:spacing w:before="320" w:after="120"/>
      </w:pPr>
      <w:r>
        <w:t>4. PostGIS Database Schema &amp; Geospatial Engine</w:t>
      </w:r>
    </w:p>
    <w:p>
      <w:r>
        <w:t>BhoomiSync utilizes PostgreSQL 16 with PostGIS 3.4 spatial extensions. The system operates on real-world geodetic coordinates (WGS84 EPSG:4326) and projected UTM zones (EPSG:32643 / EPSG:32644). Physical measurements are strictly invariant of map zoom levels.</w:t>
      </w:r>
    </w:p>
    <w:p>
      <w:r>
        <w:t>• Ellipsoidal Area Calculation: Uses the Chamberlain-Duquette spherical excess integral on the WGS84 ellipsoid.</w:t>
        <w:br/>
        <w:t>• Geodesic Perimeter: Computes Great-Circle chord summation via Haversine / Vincenty equations.</w:t>
        <w:br/>
        <w:t>• Versioned Cadastral Auditing: Every surveyor vertex edit increments the parcel version and records an immutable ParcelAuditLog.</w:t>
      </w:r>
    </w:p>
    <w:p>
      <w:pPr>
        <w:pStyle w:val="Heading1"/>
        <w:spacing w:before="320" w:after="120"/>
      </w:pPr>
      <w:r>
        <w:t>5. Visual Platform Walkthrough &amp; Verification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oaded_17881558246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1: BhoomiSync Main Dashboard showing end-to-end acquisition pipeline flow and KPI metrics.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_detail_view_17881558402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2: Survey Detail Hub for Haripura Village Pilot (SUR-2026-001) with interactive GIS map &amp; parcel inspector.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_map_workbench_clicked_178815600399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3: Full GIS Map Workbench showing real-world coordinates HUD, parcel popups, and satellite base layers.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_dag_tab_178815589666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4: Immutable Provenance DAG Graph tracking Tiers 1-3 dataset transformations.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inference_manifest_17881561294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5: AI Intelligence Workbench executing model-agnostic cadastral boundary segmentation inference.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l_cadastre_page_17881562372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6: Historical Revenue Cadastre vs Drone Resurvey Comparison Workbench with discrepancy alerts.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9505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gateways_page_17881563569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7: System Architecture Monitor tracking ESP32PhoneGateway, MockStorageProvider, and PostGIS health.</w:t>
      </w:r>
    </w:p>
    <w:p>
      <w:pPr>
        <w:pStyle w:val="Heading1"/>
        <w:spacing w:before="320" w:after="120"/>
      </w:pPr>
      <w:r>
        <w:t>6. REST API Endpoint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0478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Functional Description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/api/health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Platform health, PostGIS status, storage provider, and active gateway type.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/api/surveys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List all agricultural survey missions with pagination and summary stats.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POST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/api/surveys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Register and initialize a new agricultural survey mission.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/api/surveys/{id}/parcels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Retrieve all parcel boundaries with calculated geodesic area &amp; perimeter.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/api/surveys/{id}/lineage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Retrieve provenance DAG nodes and edges for data lineage tracking.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PUT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/api/parcels/{id}/geometry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Apply manual vertex edits, recompute geodesic area, increment version &amp; audit log.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/api/ai/modules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List registered model-agnostic AI submodules and capabilities.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POST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/api/ai/parcel-boundary/run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Trigger cadastral bund &amp; hedgerow segmentation inference.</w:t>
            </w:r>
          </w:p>
        </w:tc>
      </w:tr>
      <w:tr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GET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/api/comparison/surveys/{id}</w:t>
            </w:r>
          </w:p>
        </w:tc>
        <w:tc>
          <w:tcPr>
            <w:tcW w:type="dxa" w:w="3120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Generate historical cadastre vs drone resurvey spatial diff report.</w:t>
            </w:r>
          </w:p>
        </w:tc>
      </w:tr>
    </w:tbl>
    <w:p/>
    <w:p>
      <w:pPr>
        <w:pStyle w:val="Heading1"/>
        <w:spacing w:before="320" w:after="120"/>
      </w:pPr>
      <w:r>
        <w:t>7. Verification &amp; Automated Test Results</w:t>
      </w:r>
    </w:p>
    <w:p>
      <w:r>
        <w:t>• Pytest Test Suite: 19/19 unit and integration tests passed in 0.38 seconds.</w:t>
        <w:br/>
        <w:t>• Frontend Production Build: Vite &amp; TypeScript build completed with 0 compilation errors.</w:t>
        <w:br/>
        <w:t>• Browser End-to-End Testing: All 8 interface views verified via automated browser subagent.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BhoomiSync Technical Workflow Document • 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BhoomiSync | Cadastral Survey &amp; Resurvey Platform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