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F172A"/>
          <w:sz w:val="44"/>
        </w:rPr>
        <w:t>DESIGN AND IMPLEMENTATION OF A DATABASE MANAGEMENT SYSTEM FOR</w:t>
        <w:br/>
        <w:t>DAIRY FARM HERD AND MILK COLLECTION MANAGEMENT SYSTEM</w:t>
      </w:r>
    </w:p>
    <w:p>
      <w:pPr>
        <w:jc w:val="center"/>
      </w:pPr>
      <w:r>
        <w:rPr>
          <w:b/>
          <w:sz w:val="26"/>
        </w:rPr>
        <w:t>Course Project Report — Database Management Systems (Semester III)</w:t>
        <w:br/>
        <w:t>Academic Year: 2026–2027</w:t>
        <w:br/>
        <w:br/>
      </w:r>
    </w:p>
    <w:p>
      <w:pPr>
        <w:jc w:val="center"/>
      </w:pPr>
      <w:r>
        <w:rPr>
          <w:b/>
        </w:rPr>
        <w:t>Submitted by:</w:t>
        <w:br/>
      </w:r>
      <w:r>
        <w:rPr>
          <w:sz w:val="24"/>
        </w:rPr>
        <w:t>Student Name: Mohammed Zaid</w:t>
        <w:br/>
        <w:t>Roll Number: 25WU0102163</w:t>
        <w:br/>
        <w:t>Section: AIML Panthers</w:t>
        <w:br/>
        <w:br/>
      </w:r>
      <w:r>
        <w:rPr>
          <w:b/>
        </w:rPr>
        <w:t>Under the Guidance of:</w:t>
        <w:br/>
      </w:r>
      <w:r>
        <w:rPr>
          <w:sz w:val="24"/>
        </w:rPr>
        <w:t>Dr. Kiran Mayee Adavala</w:t>
        <w:br/>
        <w:t>Department of Computer Science and Engineering / AIML</w:t>
        <w:br/>
        <w:br/>
        <w:t>October 2026</w:t>
      </w:r>
    </w:p>
    <w:p>
      <w:r>
        <w:br w:type="page"/>
      </w:r>
    </w:p>
    <w:p>
      <w:pPr>
        <w:spacing w:before="360" w:after="160"/>
      </w:pPr>
      <w:r>
        <w:rPr>
          <w:rFonts w:ascii="Calibri" w:hAnsi="Calibri"/>
          <w:b/>
          <w:color w:val="0284C7"/>
          <w:sz w:val="32"/>
        </w:rPr>
        <w:t>1. Abstract</w:t>
      </w:r>
    </w:p>
    <w:p>
      <w:pPr>
        <w:spacing w:after="120"/>
      </w:pPr>
      <w:r>
        <w:rPr>
          <w:rFonts w:ascii="Calibri" w:hAnsi="Calibri"/>
          <w:color w:val="1E293B"/>
          <w:sz w:val="22"/>
        </w:rPr>
        <w:t>The commercial dairy industry operates through an interdependent chain encompassing livestock health, nutritional management, milk collection, laboratory quality testing, and commercial sales. In manual environments, farm records are kept in separate notebooks, ledgers, and spreadsheets, creating data silos that cause transcription errors, delays in disease prevention, and loss of traceability between bulk milk tanks and individual cows.</w:t>
      </w:r>
    </w:p>
    <w:p>
      <w:pPr>
        <w:spacing w:after="120"/>
      </w:pPr>
      <w:r>
        <w:rPr>
          <w:rFonts w:ascii="Calibri" w:hAnsi="Calibri"/>
          <w:color w:val="1E293B"/>
          <w:sz w:val="22"/>
        </w:rPr>
        <w:t>This project presents the design and implementation of an enterprise-grade relational Database Management System (DBMS) for a commercial dairy farm: the Dairy Farm Herd and Milk Collection Management System. Developed on MySQL Server 8.0, the schema models 14 base relational tables and 1 summary view across five modules: Herd Management, Healthcare &amp; Breeding, Feed Inventory, Milk Harvesting &amp; Quality Assurance, and Commercial Sales &amp; Settlements.</w:t>
      </w:r>
    </w:p>
    <w:p>
      <w:pPr>
        <w:spacing w:after="120"/>
      </w:pPr>
      <w:r>
        <w:rPr>
          <w:rFonts w:ascii="Calibri" w:hAnsi="Calibri"/>
          <w:color w:val="1E293B"/>
          <w:sz w:val="22"/>
        </w:rPr>
        <w:t>The schema enforces data integrity through 14 foreign keys with cascading actions, check constraints, and 4 active triggers that automate inventory deductions, prevent over-allocation of milk yields, and recalculate invoice amounts. The database is normalized to Third Normal Form (3NF). A lightweight web application built with Python (FastAPI/PyMySQL) and responsive HTML5/Vanilla CSS interfaces directly with the live database, providing verified record viewing, insertion, and deletion capabilities.</w:t>
      </w:r>
    </w:p>
    <w:p>
      <w:pPr>
        <w:spacing w:before="360" w:after="160"/>
      </w:pPr>
      <w:r>
        <w:rPr>
          <w:rFonts w:ascii="Calibri" w:hAnsi="Calibri"/>
          <w:b/>
          <w:color w:val="0284C7"/>
          <w:sz w:val="32"/>
        </w:rPr>
        <w:t>2. Introduction and Problem Statement</w:t>
      </w:r>
    </w:p>
    <w:p>
      <w:pPr>
        <w:spacing w:after="120"/>
      </w:pPr>
      <w:r>
        <w:rPr>
          <w:rFonts w:ascii="Calibri" w:hAnsi="Calibri"/>
          <w:color w:val="1E293B"/>
          <w:sz w:val="22"/>
        </w:rPr>
        <w:t>Commercial dairy management involves tracking biological lifecycles, disease intervention, breeding pedigrees, feed inventory, twice-daily milking sessions, lab quality tests, and commercial sales. Managing these operations with fragmented clipboards and ledgers results in four major issues:</w:t>
      </w:r>
    </w:p>
    <w:p>
      <w:pPr>
        <w:pStyle w:val="ListBullet"/>
        <w:spacing w:after="80"/>
      </w:pPr>
      <w:r>
        <w:rPr>
          <w:rFonts w:ascii="Calibri" w:hAnsi="Calibri"/>
          <w:b/>
          <w:sz w:val="22"/>
        </w:rPr>
        <w:t xml:space="preserve">1. </w:t>
      </w:r>
      <w:r>
        <w:rPr>
          <w:rFonts w:ascii="Calibri" w:hAnsi="Calibri"/>
          <w:color w:val="1E293B"/>
          <w:sz w:val="22"/>
        </w:rPr>
        <w:t>Data Silos: Medical visits, lactation yields, and feed issues are maintained in separate locations, preventing combined reporting.</w:t>
      </w:r>
    </w:p>
    <w:p>
      <w:pPr>
        <w:pStyle w:val="ListBullet"/>
        <w:spacing w:after="80"/>
      </w:pPr>
      <w:r>
        <w:rPr>
          <w:rFonts w:ascii="Calibri" w:hAnsi="Calibri"/>
          <w:b/>
          <w:sz w:val="22"/>
        </w:rPr>
        <w:t xml:space="preserve">2. </w:t>
      </w:r>
      <w:r>
        <w:rPr>
          <w:rFonts w:ascii="Calibri" w:hAnsi="Calibri"/>
          <w:color w:val="1E293B"/>
          <w:sz w:val="22"/>
        </w:rPr>
        <w:t>Broken Traceability: Defective bulk milk batches cannot be traced back to the specific session or cow.</w:t>
      </w:r>
    </w:p>
    <w:p>
      <w:pPr>
        <w:pStyle w:val="ListBullet"/>
        <w:spacing w:after="80"/>
      </w:pPr>
      <w:r>
        <w:rPr>
          <w:rFonts w:ascii="Calibri" w:hAnsi="Calibri"/>
          <w:b/>
          <w:sz w:val="22"/>
        </w:rPr>
        <w:t xml:space="preserve">3. </w:t>
      </w:r>
      <w:r>
        <w:rPr>
          <w:rFonts w:ascii="Calibri" w:hAnsi="Calibri"/>
          <w:color w:val="1E293B"/>
          <w:sz w:val="22"/>
        </w:rPr>
        <w:t>Inventory Out-of-Sync: Feed is issued without verifying stock levels, causing stockouts.</w:t>
      </w:r>
    </w:p>
    <w:p>
      <w:pPr>
        <w:pStyle w:val="ListBullet"/>
        <w:spacing w:after="80"/>
      </w:pPr>
      <w:r>
        <w:rPr>
          <w:rFonts w:ascii="Calibri" w:hAnsi="Calibri"/>
          <w:b/>
          <w:sz w:val="22"/>
        </w:rPr>
        <w:t xml:space="preserve">4. </w:t>
      </w:r>
      <w:r>
        <w:rPr>
          <w:rFonts w:ascii="Calibri" w:hAnsi="Calibri"/>
          <w:color w:val="1E293B"/>
          <w:sz w:val="22"/>
        </w:rPr>
        <w:t>Billing Discrepancies: Invoicing is separated from harvest logs, risking over-allocation of milk.</w:t>
      </w:r>
    </w:p>
    <w:p>
      <w:pPr>
        <w:spacing w:after="120"/>
      </w:pPr>
      <w:r>
        <w:rPr>
          <w:rFonts w:ascii="Calibri" w:hAnsi="Calibri"/>
          <w:color w:val="1E293B"/>
          <w:sz w:val="22"/>
        </w:rPr>
        <w:t>This project addresses these challenges by implementing an integrated relational database that enforces domain integrity constraints, manages stock automatically, and supports analytical reporting through standard SQL.</w:t>
      </w:r>
    </w:p>
    <w:p>
      <w:pPr>
        <w:spacing w:before="360" w:after="160"/>
      </w:pPr>
      <w:r>
        <w:rPr>
          <w:rFonts w:ascii="Calibri" w:hAnsi="Calibri"/>
          <w:b/>
          <w:color w:val="0284C7"/>
          <w:sz w:val="32"/>
        </w:rPr>
        <w:t>3. Objectives and Scope</w:t>
      </w:r>
    </w:p>
    <w:p>
      <w:pPr>
        <w:pStyle w:val="ListBullet"/>
        <w:spacing w:after="80"/>
      </w:pPr>
      <w:r>
        <w:rPr>
          <w:rFonts w:ascii="Calibri" w:hAnsi="Calibri"/>
          <w:b/>
          <w:sz w:val="22"/>
        </w:rPr>
        <w:t xml:space="preserve">Centralize Operations: </w:t>
      </w:r>
      <w:r>
        <w:rPr>
          <w:rFonts w:ascii="Calibri" w:hAnsi="Calibri"/>
          <w:color w:val="1E293B"/>
          <w:sz w:val="22"/>
        </w:rPr>
        <w:t>Consolidate cattle records, clinical visits, feed inventory, milking sessions, lab tests, and commercial invoices into a single database (dairy_farm_db).</w:t>
      </w:r>
    </w:p>
    <w:p>
      <w:pPr>
        <w:pStyle w:val="ListBullet"/>
        <w:spacing w:after="80"/>
      </w:pPr>
      <w:r>
        <w:rPr>
          <w:rFonts w:ascii="Calibri" w:hAnsi="Calibri"/>
          <w:b/>
          <w:sz w:val="22"/>
        </w:rPr>
        <w:t xml:space="preserve">Referential Integrity: </w:t>
      </w:r>
      <w:r>
        <w:rPr>
          <w:rFonts w:ascii="Calibri" w:hAnsi="Calibri"/>
          <w:color w:val="1E293B"/>
          <w:sz w:val="22"/>
        </w:rPr>
        <w:t>Enforce referential integrity with ON DELETE CASCADE and ON DELETE SET NULL to eliminate orphaned records.</w:t>
      </w:r>
    </w:p>
    <w:p>
      <w:pPr>
        <w:pStyle w:val="ListBullet"/>
        <w:spacing w:after="80"/>
      </w:pPr>
      <w:r>
        <w:rPr>
          <w:rFonts w:ascii="Calibri" w:hAnsi="Calibri"/>
          <w:b/>
          <w:sz w:val="22"/>
        </w:rPr>
        <w:t xml:space="preserve">Automate Business Rules: </w:t>
      </w:r>
      <w:r>
        <w:rPr>
          <w:rFonts w:ascii="Calibri" w:hAnsi="Calibri"/>
          <w:color w:val="1E293B"/>
          <w:sz w:val="22"/>
        </w:rPr>
        <w:t>Use database triggers for stock deductions and invoice recalculations.</w:t>
      </w:r>
    </w:p>
    <w:p>
      <w:pPr>
        <w:pStyle w:val="ListBullet"/>
        <w:spacing w:after="80"/>
      </w:pPr>
      <w:r>
        <w:rPr>
          <w:rFonts w:ascii="Calibri" w:hAnsi="Calibri"/>
          <w:b/>
          <w:sz w:val="22"/>
        </w:rPr>
        <w:t xml:space="preserve">Normalization: </w:t>
      </w:r>
      <w:r>
        <w:rPr>
          <w:rFonts w:ascii="Calibri" w:hAnsi="Calibri"/>
          <w:color w:val="1E293B"/>
          <w:sz w:val="22"/>
        </w:rPr>
        <w:t>Structure relations into Third Normal Form (3NF) to eliminate update and insertion anomalies.</w:t>
      </w:r>
    </w:p>
    <w:p>
      <w:pPr>
        <w:pStyle w:val="ListBullet"/>
        <w:spacing w:after="80"/>
      </w:pPr>
      <w:r>
        <w:rPr>
          <w:rFonts w:ascii="Calibri" w:hAnsi="Calibri"/>
          <w:b/>
          <w:sz w:val="22"/>
        </w:rPr>
        <w:t xml:space="preserve">Operational Traceability: </w:t>
      </w:r>
      <w:r>
        <w:rPr>
          <w:rFonts w:ascii="Calibri" w:hAnsi="Calibri"/>
          <w:color w:val="1E293B"/>
          <w:sz w:val="22"/>
        </w:rPr>
        <w:t>Support comprehensive SQL traceability queries from individual cattle to invoice settlement.</w:t>
      </w:r>
    </w:p>
    <w:p>
      <w:pPr>
        <w:pStyle w:val="ListBullet"/>
        <w:spacing w:after="80"/>
      </w:pPr>
      <w:r>
        <w:rPr>
          <w:rFonts w:ascii="Calibri" w:hAnsi="Calibri"/>
          <w:b/>
          <w:sz w:val="22"/>
        </w:rPr>
        <w:t xml:space="preserve">Demonstration Interface: </w:t>
      </w:r>
      <w:r>
        <w:rPr>
          <w:rFonts w:ascii="Calibri" w:hAnsi="Calibri"/>
          <w:color w:val="1E293B"/>
          <w:sz w:val="22"/>
        </w:rPr>
        <w:t>Build a working web UI connected directly to MySQL for live demonstrations.</w:t>
      </w:r>
    </w:p>
    <w:p>
      <w:pPr>
        <w:spacing w:before="360" w:after="160"/>
      </w:pPr>
      <w:r>
        <w:rPr>
          <w:rFonts w:ascii="Calibri" w:hAnsi="Calibri"/>
          <w:b/>
          <w:color w:val="0284C7"/>
          <w:sz w:val="32"/>
        </w:rPr>
        <w:t>4. Software and Hardware Requirements</w:t>
      </w:r>
    </w:p>
    <w:p>
      <w:pPr>
        <w:spacing w:after="120"/>
      </w:pPr>
      <w:r>
        <w:rPr>
          <w:rFonts w:ascii="Calibri" w:hAnsi="Calibri"/>
          <w:color w:val="1E293B"/>
          <w:sz w:val="22"/>
        </w:rPr>
        <w:t>Software: Windows 11 64-bit; MySQL Server 8.0.46; DBeaver Community Edition 24.x; Python 3.11+/3.13; PyMySQL 1.2.3; FastAPI &amp; Uvicorn; Google Chrome / Microsoft Edge.</w:t>
      </w:r>
    </w:p>
    <w:p>
      <w:pPr>
        <w:spacing w:after="120"/>
      </w:pPr>
      <w:r>
        <w:rPr>
          <w:rFonts w:ascii="Calibri" w:hAnsi="Calibri"/>
          <w:color w:val="1E293B"/>
          <w:sz w:val="22"/>
        </w:rPr>
        <w:t>Hardware: Intel Core i5 / AMD Ryzen 5 or higher; Minimum 8 GB RAM (16 GB recommended); 512 GB SSD; 1920x1080 display.</w:t>
      </w:r>
    </w:p>
    <w:p>
      <w:pPr>
        <w:spacing w:before="360" w:after="160"/>
      </w:pPr>
      <w:r>
        <w:rPr>
          <w:rFonts w:ascii="Calibri" w:hAnsi="Calibri"/>
          <w:b/>
          <w:color w:val="0284C7"/>
          <w:sz w:val="32"/>
        </w:rPr>
        <w:t>5. Relational Schema &amp; Normalization Analysis</w:t>
      </w:r>
    </w:p>
    <w:p>
      <w:pPr>
        <w:spacing w:after="120"/>
      </w:pPr>
      <w:r>
        <w:rPr>
          <w:rFonts w:ascii="Calibri" w:hAnsi="Calibri"/>
          <w:color w:val="1E293B"/>
          <w:sz w:val="22"/>
        </w:rPr>
        <w:t>The database consists of 14 base relational entities and 1 summary view:</w:t>
      </w:r>
    </w:p>
    <w:p>
      <w:pPr>
        <w:spacing w:before="80" w:after="160"/>
        <w:shd w:fill="F1F5F9"/>
      </w:pPr>
      <w:r>
        <w:rPr>
          <w:rFonts w:ascii="Consolas" w:hAnsi="Consolas"/>
          <w:color w:val="0F172A"/>
          <w:sz w:val="19"/>
        </w:rPr>
        <w:t>1. breed (breed_id, breed_name, description)</w:t>
        <w:br/>
        <w:t>2. animal (animal_id, animal_tag, breed_id, gender, date_of_birth, status)</w:t>
        <w:br/>
        <w:t xml:space="preserve">   FK: breed_id -&gt; breed(breed_id)</w:t>
        <w:br/>
        <w:t>3. health_visit (visit_id, animal_id, visit_date, diagnosis, treatment, veterinarian)</w:t>
        <w:br/>
        <w:t xml:space="preserve">   FK: animal_id -&gt; animal(animal_id) [CASCADE]</w:t>
        <w:br/>
        <w:t>4. vaccination (vaccination_id, animal_id, vaccine_name, vaccination_date, next_due_date)</w:t>
        <w:br/>
        <w:t xml:space="preserve">   FK: animal_id -&gt; animal(animal_id) [CASCADE]</w:t>
        <w:br/>
        <w:t>5. breeding_event (breeding_id, animal_id, breeding_date, event_type, sire_id, notes)</w:t>
        <w:br/>
        <w:t xml:space="preserve">   FK: animal_id -&gt; animal(animal_id) [CASCADE], sire_id -&gt; animal(animal_id) [SET NULL]</w:t>
        <w:br/>
        <w:t>6. feed_item (feed_id, feed_name, unit, available_quantity, reorder_level)</w:t>
        <w:br/>
        <w:t>7. feed_issue (issue_id, feed_id, animal_id, issue_date, quantity)</w:t>
        <w:br/>
        <w:t xml:space="preserve">   FK: feed_id -&gt; feed_item(feed_id), animal_id -&gt; animal(animal_id)</w:t>
        <w:br/>
        <w:t>8. milking_session (session_id, animal_id, session_date, session_time, session_type)</w:t>
        <w:br/>
        <w:t xml:space="preserve">   FK: animal_id -&gt; animal(animal_id) [CASCADE]</w:t>
        <w:br/>
        <w:t>9. milk_yield (yield_id, session_id, quantity_litres)</w:t>
        <w:br/>
        <w:t xml:space="preserve">   FK: session_id -&gt; milking_session(session_id) [CASCADE]</w:t>
        <w:br/>
        <w:t>10. quality_test (test_id, yield_id, test_date, fat_percentage, snf_percentage, density)</w:t>
        <w:br/>
        <w:t xml:space="preserve">    FK: yield_id -&gt; milk_yield(yield_id) [CASCADE]</w:t>
        <w:br/>
        <w:t>11. buyer (buyer_id, buyer_name, contact, address)</w:t>
        <w:br/>
        <w:t>12. sale (sale_id, buyer_id, sale_date, total_amount)</w:t>
        <w:br/>
        <w:t xml:space="preserve">    FK: buyer_id -&gt; buyer(buyer_id)</w:t>
        <w:br/>
        <w:t>13. sale_item (sale_id, yield_id, quantity_sold, rate_per_litre)</w:t>
        <w:br/>
        <w:t xml:space="preserve">    FK: sale_id -&gt; sale(sale_id) [CASCADE], yield_id -&gt; milk_yield(yield_id)</w:t>
        <w:br/>
        <w:t>14. payment (payment_id, sale_id, payment_date, amount, payment_method, reference_no)</w:t>
        <w:br/>
        <w:t xml:space="preserve">    FK: sale_id -&gt; sale(sale_id) [CASCADE]</w:t>
        <w:br/>
        <w:t>15. animal_milk_summary [VIEW] (animal_id, animal_tag, breed_name, total_milk_litres)</w:t>
      </w:r>
    </w:p>
    <w:p>
      <w:pPr>
        <w:spacing w:after="120"/>
      </w:pPr>
      <w:r>
        <w:rPr>
          <w:rFonts w:ascii="Calibri" w:hAnsi="Calibri"/>
          <w:color w:val="1E293B"/>
          <w:sz w:val="22"/>
        </w:rPr>
        <w:t>Normalization Justification:</w:t>
      </w:r>
    </w:p>
    <w:p>
      <w:pPr>
        <w:pStyle w:val="ListBullet"/>
        <w:spacing w:after="80"/>
      </w:pPr>
      <w:r>
        <w:rPr>
          <w:rFonts w:ascii="Calibri" w:hAnsi="Calibri"/>
          <w:b/>
          <w:sz w:val="22"/>
        </w:rPr>
        <w:t xml:space="preserve">1NF: </w:t>
      </w:r>
      <w:r>
        <w:rPr>
          <w:rFonts w:ascii="Calibri" w:hAnsi="Calibri"/>
          <w:color w:val="1E293B"/>
          <w:sz w:val="22"/>
        </w:rPr>
        <w:t>All attributes are atomic scalar values with no repeating groups. Satisfies 1NF.</w:t>
      </w:r>
    </w:p>
    <w:p>
      <w:pPr>
        <w:pStyle w:val="ListBullet"/>
        <w:spacing w:after="80"/>
      </w:pPr>
      <w:r>
        <w:rPr>
          <w:rFonts w:ascii="Calibri" w:hAnsi="Calibri"/>
          <w:b/>
          <w:sz w:val="22"/>
        </w:rPr>
        <w:t xml:space="preserve">2NF: </w:t>
      </w:r>
      <w:r>
        <w:rPr>
          <w:rFonts w:ascii="Calibri" w:hAnsi="Calibri"/>
          <w:color w:val="1E293B"/>
          <w:sz w:val="22"/>
        </w:rPr>
        <w:t>All non-key attributes depend fully on the complete primary key. In sale_item with composite key (sale_id, yield_id), both quantity_sold and rate_per_litre depend on both components. Satisfies 2NF.</w:t>
      </w:r>
    </w:p>
    <w:p>
      <w:pPr>
        <w:pStyle w:val="ListBullet"/>
        <w:spacing w:after="80"/>
      </w:pPr>
      <w:r>
        <w:rPr>
          <w:rFonts w:ascii="Calibri" w:hAnsi="Calibri"/>
          <w:b/>
          <w:sz w:val="22"/>
        </w:rPr>
        <w:t xml:space="preserve">3NF: </w:t>
      </w:r>
      <w:r>
        <w:rPr>
          <w:rFonts w:ascii="Calibri" w:hAnsi="Calibri"/>
          <w:color w:val="1E293B"/>
          <w:sz w:val="22"/>
        </w:rPr>
        <w:t>No transitive functional dependencies exist. Customer information is isolated in buyer, and sale.total_amount is synchronized by trigger after_sale_item rather than causing transitive update anomalies. Satisfies 3NF.</w:t>
      </w:r>
    </w:p>
    <w:p>
      <w:pPr>
        <w:spacing w:before="360" w:after="160"/>
      </w:pPr>
      <w:r>
        <w:rPr>
          <w:rFonts w:ascii="Calibri" w:hAnsi="Calibri"/>
          <w:b/>
          <w:color w:val="0284C7"/>
          <w:sz w:val="32"/>
        </w:rPr>
        <w:t>6. Data Dictionary</w:t>
      </w:r>
    </w:p>
    <w:p>
      <w:pPr>
        <w:spacing w:after="120"/>
      </w:pPr>
      <w:r>
        <w:rPr>
          <w:rFonts w:ascii="Calibri" w:hAnsi="Calibri"/>
          <w:color w:val="1E293B"/>
          <w:sz w:val="22"/>
        </w:rPr>
        <w:t>The table below summarizes the 14 base relations: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284C7"/>
          </w:tcPr>
          <w:p>
            <w:r>
              <w:rPr>
                <w:rFonts w:ascii="Calibri" w:hAnsi="Calibri"/>
                <w:b/>
                <w:color w:val="FFFFFF"/>
                <w:sz w:val="19"/>
              </w:rPr>
              <w:t>Table Name</w:t>
            </w:r>
          </w:p>
        </w:tc>
        <w:tc>
          <w:tcPr>
            <w:tcW w:type="dxa" w:w="1872"/>
            <w:shd w:fill="0284C7"/>
          </w:tcPr>
          <w:p>
            <w:r>
              <w:rPr>
                <w:rFonts w:ascii="Calibri" w:hAnsi="Calibri"/>
                <w:b/>
                <w:color w:val="FFFFFF"/>
                <w:sz w:val="19"/>
              </w:rPr>
              <w:t>Primary Key</w:t>
            </w:r>
          </w:p>
        </w:tc>
        <w:tc>
          <w:tcPr>
            <w:tcW w:type="dxa" w:w="1872"/>
            <w:shd w:fill="0284C7"/>
          </w:tcPr>
          <w:p>
            <w:r>
              <w:rPr>
                <w:rFonts w:ascii="Calibri" w:hAnsi="Calibri"/>
                <w:b/>
                <w:color w:val="FFFFFF"/>
                <w:sz w:val="19"/>
              </w:rPr>
              <w:t>Foreign Keys</w:t>
            </w:r>
          </w:p>
        </w:tc>
        <w:tc>
          <w:tcPr>
            <w:tcW w:type="dxa" w:w="1872"/>
            <w:shd w:fill="0284C7"/>
          </w:tcPr>
          <w:p>
            <w:r>
              <w:rPr>
                <w:rFonts w:ascii="Calibri" w:hAnsi="Calibri"/>
                <w:b/>
                <w:color w:val="FFFFFF"/>
                <w:sz w:val="19"/>
              </w:rPr>
              <w:t>Row Count</w:t>
            </w:r>
          </w:p>
        </w:tc>
        <w:tc>
          <w:tcPr>
            <w:tcW w:type="dxa" w:w="1872"/>
            <w:shd w:fill="0284C7"/>
          </w:tcPr>
          <w:p>
            <w:r>
              <w:rPr>
                <w:rFonts w:ascii="Calibri" w:hAnsi="Calibri"/>
                <w:b/>
                <w:color w:val="FFFFFF"/>
                <w:sz w:val="19"/>
              </w:rPr>
              <w:t>Purpose</w:t>
            </w:r>
          </w:p>
        </w:tc>
      </w:tr>
      <w:tr>
        <w:tc>
          <w:tcPr>
            <w:tcW w:type="dxa" w:w="1872"/>
            <w:shd w:fill="FFFFFF"/>
          </w:tcPr>
          <w:p>
            <w:r>
              <w:rPr>
                <w:rFonts w:ascii="Calibri" w:hAnsi="Calibri"/>
                <w:color w:val="0F172A"/>
                <w:sz w:val="18"/>
              </w:rPr>
              <w:t>breed</w:t>
            </w:r>
          </w:p>
        </w:tc>
        <w:tc>
          <w:tcPr>
            <w:tcW w:type="dxa" w:w="1872"/>
            <w:shd w:fill="FFFFFF"/>
          </w:tcPr>
          <w:p>
            <w:r>
              <w:rPr>
                <w:rFonts w:ascii="Calibri" w:hAnsi="Calibri"/>
                <w:color w:val="0F172A"/>
                <w:sz w:val="18"/>
              </w:rPr>
              <w:t>breed_id</w:t>
            </w:r>
          </w:p>
        </w:tc>
        <w:tc>
          <w:tcPr>
            <w:tcW w:type="dxa" w:w="1872"/>
            <w:shd w:fill="FFFFFF"/>
          </w:tcPr>
          <w:p>
            <w:r>
              <w:rPr>
                <w:rFonts w:ascii="Calibri" w:hAnsi="Calibri"/>
                <w:color w:val="0F172A"/>
                <w:sz w:val="18"/>
              </w:rPr>
              <w:t>None</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Catalog of cattle breeds and traits</w:t>
            </w:r>
          </w:p>
        </w:tc>
      </w:tr>
      <w:tr>
        <w:tc>
          <w:tcPr>
            <w:tcW w:type="dxa" w:w="1872"/>
            <w:shd w:fill="F8FAFC"/>
          </w:tcPr>
          <w:p>
            <w:r>
              <w:rPr>
                <w:rFonts w:ascii="Calibri" w:hAnsi="Calibri"/>
                <w:color w:val="0F172A"/>
                <w:sz w:val="18"/>
              </w:rPr>
              <w:t>animal</w:t>
            </w:r>
          </w:p>
        </w:tc>
        <w:tc>
          <w:tcPr>
            <w:tcW w:type="dxa" w:w="1872"/>
            <w:shd w:fill="F8FAFC"/>
          </w:tcPr>
          <w:p>
            <w:r>
              <w:rPr>
                <w:rFonts w:ascii="Calibri" w:hAnsi="Calibri"/>
                <w:color w:val="0F172A"/>
                <w:sz w:val="18"/>
              </w:rPr>
              <w:t>animal_id</w:t>
            </w:r>
          </w:p>
        </w:tc>
        <w:tc>
          <w:tcPr>
            <w:tcW w:type="dxa" w:w="1872"/>
            <w:shd w:fill="F8FAFC"/>
          </w:tcPr>
          <w:p>
            <w:r>
              <w:rPr>
                <w:rFonts w:ascii="Calibri" w:hAnsi="Calibri"/>
                <w:color w:val="0F172A"/>
                <w:sz w:val="18"/>
              </w:rPr>
              <w:t>breed_id</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Master cattle registry with ear tags</w:t>
            </w:r>
          </w:p>
        </w:tc>
      </w:tr>
      <w:tr>
        <w:tc>
          <w:tcPr>
            <w:tcW w:type="dxa" w:w="1872"/>
            <w:shd w:fill="FFFFFF"/>
          </w:tcPr>
          <w:p>
            <w:r>
              <w:rPr>
                <w:rFonts w:ascii="Calibri" w:hAnsi="Calibri"/>
                <w:color w:val="0F172A"/>
                <w:sz w:val="18"/>
              </w:rPr>
              <w:t>health_visit</w:t>
            </w:r>
          </w:p>
        </w:tc>
        <w:tc>
          <w:tcPr>
            <w:tcW w:type="dxa" w:w="1872"/>
            <w:shd w:fill="FFFFFF"/>
          </w:tcPr>
          <w:p>
            <w:r>
              <w:rPr>
                <w:rFonts w:ascii="Calibri" w:hAnsi="Calibri"/>
                <w:color w:val="0F172A"/>
                <w:sz w:val="18"/>
              </w:rPr>
              <w:t>visit_id</w:t>
            </w:r>
          </w:p>
        </w:tc>
        <w:tc>
          <w:tcPr>
            <w:tcW w:type="dxa" w:w="1872"/>
            <w:shd w:fill="FFFFFF"/>
          </w:tcPr>
          <w:p>
            <w:r>
              <w:rPr>
                <w:rFonts w:ascii="Calibri" w:hAnsi="Calibri"/>
                <w:color w:val="0F172A"/>
                <w:sz w:val="18"/>
              </w:rPr>
              <w:t>animal_id</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Veterinary checkup and treatment log</w:t>
            </w:r>
          </w:p>
        </w:tc>
      </w:tr>
      <w:tr>
        <w:tc>
          <w:tcPr>
            <w:tcW w:type="dxa" w:w="1872"/>
            <w:shd w:fill="F8FAFC"/>
          </w:tcPr>
          <w:p>
            <w:r>
              <w:rPr>
                <w:rFonts w:ascii="Calibri" w:hAnsi="Calibri"/>
                <w:color w:val="0F172A"/>
                <w:sz w:val="18"/>
              </w:rPr>
              <w:t>vaccination</w:t>
            </w:r>
          </w:p>
        </w:tc>
        <w:tc>
          <w:tcPr>
            <w:tcW w:type="dxa" w:w="1872"/>
            <w:shd w:fill="F8FAFC"/>
          </w:tcPr>
          <w:p>
            <w:r>
              <w:rPr>
                <w:rFonts w:ascii="Calibri" w:hAnsi="Calibri"/>
                <w:color w:val="0F172A"/>
                <w:sz w:val="18"/>
              </w:rPr>
              <w:t>vaccination_id</w:t>
            </w:r>
          </w:p>
        </w:tc>
        <w:tc>
          <w:tcPr>
            <w:tcW w:type="dxa" w:w="1872"/>
            <w:shd w:fill="F8FAFC"/>
          </w:tcPr>
          <w:p>
            <w:r>
              <w:rPr>
                <w:rFonts w:ascii="Calibri" w:hAnsi="Calibri"/>
                <w:color w:val="0F172A"/>
                <w:sz w:val="18"/>
              </w:rPr>
              <w:t>animal_id</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Immunization dates and booster due dates</w:t>
            </w:r>
          </w:p>
        </w:tc>
      </w:tr>
      <w:tr>
        <w:tc>
          <w:tcPr>
            <w:tcW w:type="dxa" w:w="1872"/>
            <w:shd w:fill="FFFFFF"/>
          </w:tcPr>
          <w:p>
            <w:r>
              <w:rPr>
                <w:rFonts w:ascii="Calibri" w:hAnsi="Calibri"/>
                <w:color w:val="0F172A"/>
                <w:sz w:val="18"/>
              </w:rPr>
              <w:t>breeding_event</w:t>
            </w:r>
          </w:p>
        </w:tc>
        <w:tc>
          <w:tcPr>
            <w:tcW w:type="dxa" w:w="1872"/>
            <w:shd w:fill="FFFFFF"/>
          </w:tcPr>
          <w:p>
            <w:r>
              <w:rPr>
                <w:rFonts w:ascii="Calibri" w:hAnsi="Calibri"/>
                <w:color w:val="0F172A"/>
                <w:sz w:val="18"/>
              </w:rPr>
              <w:t>breeding_id</w:t>
            </w:r>
          </w:p>
        </w:tc>
        <w:tc>
          <w:tcPr>
            <w:tcW w:type="dxa" w:w="1872"/>
            <w:shd w:fill="FFFFFF"/>
          </w:tcPr>
          <w:p>
            <w:r>
              <w:rPr>
                <w:rFonts w:ascii="Calibri" w:hAnsi="Calibri"/>
                <w:color w:val="0F172A"/>
                <w:sz w:val="18"/>
              </w:rPr>
              <w:t>animal_id, sire_id</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Insemination log with sire self-join</w:t>
            </w:r>
          </w:p>
        </w:tc>
      </w:tr>
      <w:tr>
        <w:tc>
          <w:tcPr>
            <w:tcW w:type="dxa" w:w="1872"/>
            <w:shd w:fill="F8FAFC"/>
          </w:tcPr>
          <w:p>
            <w:r>
              <w:rPr>
                <w:rFonts w:ascii="Calibri" w:hAnsi="Calibri"/>
                <w:color w:val="0F172A"/>
                <w:sz w:val="18"/>
              </w:rPr>
              <w:t>feed_item</w:t>
            </w:r>
          </w:p>
        </w:tc>
        <w:tc>
          <w:tcPr>
            <w:tcW w:type="dxa" w:w="1872"/>
            <w:shd w:fill="F8FAFC"/>
          </w:tcPr>
          <w:p>
            <w:r>
              <w:rPr>
                <w:rFonts w:ascii="Calibri" w:hAnsi="Calibri"/>
                <w:color w:val="0F172A"/>
                <w:sz w:val="18"/>
              </w:rPr>
              <w:t>feed_id</w:t>
            </w:r>
          </w:p>
        </w:tc>
        <w:tc>
          <w:tcPr>
            <w:tcW w:type="dxa" w:w="1872"/>
            <w:shd w:fill="F8FAFC"/>
          </w:tcPr>
          <w:p>
            <w:r>
              <w:rPr>
                <w:rFonts w:ascii="Calibri" w:hAnsi="Calibri"/>
                <w:color w:val="0F172A"/>
                <w:sz w:val="18"/>
              </w:rPr>
              <w:t>None</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Feed commodity stock and reorder thresholds</w:t>
            </w:r>
          </w:p>
        </w:tc>
      </w:tr>
      <w:tr>
        <w:tc>
          <w:tcPr>
            <w:tcW w:type="dxa" w:w="1872"/>
            <w:shd w:fill="FFFFFF"/>
          </w:tcPr>
          <w:p>
            <w:r>
              <w:rPr>
                <w:rFonts w:ascii="Calibri" w:hAnsi="Calibri"/>
                <w:color w:val="0F172A"/>
                <w:sz w:val="18"/>
              </w:rPr>
              <w:t>feed_issue</w:t>
            </w:r>
          </w:p>
        </w:tc>
        <w:tc>
          <w:tcPr>
            <w:tcW w:type="dxa" w:w="1872"/>
            <w:shd w:fill="FFFFFF"/>
          </w:tcPr>
          <w:p>
            <w:r>
              <w:rPr>
                <w:rFonts w:ascii="Calibri" w:hAnsi="Calibri"/>
                <w:color w:val="0F172A"/>
                <w:sz w:val="18"/>
              </w:rPr>
              <w:t>issue_id</w:t>
            </w:r>
          </w:p>
        </w:tc>
        <w:tc>
          <w:tcPr>
            <w:tcW w:type="dxa" w:w="1872"/>
            <w:shd w:fill="FFFFFF"/>
          </w:tcPr>
          <w:p>
            <w:r>
              <w:rPr>
                <w:rFonts w:ascii="Calibri" w:hAnsi="Calibri"/>
                <w:color w:val="0F172A"/>
                <w:sz w:val="18"/>
              </w:rPr>
              <w:t>feed_id, animal_id</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Feed dispensed per animal</w:t>
            </w:r>
          </w:p>
        </w:tc>
      </w:tr>
      <w:tr>
        <w:tc>
          <w:tcPr>
            <w:tcW w:type="dxa" w:w="1872"/>
            <w:shd w:fill="F8FAFC"/>
          </w:tcPr>
          <w:p>
            <w:r>
              <w:rPr>
                <w:rFonts w:ascii="Calibri" w:hAnsi="Calibri"/>
                <w:color w:val="0F172A"/>
                <w:sz w:val="18"/>
              </w:rPr>
              <w:t>milking_session</w:t>
            </w:r>
          </w:p>
        </w:tc>
        <w:tc>
          <w:tcPr>
            <w:tcW w:type="dxa" w:w="1872"/>
            <w:shd w:fill="F8FAFC"/>
          </w:tcPr>
          <w:p>
            <w:r>
              <w:rPr>
                <w:rFonts w:ascii="Calibri" w:hAnsi="Calibri"/>
                <w:color w:val="0F172A"/>
                <w:sz w:val="18"/>
              </w:rPr>
              <w:t>session_id</w:t>
            </w:r>
          </w:p>
        </w:tc>
        <w:tc>
          <w:tcPr>
            <w:tcW w:type="dxa" w:w="1872"/>
            <w:shd w:fill="F8FAFC"/>
          </w:tcPr>
          <w:p>
            <w:r>
              <w:rPr>
                <w:rFonts w:ascii="Calibri" w:hAnsi="Calibri"/>
                <w:color w:val="0F172A"/>
                <w:sz w:val="18"/>
              </w:rPr>
              <w:t>animal_id</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Milking shifts (Morning/Evening)</w:t>
            </w:r>
          </w:p>
        </w:tc>
      </w:tr>
      <w:tr>
        <w:tc>
          <w:tcPr>
            <w:tcW w:type="dxa" w:w="1872"/>
            <w:shd w:fill="FFFFFF"/>
          </w:tcPr>
          <w:p>
            <w:r>
              <w:rPr>
                <w:rFonts w:ascii="Calibri" w:hAnsi="Calibri"/>
                <w:color w:val="0F172A"/>
                <w:sz w:val="18"/>
              </w:rPr>
              <w:t>milk_yield</w:t>
            </w:r>
          </w:p>
        </w:tc>
        <w:tc>
          <w:tcPr>
            <w:tcW w:type="dxa" w:w="1872"/>
            <w:shd w:fill="FFFFFF"/>
          </w:tcPr>
          <w:p>
            <w:r>
              <w:rPr>
                <w:rFonts w:ascii="Calibri" w:hAnsi="Calibri"/>
                <w:color w:val="0F172A"/>
                <w:sz w:val="18"/>
              </w:rPr>
              <w:t>yield_id</w:t>
            </w:r>
          </w:p>
        </w:tc>
        <w:tc>
          <w:tcPr>
            <w:tcW w:type="dxa" w:w="1872"/>
            <w:shd w:fill="FFFFFF"/>
          </w:tcPr>
          <w:p>
            <w:r>
              <w:rPr>
                <w:rFonts w:ascii="Calibri" w:hAnsi="Calibri"/>
                <w:color w:val="0F172A"/>
                <w:sz w:val="18"/>
              </w:rPr>
              <w:t>session_id</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Harvested milk in litres per session</w:t>
            </w:r>
          </w:p>
        </w:tc>
      </w:tr>
      <w:tr>
        <w:tc>
          <w:tcPr>
            <w:tcW w:type="dxa" w:w="1872"/>
            <w:shd w:fill="F8FAFC"/>
          </w:tcPr>
          <w:p>
            <w:r>
              <w:rPr>
                <w:rFonts w:ascii="Calibri" w:hAnsi="Calibri"/>
                <w:color w:val="0F172A"/>
                <w:sz w:val="18"/>
              </w:rPr>
              <w:t>quality_test</w:t>
            </w:r>
          </w:p>
        </w:tc>
        <w:tc>
          <w:tcPr>
            <w:tcW w:type="dxa" w:w="1872"/>
            <w:shd w:fill="F8FAFC"/>
          </w:tcPr>
          <w:p>
            <w:r>
              <w:rPr>
                <w:rFonts w:ascii="Calibri" w:hAnsi="Calibri"/>
                <w:color w:val="0F172A"/>
                <w:sz w:val="18"/>
              </w:rPr>
              <w:t>test_id</w:t>
            </w:r>
          </w:p>
        </w:tc>
        <w:tc>
          <w:tcPr>
            <w:tcW w:type="dxa" w:w="1872"/>
            <w:shd w:fill="F8FAFC"/>
          </w:tcPr>
          <w:p>
            <w:r>
              <w:rPr>
                <w:rFonts w:ascii="Calibri" w:hAnsi="Calibri"/>
                <w:color w:val="0F172A"/>
                <w:sz w:val="18"/>
              </w:rPr>
              <w:t>yield_id</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Lab test: fat %, SNF %, density</w:t>
            </w:r>
          </w:p>
        </w:tc>
      </w:tr>
      <w:tr>
        <w:tc>
          <w:tcPr>
            <w:tcW w:type="dxa" w:w="1872"/>
            <w:shd w:fill="FFFFFF"/>
          </w:tcPr>
          <w:p>
            <w:r>
              <w:rPr>
                <w:rFonts w:ascii="Calibri" w:hAnsi="Calibri"/>
                <w:color w:val="0F172A"/>
                <w:sz w:val="18"/>
              </w:rPr>
              <w:t>buyer</w:t>
            </w:r>
          </w:p>
        </w:tc>
        <w:tc>
          <w:tcPr>
            <w:tcW w:type="dxa" w:w="1872"/>
            <w:shd w:fill="FFFFFF"/>
          </w:tcPr>
          <w:p>
            <w:r>
              <w:rPr>
                <w:rFonts w:ascii="Calibri" w:hAnsi="Calibri"/>
                <w:color w:val="0F172A"/>
                <w:sz w:val="18"/>
              </w:rPr>
              <w:t>buyer_id</w:t>
            </w:r>
          </w:p>
        </w:tc>
        <w:tc>
          <w:tcPr>
            <w:tcW w:type="dxa" w:w="1872"/>
            <w:shd w:fill="FFFFFF"/>
          </w:tcPr>
          <w:p>
            <w:r>
              <w:rPr>
                <w:rFonts w:ascii="Calibri" w:hAnsi="Calibri"/>
                <w:color w:val="0F172A"/>
                <w:sz w:val="18"/>
              </w:rPr>
              <w:t>None</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Commercial buyers and co-operatives</w:t>
            </w:r>
          </w:p>
        </w:tc>
      </w:tr>
      <w:tr>
        <w:tc>
          <w:tcPr>
            <w:tcW w:type="dxa" w:w="1872"/>
            <w:shd w:fill="F8FAFC"/>
          </w:tcPr>
          <w:p>
            <w:r>
              <w:rPr>
                <w:rFonts w:ascii="Calibri" w:hAnsi="Calibri"/>
                <w:color w:val="0F172A"/>
                <w:sz w:val="18"/>
              </w:rPr>
              <w:t>sale</w:t>
            </w:r>
          </w:p>
        </w:tc>
        <w:tc>
          <w:tcPr>
            <w:tcW w:type="dxa" w:w="1872"/>
            <w:shd w:fill="F8FAFC"/>
          </w:tcPr>
          <w:p>
            <w:r>
              <w:rPr>
                <w:rFonts w:ascii="Calibri" w:hAnsi="Calibri"/>
                <w:color w:val="0F172A"/>
                <w:sz w:val="18"/>
              </w:rPr>
              <w:t>sale_id</w:t>
            </w:r>
          </w:p>
        </w:tc>
        <w:tc>
          <w:tcPr>
            <w:tcW w:type="dxa" w:w="1872"/>
            <w:shd w:fill="F8FAFC"/>
          </w:tcPr>
          <w:p>
            <w:r>
              <w:rPr>
                <w:rFonts w:ascii="Calibri" w:hAnsi="Calibri"/>
                <w:color w:val="0F172A"/>
                <w:sz w:val="18"/>
              </w:rPr>
              <w:t>buyer_id</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Sales order header and total billing</w:t>
            </w:r>
          </w:p>
        </w:tc>
      </w:tr>
      <w:tr>
        <w:tc>
          <w:tcPr>
            <w:tcW w:type="dxa" w:w="1872"/>
            <w:shd w:fill="FFFFFF"/>
          </w:tcPr>
          <w:p>
            <w:r>
              <w:rPr>
                <w:rFonts w:ascii="Calibri" w:hAnsi="Calibri"/>
                <w:color w:val="0F172A"/>
                <w:sz w:val="18"/>
              </w:rPr>
              <w:t>sale_item</w:t>
            </w:r>
          </w:p>
        </w:tc>
        <w:tc>
          <w:tcPr>
            <w:tcW w:type="dxa" w:w="1872"/>
            <w:shd w:fill="FFFFFF"/>
          </w:tcPr>
          <w:p>
            <w:r>
              <w:rPr>
                <w:rFonts w:ascii="Calibri" w:hAnsi="Calibri"/>
                <w:color w:val="0F172A"/>
                <w:sz w:val="18"/>
              </w:rPr>
              <w:t>(sale_id, yield_id)</w:t>
            </w:r>
          </w:p>
        </w:tc>
        <w:tc>
          <w:tcPr>
            <w:tcW w:type="dxa" w:w="1872"/>
            <w:shd w:fill="FFFFFF"/>
          </w:tcPr>
          <w:p>
            <w:r>
              <w:rPr>
                <w:rFonts w:ascii="Calibri" w:hAnsi="Calibri"/>
                <w:color w:val="0F172A"/>
                <w:sz w:val="18"/>
              </w:rPr>
              <w:t>sale_id, yield_id</w:t>
            </w:r>
          </w:p>
        </w:tc>
        <w:tc>
          <w:tcPr>
            <w:tcW w:type="dxa" w:w="1872"/>
            <w:shd w:fill="FFFFFF"/>
          </w:tcPr>
          <w:p>
            <w:r>
              <w:rPr>
                <w:rFonts w:ascii="Calibri" w:hAnsi="Calibri"/>
                <w:color w:val="0F172A"/>
                <w:sz w:val="18"/>
              </w:rPr>
              <w:t>50</w:t>
            </w:r>
          </w:p>
        </w:tc>
        <w:tc>
          <w:tcPr>
            <w:tcW w:type="dxa" w:w="1872"/>
            <w:shd w:fill="FFFFFF"/>
          </w:tcPr>
          <w:p>
            <w:r>
              <w:rPr>
                <w:rFonts w:ascii="Calibri" w:hAnsi="Calibri"/>
                <w:color w:val="0F172A"/>
                <w:sz w:val="18"/>
              </w:rPr>
              <w:t>Line items linking sales to yields (3NF)</w:t>
            </w:r>
          </w:p>
        </w:tc>
      </w:tr>
      <w:tr>
        <w:tc>
          <w:tcPr>
            <w:tcW w:type="dxa" w:w="1872"/>
            <w:shd w:fill="F8FAFC"/>
          </w:tcPr>
          <w:p>
            <w:r>
              <w:rPr>
                <w:rFonts w:ascii="Calibri" w:hAnsi="Calibri"/>
                <w:color w:val="0F172A"/>
                <w:sz w:val="18"/>
              </w:rPr>
              <w:t>payment</w:t>
            </w:r>
          </w:p>
        </w:tc>
        <w:tc>
          <w:tcPr>
            <w:tcW w:type="dxa" w:w="1872"/>
            <w:shd w:fill="F8FAFC"/>
          </w:tcPr>
          <w:p>
            <w:r>
              <w:rPr>
                <w:rFonts w:ascii="Calibri" w:hAnsi="Calibri"/>
                <w:color w:val="0F172A"/>
                <w:sz w:val="18"/>
              </w:rPr>
              <w:t>payment_id</w:t>
            </w:r>
          </w:p>
        </w:tc>
        <w:tc>
          <w:tcPr>
            <w:tcW w:type="dxa" w:w="1872"/>
            <w:shd w:fill="F8FAFC"/>
          </w:tcPr>
          <w:p>
            <w:r>
              <w:rPr>
                <w:rFonts w:ascii="Calibri" w:hAnsi="Calibri"/>
                <w:color w:val="0F172A"/>
                <w:sz w:val="18"/>
              </w:rPr>
              <w:t>sale_id</w:t>
            </w:r>
          </w:p>
        </w:tc>
        <w:tc>
          <w:tcPr>
            <w:tcW w:type="dxa" w:w="1872"/>
            <w:shd w:fill="F8FAFC"/>
          </w:tcPr>
          <w:p>
            <w:r>
              <w:rPr>
                <w:rFonts w:ascii="Calibri" w:hAnsi="Calibri"/>
                <w:color w:val="0F172A"/>
                <w:sz w:val="18"/>
              </w:rPr>
              <w:t>50</w:t>
            </w:r>
          </w:p>
        </w:tc>
        <w:tc>
          <w:tcPr>
            <w:tcW w:type="dxa" w:w="1872"/>
            <w:shd w:fill="F8FAFC"/>
          </w:tcPr>
          <w:p>
            <w:r>
              <w:rPr>
                <w:rFonts w:ascii="Calibri" w:hAnsi="Calibri"/>
                <w:color w:val="0F172A"/>
                <w:sz w:val="18"/>
              </w:rPr>
              <w:t>Payment transactions and settlement channels</w:t>
            </w:r>
          </w:p>
        </w:tc>
      </w:tr>
    </w:tbl>
    <w:p>
      <w:pPr>
        <w:spacing w:after="120"/>
      </w:pPr>
    </w:p>
    <w:p>
      <w:pPr>
        <w:spacing w:before="360" w:after="160"/>
      </w:pPr>
      <w:r>
        <w:rPr>
          <w:rFonts w:ascii="Calibri" w:hAnsi="Calibri"/>
          <w:b/>
          <w:color w:val="0284C7"/>
          <w:sz w:val="32"/>
        </w:rPr>
        <w:t>7. Key SQL Queries and Outputs</w:t>
      </w:r>
    </w:p>
    <w:p>
      <w:pPr>
        <w:spacing w:before="240" w:after="120"/>
      </w:pPr>
      <w:r>
        <w:rPr>
          <w:rFonts w:ascii="Calibri" w:hAnsi="Calibri"/>
          <w:b/>
          <w:color w:val="334155"/>
          <w:sz w:val="26"/>
        </w:rPr>
        <w:t>Presentation-II Query: End-to-End Trace for animal_id = 20</w:t>
      </w:r>
    </w:p>
    <w:p>
      <w:pPr>
        <w:spacing w:before="80" w:after="160"/>
        <w:shd w:fill="F1F5F9"/>
      </w:pPr>
      <w:r>
        <w:rPr>
          <w:rFonts w:ascii="Consolas" w:hAnsi="Consolas"/>
          <w:color w:val="0F172A"/>
          <w:sz w:val="19"/>
        </w:rPr>
        <w:t xml:space="preserve">SELECT </w:t>
        <w:br/>
        <w:t xml:space="preserve">    a.animal_id, a.animal_tag, b.breed_name, a.gender, a.date_of_birth, a.status,</w:t>
        <w:br/>
        <w:t xml:space="preserve">    ms.session_date, ms.session_type, my.quantity_litres,</w:t>
        <w:br/>
        <w:t xml:space="preserve">    qt.fat_percentage, qt.snf_percentage, qt.density,</w:t>
        <w:br/>
        <w:t xml:space="preserve">    si.quantity_sold, si.rate_per_litre,</w:t>
        <w:br/>
        <w:t xml:space="preserve">    s.sale_id, bu.buyer_name, p.amount AS amount_paid, p.payment_method</w:t>
        <w:br/>
        <w:t>FROM animal a</w:t>
        <w:br/>
        <w:t>JOIN breed b ON a.breed_id = b.breed_id</w:t>
        <w:br/>
        <w:t>JOIN milking_session ms ON a.animal_id = ms.animal_id</w:t>
        <w:br/>
        <w:t>JOIN milk_yield my ON ms.session_id = my.session_id</w:t>
        <w:br/>
        <w:t>LEFT JOIN quality_test qt ON my.yield_id = qt.yield_id</w:t>
        <w:br/>
        <w:t>LEFT JOIN sale_item si ON my.yield_id = si.yield_id</w:t>
        <w:br/>
        <w:t>LEFT JOIN sale s ON si.sale_id = s.sale_id</w:t>
        <w:br/>
        <w:t>LEFT JOIN buyer bu ON s.buyer_id = bu.buyer_id</w:t>
        <w:br/>
        <w:t>LEFT JOIN payment p ON s.sale_id = p.sale_id</w:t>
        <w:br/>
        <w:t>WHERE a.animal_id = 20;</w:t>
      </w:r>
    </w:p>
    <w:p>
      <w:pPr>
        <w:spacing w:after="120"/>
      </w:pPr>
      <w:r>
        <w:rPr>
          <w:rFonts w:ascii="Calibri" w:hAnsi="Calibri"/>
          <w:color w:val="1E293B"/>
          <w:sz w:val="22"/>
        </w:rPr>
        <w:t>Output: Returns Animal A1020, Breed: Nagori, Evening shift 2026-05-21, Yield: 24.00 L, Fat: 3.50%, SNF: 8.90%, Density: 1.030, Sold: 7.00 L @ 49.00/L, Sale #20 to Fresh Dairy 20 Pvt Ltd, Paid: 343.00 via Cash.</w:t>
      </w:r>
    </w:p>
    <w:p>
      <w:pPr>
        <w:spacing w:before="360" w:after="160"/>
      </w:pPr>
      <w:r>
        <w:rPr>
          <w:rFonts w:ascii="Calibri" w:hAnsi="Calibri"/>
          <w:b/>
          <w:color w:val="0284C7"/>
          <w:sz w:val="32"/>
        </w:rPr>
        <w:t>8. Testing and Test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284C7"/>
          </w:tcPr>
          <w:p>
            <w:r>
              <w:rPr>
                <w:rFonts w:ascii="Calibri" w:hAnsi="Calibri"/>
                <w:b/>
                <w:color w:val="FFFFFF"/>
                <w:sz w:val="19"/>
              </w:rPr>
              <w:t>Test ID</w:t>
            </w:r>
          </w:p>
        </w:tc>
        <w:tc>
          <w:tcPr>
            <w:tcW w:type="dxa" w:w="1872"/>
            <w:shd w:fill="0284C7"/>
          </w:tcPr>
          <w:p>
            <w:r>
              <w:rPr>
                <w:rFonts w:ascii="Calibri" w:hAnsi="Calibri"/>
                <w:b/>
                <w:color w:val="FFFFFF"/>
                <w:sz w:val="19"/>
              </w:rPr>
              <w:t>Scenario</w:t>
            </w:r>
          </w:p>
        </w:tc>
        <w:tc>
          <w:tcPr>
            <w:tcW w:type="dxa" w:w="1872"/>
            <w:shd w:fill="0284C7"/>
          </w:tcPr>
          <w:p>
            <w:r>
              <w:rPr>
                <w:rFonts w:ascii="Calibri" w:hAnsi="Calibri"/>
                <w:b/>
                <w:color w:val="FFFFFF"/>
                <w:sz w:val="19"/>
              </w:rPr>
              <w:t>Input</w:t>
            </w:r>
          </w:p>
        </w:tc>
        <w:tc>
          <w:tcPr>
            <w:tcW w:type="dxa" w:w="1872"/>
            <w:shd w:fill="0284C7"/>
          </w:tcPr>
          <w:p>
            <w:r>
              <w:rPr>
                <w:rFonts w:ascii="Calibri" w:hAnsi="Calibri"/>
                <w:b/>
                <w:color w:val="FFFFFF"/>
                <w:sz w:val="19"/>
              </w:rPr>
              <w:t>Expected Result</w:t>
            </w:r>
          </w:p>
        </w:tc>
        <w:tc>
          <w:tcPr>
            <w:tcW w:type="dxa" w:w="1872"/>
            <w:shd w:fill="0284C7"/>
          </w:tcPr>
          <w:p>
            <w:r>
              <w:rPr>
                <w:rFonts w:ascii="Calibri" w:hAnsi="Calibri"/>
                <w:b/>
                <w:color w:val="FFFFFF"/>
                <w:sz w:val="19"/>
              </w:rPr>
              <w:t>Status</w:t>
            </w:r>
          </w:p>
        </w:tc>
      </w:tr>
      <w:tr>
        <w:tc>
          <w:tcPr>
            <w:tcW w:type="dxa" w:w="1872"/>
            <w:shd w:fill="FFFFFF"/>
          </w:tcPr>
          <w:p>
            <w:r>
              <w:rPr>
                <w:rFonts w:ascii="Calibri" w:hAnsi="Calibri"/>
                <w:color w:val="0F172A"/>
                <w:sz w:val="18"/>
              </w:rPr>
              <w:t>TC-01</w:t>
            </w:r>
          </w:p>
        </w:tc>
        <w:tc>
          <w:tcPr>
            <w:tcW w:type="dxa" w:w="1872"/>
            <w:shd w:fill="FFFFFF"/>
          </w:tcPr>
          <w:p>
            <w:r>
              <w:rPr>
                <w:rFonts w:ascii="Calibri" w:hAnsi="Calibri"/>
                <w:color w:val="0F172A"/>
                <w:sz w:val="18"/>
              </w:rPr>
              <w:t>View Animals</w:t>
            </w:r>
          </w:p>
        </w:tc>
        <w:tc>
          <w:tcPr>
            <w:tcW w:type="dxa" w:w="1872"/>
            <w:shd w:fill="FFFFFF"/>
          </w:tcPr>
          <w:p>
            <w:r>
              <w:rPr>
                <w:rFonts w:ascii="Calibri" w:hAnsi="Calibri"/>
                <w:color w:val="0F172A"/>
                <w:sz w:val="18"/>
              </w:rPr>
              <w:t>GET /api/animals</w:t>
            </w:r>
          </w:p>
        </w:tc>
        <w:tc>
          <w:tcPr>
            <w:tcW w:type="dxa" w:w="1872"/>
            <w:shd w:fill="FFFFFF"/>
          </w:tcPr>
          <w:p>
            <w:r>
              <w:rPr>
                <w:rFonts w:ascii="Calibri" w:hAnsi="Calibri"/>
                <w:color w:val="0F172A"/>
                <w:sz w:val="18"/>
              </w:rPr>
              <w:t>Returns all cattle joined with breed info</w:t>
            </w:r>
          </w:p>
        </w:tc>
        <w:tc>
          <w:tcPr>
            <w:tcW w:type="dxa" w:w="1872"/>
            <w:shd w:fill="FFFFFF"/>
          </w:tcPr>
          <w:p>
            <w:r>
              <w:rPr>
                <w:rFonts w:ascii="Calibri" w:hAnsi="Calibri"/>
                <w:color w:val="0F172A"/>
                <w:sz w:val="18"/>
              </w:rPr>
              <w:t>PASS</w:t>
            </w:r>
          </w:p>
        </w:tc>
      </w:tr>
      <w:tr>
        <w:tc>
          <w:tcPr>
            <w:tcW w:type="dxa" w:w="1872"/>
            <w:shd w:fill="F8FAFC"/>
          </w:tcPr>
          <w:p>
            <w:r>
              <w:rPr>
                <w:rFonts w:ascii="Calibri" w:hAnsi="Calibri"/>
                <w:color w:val="0F172A"/>
                <w:sz w:val="18"/>
              </w:rPr>
              <w:t>TC-02</w:t>
            </w:r>
          </w:p>
        </w:tc>
        <w:tc>
          <w:tcPr>
            <w:tcW w:type="dxa" w:w="1872"/>
            <w:shd w:fill="F8FAFC"/>
          </w:tcPr>
          <w:p>
            <w:r>
              <w:rPr>
                <w:rFonts w:ascii="Calibri" w:hAnsi="Calibri"/>
                <w:color w:val="0F172A"/>
                <w:sz w:val="18"/>
              </w:rPr>
              <w:t>Insert Animal</w:t>
            </w:r>
          </w:p>
        </w:tc>
        <w:tc>
          <w:tcPr>
            <w:tcW w:type="dxa" w:w="1872"/>
            <w:shd w:fill="F8FAFC"/>
          </w:tcPr>
          <w:p>
            <w:r>
              <w:rPr>
                <w:rFonts w:ascii="Calibri" w:hAnsi="Calibri"/>
                <w:color w:val="0F172A"/>
                <w:sz w:val="18"/>
              </w:rPr>
              <w:t>Tag: A9999, Breed: 1, Female, DOB: 2023-01-15</w:t>
            </w:r>
          </w:p>
        </w:tc>
        <w:tc>
          <w:tcPr>
            <w:tcW w:type="dxa" w:w="1872"/>
            <w:shd w:fill="F8FAFC"/>
          </w:tcPr>
          <w:p>
            <w:r>
              <w:rPr>
                <w:rFonts w:ascii="Calibri" w:hAnsi="Calibri"/>
                <w:color w:val="0F172A"/>
                <w:sz w:val="18"/>
              </w:rPr>
              <w:t>Row inserted into animal (count: 50 -&gt; 51)</w:t>
            </w:r>
          </w:p>
        </w:tc>
        <w:tc>
          <w:tcPr>
            <w:tcW w:type="dxa" w:w="1872"/>
            <w:shd w:fill="F8FAFC"/>
          </w:tcPr>
          <w:p>
            <w:r>
              <w:rPr>
                <w:rFonts w:ascii="Calibri" w:hAnsi="Calibri"/>
                <w:color w:val="0F172A"/>
                <w:sz w:val="18"/>
              </w:rPr>
              <w:t>PASS</w:t>
            </w:r>
          </w:p>
        </w:tc>
      </w:tr>
      <w:tr>
        <w:tc>
          <w:tcPr>
            <w:tcW w:type="dxa" w:w="1872"/>
            <w:shd w:fill="FFFFFF"/>
          </w:tcPr>
          <w:p>
            <w:r>
              <w:rPr>
                <w:rFonts w:ascii="Calibri" w:hAnsi="Calibri"/>
                <w:color w:val="0F172A"/>
                <w:sz w:val="18"/>
              </w:rPr>
              <w:t>TC-03</w:t>
            </w:r>
          </w:p>
        </w:tc>
        <w:tc>
          <w:tcPr>
            <w:tcW w:type="dxa" w:w="1872"/>
            <w:shd w:fill="FFFFFF"/>
          </w:tcPr>
          <w:p>
            <w:r>
              <w:rPr>
                <w:rFonts w:ascii="Calibri" w:hAnsi="Calibri"/>
                <w:color w:val="0F172A"/>
                <w:sz w:val="18"/>
              </w:rPr>
              <w:t>Duplicate Key</w:t>
            </w:r>
          </w:p>
        </w:tc>
        <w:tc>
          <w:tcPr>
            <w:tcW w:type="dxa" w:w="1872"/>
            <w:shd w:fill="FFFFFF"/>
          </w:tcPr>
          <w:p>
            <w:r>
              <w:rPr>
                <w:rFonts w:ascii="Calibri" w:hAnsi="Calibri"/>
                <w:color w:val="0F172A"/>
                <w:sz w:val="18"/>
              </w:rPr>
              <w:t>Tag: A1001 (already exists)</w:t>
            </w:r>
          </w:p>
        </w:tc>
        <w:tc>
          <w:tcPr>
            <w:tcW w:type="dxa" w:w="1872"/>
            <w:shd w:fill="FFFFFF"/>
          </w:tcPr>
          <w:p>
            <w:r>
              <w:rPr>
                <w:rFonts w:ascii="Calibri" w:hAnsi="Calibri"/>
                <w:color w:val="0F172A"/>
                <w:sz w:val="18"/>
              </w:rPr>
              <w:t>Rejected by UNIQUE constraint (MySQL 1062)</w:t>
            </w:r>
          </w:p>
        </w:tc>
        <w:tc>
          <w:tcPr>
            <w:tcW w:type="dxa" w:w="1872"/>
            <w:shd w:fill="FFFFFF"/>
          </w:tcPr>
          <w:p>
            <w:r>
              <w:rPr>
                <w:rFonts w:ascii="Calibri" w:hAnsi="Calibri"/>
                <w:color w:val="0F172A"/>
                <w:sz w:val="18"/>
              </w:rPr>
              <w:t>PASS</w:t>
            </w:r>
          </w:p>
        </w:tc>
      </w:tr>
      <w:tr>
        <w:tc>
          <w:tcPr>
            <w:tcW w:type="dxa" w:w="1872"/>
            <w:shd w:fill="F8FAFC"/>
          </w:tcPr>
          <w:p>
            <w:r>
              <w:rPr>
                <w:rFonts w:ascii="Calibri" w:hAnsi="Calibri"/>
                <w:color w:val="0F172A"/>
                <w:sz w:val="18"/>
              </w:rPr>
              <w:t>TC-04</w:t>
            </w:r>
          </w:p>
        </w:tc>
        <w:tc>
          <w:tcPr>
            <w:tcW w:type="dxa" w:w="1872"/>
            <w:shd w:fill="F8FAFC"/>
          </w:tcPr>
          <w:p>
            <w:r>
              <w:rPr>
                <w:rFonts w:ascii="Calibri" w:hAnsi="Calibri"/>
                <w:color w:val="0F172A"/>
                <w:sz w:val="18"/>
              </w:rPr>
              <w:t>Foreign Key Violation</w:t>
            </w:r>
          </w:p>
        </w:tc>
        <w:tc>
          <w:tcPr>
            <w:tcW w:type="dxa" w:w="1872"/>
            <w:shd w:fill="F8FAFC"/>
          </w:tcPr>
          <w:p>
            <w:r>
              <w:rPr>
                <w:rFonts w:ascii="Calibri" w:hAnsi="Calibri"/>
                <w:color w:val="0F172A"/>
                <w:sz w:val="18"/>
              </w:rPr>
              <w:t>breed_id: 9999</w:t>
            </w:r>
          </w:p>
        </w:tc>
        <w:tc>
          <w:tcPr>
            <w:tcW w:type="dxa" w:w="1872"/>
            <w:shd w:fill="F8FAFC"/>
          </w:tcPr>
          <w:p>
            <w:r>
              <w:rPr>
                <w:rFonts w:ascii="Calibri" w:hAnsi="Calibri"/>
                <w:color w:val="0F172A"/>
                <w:sz w:val="18"/>
              </w:rPr>
              <w:t>Rejected by fk_animal_breed (MySQL 1452)</w:t>
            </w:r>
          </w:p>
        </w:tc>
        <w:tc>
          <w:tcPr>
            <w:tcW w:type="dxa" w:w="1872"/>
            <w:shd w:fill="F8FAFC"/>
          </w:tcPr>
          <w:p>
            <w:r>
              <w:rPr>
                <w:rFonts w:ascii="Calibri" w:hAnsi="Calibri"/>
                <w:color w:val="0F172A"/>
                <w:sz w:val="18"/>
              </w:rPr>
              <w:t>PASS</w:t>
            </w:r>
          </w:p>
        </w:tc>
      </w:tr>
      <w:tr>
        <w:tc>
          <w:tcPr>
            <w:tcW w:type="dxa" w:w="1872"/>
            <w:shd w:fill="FFFFFF"/>
          </w:tcPr>
          <w:p>
            <w:r>
              <w:rPr>
                <w:rFonts w:ascii="Calibri" w:hAnsi="Calibri"/>
                <w:color w:val="0F172A"/>
                <w:sz w:val="18"/>
              </w:rPr>
              <w:t>TC-05</w:t>
            </w:r>
          </w:p>
        </w:tc>
        <w:tc>
          <w:tcPr>
            <w:tcW w:type="dxa" w:w="1872"/>
            <w:shd w:fill="FFFFFF"/>
          </w:tcPr>
          <w:p>
            <w:r>
              <w:rPr>
                <w:rFonts w:ascii="Calibri" w:hAnsi="Calibri"/>
                <w:color w:val="0F172A"/>
                <w:sz w:val="18"/>
              </w:rPr>
              <w:t>Check Constraint</w:t>
            </w:r>
          </w:p>
        </w:tc>
        <w:tc>
          <w:tcPr>
            <w:tcW w:type="dxa" w:w="1872"/>
            <w:shd w:fill="FFFFFF"/>
          </w:tcPr>
          <w:p>
            <w:r>
              <w:rPr>
                <w:rFonts w:ascii="Calibri" w:hAnsi="Calibri"/>
                <w:color w:val="0F172A"/>
                <w:sz w:val="18"/>
              </w:rPr>
              <w:t>quantity_litres: -5.00</w:t>
            </w:r>
          </w:p>
        </w:tc>
        <w:tc>
          <w:tcPr>
            <w:tcW w:type="dxa" w:w="1872"/>
            <w:shd w:fill="FFFFFF"/>
          </w:tcPr>
          <w:p>
            <w:r>
              <w:rPr>
                <w:rFonts w:ascii="Calibri" w:hAnsi="Calibri"/>
                <w:color w:val="0F172A"/>
                <w:sz w:val="18"/>
              </w:rPr>
              <w:t>Rejected by chk_yield_quantity (MySQL 3819)</w:t>
            </w:r>
          </w:p>
        </w:tc>
        <w:tc>
          <w:tcPr>
            <w:tcW w:type="dxa" w:w="1872"/>
            <w:shd w:fill="FFFFFF"/>
          </w:tcPr>
          <w:p>
            <w:r>
              <w:rPr>
                <w:rFonts w:ascii="Calibri" w:hAnsi="Calibri"/>
                <w:color w:val="0F172A"/>
                <w:sz w:val="18"/>
              </w:rPr>
              <w:t>PASS</w:t>
            </w:r>
          </w:p>
        </w:tc>
      </w:tr>
      <w:tr>
        <w:tc>
          <w:tcPr>
            <w:tcW w:type="dxa" w:w="1872"/>
            <w:shd w:fill="F8FAFC"/>
          </w:tcPr>
          <w:p>
            <w:r>
              <w:rPr>
                <w:rFonts w:ascii="Calibri" w:hAnsi="Calibri"/>
                <w:color w:val="0F172A"/>
                <w:sz w:val="18"/>
              </w:rPr>
              <w:t>TC-06</w:t>
            </w:r>
          </w:p>
        </w:tc>
        <w:tc>
          <w:tcPr>
            <w:tcW w:type="dxa" w:w="1872"/>
            <w:shd w:fill="F8FAFC"/>
          </w:tcPr>
          <w:p>
            <w:r>
              <w:rPr>
                <w:rFonts w:ascii="Calibri" w:hAnsi="Calibri"/>
                <w:color w:val="0F172A"/>
                <w:sz w:val="18"/>
              </w:rPr>
              <w:t>Trigger Over-Stock</w:t>
            </w:r>
          </w:p>
        </w:tc>
        <w:tc>
          <w:tcPr>
            <w:tcW w:type="dxa" w:w="1872"/>
            <w:shd w:fill="F8FAFC"/>
          </w:tcPr>
          <w:p>
            <w:r>
              <w:rPr>
                <w:rFonts w:ascii="Calibri" w:hAnsi="Calibri"/>
                <w:color w:val="0F172A"/>
                <w:sz w:val="18"/>
              </w:rPr>
              <w:t>quantity: 99999 on feed_id: 1</w:t>
            </w:r>
          </w:p>
        </w:tc>
        <w:tc>
          <w:tcPr>
            <w:tcW w:type="dxa" w:w="1872"/>
            <w:shd w:fill="F8FAFC"/>
          </w:tcPr>
          <w:p>
            <w:r>
              <w:rPr>
                <w:rFonts w:ascii="Calibri" w:hAnsi="Calibri"/>
                <w:color w:val="0F172A"/>
                <w:sz w:val="18"/>
              </w:rPr>
              <w:t>Blocked by trigger before_feed_issue</w:t>
            </w:r>
          </w:p>
        </w:tc>
        <w:tc>
          <w:tcPr>
            <w:tcW w:type="dxa" w:w="1872"/>
            <w:shd w:fill="F8FAFC"/>
          </w:tcPr>
          <w:p>
            <w:r>
              <w:rPr>
                <w:rFonts w:ascii="Calibri" w:hAnsi="Calibri"/>
                <w:color w:val="0F172A"/>
                <w:sz w:val="18"/>
              </w:rPr>
              <w:t>PASS</w:t>
            </w:r>
          </w:p>
        </w:tc>
      </w:tr>
      <w:tr>
        <w:tc>
          <w:tcPr>
            <w:tcW w:type="dxa" w:w="1872"/>
            <w:shd w:fill="FFFFFF"/>
          </w:tcPr>
          <w:p>
            <w:r>
              <w:rPr>
                <w:rFonts w:ascii="Calibri" w:hAnsi="Calibri"/>
                <w:color w:val="0F172A"/>
                <w:sz w:val="18"/>
              </w:rPr>
              <w:t>TC-07</w:t>
            </w:r>
          </w:p>
        </w:tc>
        <w:tc>
          <w:tcPr>
            <w:tcW w:type="dxa" w:w="1872"/>
            <w:shd w:fill="FFFFFF"/>
          </w:tcPr>
          <w:p>
            <w:r>
              <w:rPr>
                <w:rFonts w:ascii="Calibri" w:hAnsi="Calibri"/>
                <w:color w:val="0F172A"/>
                <w:sz w:val="18"/>
              </w:rPr>
              <w:t>Trigger Deduction</w:t>
            </w:r>
          </w:p>
        </w:tc>
        <w:tc>
          <w:tcPr>
            <w:tcW w:type="dxa" w:w="1872"/>
            <w:shd w:fill="FFFFFF"/>
          </w:tcPr>
          <w:p>
            <w:r>
              <w:rPr>
                <w:rFonts w:ascii="Calibri" w:hAnsi="Calibri"/>
                <w:color w:val="0F172A"/>
                <w:sz w:val="18"/>
              </w:rPr>
              <w:t>quantity: 5.00 on feed_id: 1</w:t>
            </w:r>
          </w:p>
        </w:tc>
        <w:tc>
          <w:tcPr>
            <w:tcW w:type="dxa" w:w="1872"/>
            <w:shd w:fill="FFFFFF"/>
          </w:tcPr>
          <w:p>
            <w:r>
              <w:rPr>
                <w:rFonts w:ascii="Calibri" w:hAnsi="Calibri"/>
                <w:color w:val="0F172A"/>
                <w:sz w:val="18"/>
              </w:rPr>
              <w:t>available_quantity decremented by 5.00</w:t>
            </w:r>
          </w:p>
        </w:tc>
        <w:tc>
          <w:tcPr>
            <w:tcW w:type="dxa" w:w="1872"/>
            <w:shd w:fill="FFFFFF"/>
          </w:tcPr>
          <w:p>
            <w:r>
              <w:rPr>
                <w:rFonts w:ascii="Calibri" w:hAnsi="Calibri"/>
                <w:color w:val="0F172A"/>
                <w:sz w:val="18"/>
              </w:rPr>
              <w:t>PASS</w:t>
            </w:r>
          </w:p>
        </w:tc>
      </w:tr>
      <w:tr>
        <w:tc>
          <w:tcPr>
            <w:tcW w:type="dxa" w:w="1872"/>
            <w:shd w:fill="F8FAFC"/>
          </w:tcPr>
          <w:p>
            <w:r>
              <w:rPr>
                <w:rFonts w:ascii="Calibri" w:hAnsi="Calibri"/>
                <w:color w:val="0F172A"/>
                <w:sz w:val="18"/>
              </w:rPr>
              <w:t>TC-08</w:t>
            </w:r>
          </w:p>
        </w:tc>
        <w:tc>
          <w:tcPr>
            <w:tcW w:type="dxa" w:w="1872"/>
            <w:shd w:fill="F8FAFC"/>
          </w:tcPr>
          <w:p>
            <w:r>
              <w:rPr>
                <w:rFonts w:ascii="Calibri" w:hAnsi="Calibri"/>
                <w:color w:val="0F172A"/>
                <w:sz w:val="18"/>
              </w:rPr>
              <w:t>Delete Animal</w:t>
            </w:r>
          </w:p>
        </w:tc>
        <w:tc>
          <w:tcPr>
            <w:tcW w:type="dxa" w:w="1872"/>
            <w:shd w:fill="F8FAFC"/>
          </w:tcPr>
          <w:p>
            <w:r>
              <w:rPr>
                <w:rFonts w:ascii="Calibri" w:hAnsi="Calibri"/>
                <w:color w:val="0F172A"/>
                <w:sz w:val="18"/>
              </w:rPr>
              <w:t>DELETE animal_id: 51 (A9999)</w:t>
            </w:r>
          </w:p>
        </w:tc>
        <w:tc>
          <w:tcPr>
            <w:tcW w:type="dxa" w:w="1872"/>
            <w:shd w:fill="F8FAFC"/>
          </w:tcPr>
          <w:p>
            <w:r>
              <w:rPr>
                <w:rFonts w:ascii="Calibri" w:hAnsi="Calibri"/>
                <w:color w:val="0F172A"/>
                <w:sz w:val="18"/>
              </w:rPr>
              <w:t>Row removed, cascades executed (count: 51 -&gt; 50)</w:t>
            </w:r>
          </w:p>
        </w:tc>
        <w:tc>
          <w:tcPr>
            <w:tcW w:type="dxa" w:w="1872"/>
            <w:shd w:fill="F8FAFC"/>
          </w:tcPr>
          <w:p>
            <w:r>
              <w:rPr>
                <w:rFonts w:ascii="Calibri" w:hAnsi="Calibri"/>
                <w:color w:val="0F172A"/>
                <w:sz w:val="18"/>
              </w:rPr>
              <w:t>PASS</w:t>
            </w:r>
          </w:p>
        </w:tc>
      </w:tr>
    </w:tbl>
    <w:p>
      <w:pPr>
        <w:spacing w:after="120"/>
      </w:pPr>
    </w:p>
    <w:p>
      <w:pPr>
        <w:spacing w:before="360" w:after="160"/>
      </w:pPr>
      <w:r>
        <w:rPr>
          <w:rFonts w:ascii="Calibri" w:hAnsi="Calibri"/>
          <w:b/>
          <w:color w:val="0284C7"/>
          <w:sz w:val="32"/>
        </w:rPr>
        <w:t>9. Conclusion &amp; Future Enhancements</w:t>
      </w:r>
    </w:p>
    <w:p>
      <w:pPr>
        <w:spacing w:after="120"/>
      </w:pPr>
      <w:r>
        <w:rPr>
          <w:rFonts w:ascii="Calibri" w:hAnsi="Calibri"/>
          <w:color w:val="1E293B"/>
          <w:sz w:val="22"/>
        </w:rPr>
        <w:t>The Dairy Farm Herd and Milk Collection Management System provides an integrated relational database solution on MySQL 8.0 that eliminates manual data silos across cattle management, clinical care, feeding, milking, and sales. The 3NF schema, 14 foreign keys, and 4 triggers enforce referential and operational integrity at the database engine level.</w:t>
      </w:r>
    </w:p>
    <w:p>
      <w:pPr>
        <w:spacing w:after="120"/>
      </w:pPr>
      <w:r>
        <w:rPr>
          <w:rFonts w:ascii="Calibri" w:hAnsi="Calibri"/>
          <w:color w:val="1E293B"/>
          <w:sz w:val="22"/>
        </w:rPr>
        <w:t>Future enhancements include integrating electronic RFID ear-tag readers, adding machine learning views to forecast lactation drop-offs, and building a mobile Progressive Web App for barn staff.</w:t>
      </w:r>
    </w:p>
    <w:p>
      <w:pPr>
        <w:spacing w:before="360" w:after="160"/>
      </w:pPr>
      <w:r>
        <w:rPr>
          <w:rFonts w:ascii="Calibri" w:hAnsi="Calibri"/>
          <w:b/>
          <w:color w:val="0284C7"/>
          <w:sz w:val="32"/>
        </w:rPr>
        <w:t>10. Appendix: GitHub Repository Structure</w:t>
      </w:r>
    </w:p>
    <w:p>
      <w:pPr>
        <w:spacing w:after="120"/>
      </w:pPr>
      <w:r>
        <w:rPr>
          <w:rFonts w:ascii="Calibri" w:hAnsi="Calibri"/>
          <w:color w:val="1E293B"/>
          <w:sz w:val="22"/>
        </w:rPr>
        <w:t>Repository: https://github.com/[YOUR_GITHUB_USERNAME]/DBMS-Course-Project</w:t>
      </w:r>
    </w:p>
    <w:p>
      <w:pPr>
        <w:spacing w:before="80" w:after="160"/>
        <w:shd w:fill="F1F5F9"/>
      </w:pPr>
      <w:r>
        <w:rPr>
          <w:rFonts w:ascii="Consolas" w:hAnsi="Consolas"/>
          <w:color w:val="0F172A"/>
          <w:sz w:val="19"/>
        </w:rPr>
        <w:t>DBMS-Course-Project/</w:t>
        <w:br/>
        <w:t>├── Presentation-I/</w:t>
        <w:br/>
        <w:t>│   └── DBMS PROJECT 1.pdf</w:t>
        <w:br/>
        <w:t>├── Presentation-II/</w:t>
        <w:br/>
        <w:t>│   ├── ER DIAGRAM &amp; RELATIONAL SCHEMA.png</w:t>
        <w:br/>
        <w:t>│   └── dairy_farm_db_queries.sql</w:t>
        <w:br/>
        <w:t>├── Presentation-III/</w:t>
        <w:br/>
        <w:t>│   ├── presentation_III_slides.pdf</w:t>
        <w:br/>
        <w:t>│   ├── source_code/ (FastAPI + HTML5/CSS)</w:t>
        <w:br/>
        <w:t>│   └── screenshots/ (insert, delete, view, before/after)</w:t>
        <w:br/>
        <w:t>├── Project-Report/</w:t>
        <w:br/>
        <w:t>│   └── DBMS_Project_Report_Mohammed_Zaid.docx</w:t>
        <w:br/>
        <w:t>└── README.md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