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A51E4" w14:textId="77777777" w:rsidR="00806825" w:rsidRDefault="00806825" w:rsidP="00806825">
      <w:pPr>
        <w:pStyle w:val="a9"/>
        <w:rPr>
          <w:rStyle w:val="ad"/>
          <w:sz w:val="18"/>
        </w:rPr>
      </w:pPr>
      <w:r w:rsidRPr="00EE0B06">
        <w:rPr>
          <w:rFonts w:hint="eastAsia"/>
          <w:color w:val="FF0000"/>
        </w:rPr>
        <w:t>[</w:t>
      </w:r>
      <w:r>
        <w:rPr>
          <w:rFonts w:hint="eastAsia"/>
          <w:color w:val="FF0000"/>
        </w:rPr>
        <w:t>题目</w:t>
      </w:r>
      <w:r w:rsidRPr="00EE0B06">
        <w:rPr>
          <w:rFonts w:hint="eastAsia"/>
          <w:color w:val="FF0000"/>
        </w:rPr>
        <w:t>]</w:t>
      </w:r>
    </w:p>
    <w:p w14:paraId="1CD46FF2" w14:textId="77777777" w:rsidR="00806825" w:rsidRDefault="00806825" w:rsidP="00806825">
      <w:pPr>
        <w:pStyle w:val="aa"/>
        <w:ind w:left="798" w:hanging="798"/>
        <w:rPr>
          <w:rFonts w:hint="eastAsia"/>
        </w:rPr>
      </w:pPr>
      <w:r w:rsidRPr="002F390C">
        <w:rPr>
          <w:rFonts w:hint="eastAsia"/>
          <w:color w:val="FF0000"/>
        </w:rPr>
        <w:t>作者姓名</w:t>
      </w:r>
      <w:r>
        <w:rPr>
          <w:rFonts w:hint="eastAsia"/>
          <w:color w:val="FF0000"/>
        </w:rPr>
        <w:t xml:space="preserve"> </w:t>
      </w:r>
      <w:r w:rsidRPr="006A45F0">
        <w:rPr>
          <w:rFonts w:hint="eastAsia"/>
        </w:rPr>
        <w:t>(</w:t>
      </w:r>
      <w:r w:rsidRPr="006A45F0">
        <w:rPr>
          <w:rFonts w:hint="eastAsia"/>
        </w:rPr>
        <w:t>学号</w:t>
      </w:r>
      <w:r w:rsidRPr="006A45F0">
        <w:rPr>
          <w:rFonts w:hint="eastAsia"/>
        </w:rPr>
        <w:t>:</w:t>
      </w:r>
      <w:r>
        <w:rPr>
          <w:rFonts w:hint="eastAsia"/>
          <w:color w:val="FF0000"/>
        </w:rPr>
        <w:t xml:space="preserve"> 000000000</w:t>
      </w:r>
      <w:r w:rsidRPr="006A45F0">
        <w:rPr>
          <w:rFonts w:hint="eastAsia"/>
        </w:rPr>
        <w:t>)</w:t>
      </w:r>
    </w:p>
    <w:p w14:paraId="0D6DE250" w14:textId="77777777" w:rsidR="00D06898" w:rsidRDefault="00D06898">
      <w:pPr>
        <w:pStyle w:val="af"/>
        <w:rPr>
          <w:rFonts w:ascii="黑体" w:eastAsia="黑体"/>
        </w:rPr>
      </w:pPr>
    </w:p>
    <w:p w14:paraId="4B8FDC12" w14:textId="0D10A0FE" w:rsidR="00D06898" w:rsidRDefault="00881152">
      <w:pPr>
        <w:pStyle w:val="af"/>
        <w:rPr>
          <w:snapToGrid/>
        </w:rPr>
      </w:pPr>
      <w:r>
        <w:rPr>
          <w:rFonts w:ascii="黑体" w:eastAsia="黑体" w:hint="eastAsia"/>
        </w:rPr>
        <w:t>摘  要</w:t>
      </w:r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简要陈述问题内容</w:t>
      </w:r>
      <w:r>
        <w:rPr>
          <w:rFonts w:hint="eastAsia"/>
          <w:color w:val="FF0000"/>
        </w:rPr>
        <w:t>] -</w:t>
      </w:r>
      <w:r w:rsidR="00FC1FA3">
        <w:rPr>
          <w:color w:val="FF0000"/>
        </w:rPr>
        <w:t>4</w:t>
      </w:r>
      <w:r>
        <w:rPr>
          <w:rFonts w:hint="eastAsia"/>
          <w:color w:val="FF0000"/>
        </w:rPr>
        <w:t>分。</w:t>
      </w: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简要介绍使用的方法</w:t>
      </w:r>
      <w:r>
        <w:rPr>
          <w:rFonts w:hint="eastAsia"/>
          <w:color w:val="FF0000"/>
        </w:rPr>
        <w:t>] -</w:t>
      </w:r>
      <w:r w:rsidR="00FC1FA3">
        <w:rPr>
          <w:color w:val="FF0000"/>
        </w:rPr>
        <w:t>4</w:t>
      </w:r>
      <w:r>
        <w:rPr>
          <w:rFonts w:hint="eastAsia"/>
          <w:color w:val="FF0000"/>
        </w:rPr>
        <w:t>分。</w:t>
      </w: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简要介绍实验的结果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2</w:t>
      </w:r>
      <w:r>
        <w:rPr>
          <w:rFonts w:hint="eastAsia"/>
          <w:color w:val="FF0000"/>
        </w:rPr>
        <w:t>分</w:t>
      </w:r>
      <w:r>
        <w:rPr>
          <w:rFonts w:hint="eastAsia"/>
        </w:rPr>
        <w:t>。</w:t>
      </w:r>
    </w:p>
    <w:p w14:paraId="68FA838A" w14:textId="77777777" w:rsidR="00D06898" w:rsidRDefault="00881152">
      <w:pPr>
        <w:pStyle w:val="af0"/>
        <w:ind w:left="798" w:hanging="798"/>
      </w:pPr>
      <w:r>
        <w:rPr>
          <w:rFonts w:ascii="黑体" w:eastAsia="黑体" w:hint="eastAsia"/>
        </w:rPr>
        <w:t>关键词</w:t>
      </w:r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群智能算法</w:t>
      </w:r>
      <w:r>
        <w:rPr>
          <w:color w:val="FF0000"/>
        </w:rPr>
        <w:t>]</w:t>
      </w:r>
    </w:p>
    <w:p w14:paraId="6D953FA3" w14:textId="77777777" w:rsidR="00D06898" w:rsidRDefault="00881152">
      <w:pPr>
        <w:pStyle w:val="1"/>
      </w:pPr>
      <w:r>
        <w:rPr>
          <w:rFonts w:hint="eastAsia"/>
          <w:bCs/>
        </w:rPr>
        <w:t>引言</w:t>
      </w:r>
    </w:p>
    <w:p w14:paraId="11B74FBF" w14:textId="6E8EC4D9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a)</w:t>
      </w:r>
      <w:r>
        <w:rPr>
          <w:color w:val="FF0000"/>
        </w:rPr>
        <w:t xml:space="preserve"> [</w:t>
      </w:r>
      <w:r>
        <w:rPr>
          <w:rFonts w:hint="eastAsia"/>
          <w:color w:val="FF0000"/>
        </w:rPr>
        <w:t>问题背景介绍</w:t>
      </w:r>
      <w:r>
        <w:rPr>
          <w:rFonts w:hint="eastAsia"/>
          <w:color w:val="FF0000"/>
        </w:rPr>
        <w:t>]-</w:t>
      </w:r>
      <w:r w:rsidR="00FC1FA3">
        <w:rPr>
          <w:color w:val="FF0000"/>
        </w:rPr>
        <w:t>2</w:t>
      </w:r>
      <w:r>
        <w:rPr>
          <w:rFonts w:hint="eastAsia"/>
          <w:color w:val="FF0000"/>
        </w:rPr>
        <w:t>分</w:t>
      </w:r>
    </w:p>
    <w:p w14:paraId="407B0BDB" w14:textId="2D5ADD6E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 xml:space="preserve">b) </w:t>
      </w:r>
      <w:r>
        <w:rPr>
          <w:color w:val="FF0000"/>
        </w:rPr>
        <w:t>[</w:t>
      </w:r>
      <w:r>
        <w:rPr>
          <w:rFonts w:hint="eastAsia"/>
          <w:color w:val="FF0000"/>
        </w:rPr>
        <w:t>使用数学语言详细描述出其中的优化调度问题</w:t>
      </w:r>
      <w:r>
        <w:rPr>
          <w:rFonts w:hint="eastAsia"/>
          <w:color w:val="FF0000"/>
        </w:rPr>
        <w:t>]-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</w:t>
      </w:r>
    </w:p>
    <w:p w14:paraId="4B82B69C" w14:textId="64146E97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 xml:space="preserve">c) </w:t>
      </w:r>
      <w:r>
        <w:rPr>
          <w:color w:val="FF0000"/>
        </w:rPr>
        <w:t>[</w:t>
      </w:r>
      <w:r>
        <w:rPr>
          <w:rFonts w:hint="eastAsia"/>
          <w:color w:val="FF0000"/>
        </w:rPr>
        <w:t>大体介绍所使用的解决方案（基于怎样的想法、有怎样的关键步骤），以及实验效果</w:t>
      </w:r>
      <w:r>
        <w:rPr>
          <w:rFonts w:hint="eastAsia"/>
          <w:color w:val="FF0000"/>
        </w:rPr>
        <w:t>]-</w:t>
      </w:r>
      <w:r w:rsidR="00FC1FA3">
        <w:rPr>
          <w:color w:val="FF0000"/>
        </w:rPr>
        <w:t>2</w:t>
      </w:r>
      <w:r>
        <w:rPr>
          <w:rFonts w:hint="eastAsia"/>
          <w:color w:val="FF0000"/>
        </w:rPr>
        <w:t>分</w:t>
      </w:r>
    </w:p>
    <w:p w14:paraId="70A467A5" w14:textId="77777777" w:rsidR="00D06898" w:rsidRDefault="00881152">
      <w:pPr>
        <w:pStyle w:val="a0"/>
        <w:ind w:firstLine="372"/>
      </w:pPr>
      <w:r>
        <w:rPr>
          <w:rFonts w:hint="eastAsia"/>
        </w:rPr>
        <w:t>本文后续部分组织如下。第</w:t>
      </w:r>
      <w:r>
        <w:t>2</w:t>
      </w:r>
      <w:r>
        <w:rPr>
          <w:rFonts w:hint="eastAsia"/>
        </w:rPr>
        <w:t>节详细陈述使用的方法，第</w:t>
      </w:r>
      <w:r>
        <w:t>3</w:t>
      </w:r>
      <w:r>
        <w:rPr>
          <w:rFonts w:hint="eastAsia"/>
        </w:rPr>
        <w:t>节报告实验结果，第</w:t>
      </w:r>
      <w:r>
        <w:t>4</w:t>
      </w:r>
      <w:r>
        <w:rPr>
          <w:rFonts w:hint="eastAsia"/>
        </w:rPr>
        <w:t>节对讨论本文的方法并总结全文。</w:t>
      </w:r>
    </w:p>
    <w:p w14:paraId="6E291123" w14:textId="77777777" w:rsidR="00D06898" w:rsidRDefault="00881152">
      <w:pPr>
        <w:pStyle w:val="1"/>
        <w:rPr>
          <w:bCs/>
        </w:rPr>
      </w:pPr>
      <w:r>
        <w:rPr>
          <w:rFonts w:hint="eastAsia"/>
          <w:bCs/>
        </w:rPr>
        <w:t>算法设计</w:t>
      </w:r>
    </w:p>
    <w:p w14:paraId="388350A5" w14:textId="7A6C4009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算法思路简介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2</w:t>
      </w:r>
      <w:r>
        <w:rPr>
          <w:rFonts w:hint="eastAsia"/>
          <w:color w:val="FF0000"/>
        </w:rPr>
        <w:t>分</w:t>
      </w:r>
    </w:p>
    <w:p w14:paraId="20B99732" w14:textId="4BEC03D9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详细展开介绍算法，算法关键操作介绍</w:t>
      </w:r>
      <w:r>
        <w:rPr>
          <w:rFonts w:hint="eastAsia"/>
          <w:color w:val="FF0000"/>
        </w:rPr>
        <w:t>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分，算法伪代码</w:t>
      </w:r>
      <w:r>
        <w:rPr>
          <w:color w:val="FF0000"/>
        </w:rPr>
        <w:t>/</w:t>
      </w:r>
      <w:r>
        <w:rPr>
          <w:rFonts w:hint="eastAsia"/>
          <w:color w:val="FF0000"/>
        </w:rPr>
        <w:t>流程图</w:t>
      </w:r>
      <w:r>
        <w:rPr>
          <w:rFonts w:hint="eastAsia"/>
          <w:color w:val="FF0000"/>
        </w:rPr>
        <w:t>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分，算法核心部分的时间复杂度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空间复杂度分析</w:t>
      </w:r>
      <w:r>
        <w:rPr>
          <w:rFonts w:hint="eastAsia"/>
          <w:color w:val="FF0000"/>
        </w:rPr>
        <w:t>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</w:t>
      </w:r>
      <w:r>
        <w:rPr>
          <w:rFonts w:hint="eastAsia"/>
          <w:color w:val="FF0000"/>
        </w:rPr>
        <w:t>]</w:t>
      </w:r>
    </w:p>
    <w:p w14:paraId="0AEA170F" w14:textId="77777777" w:rsidR="00D06898" w:rsidRDefault="00881152">
      <w:pPr>
        <w:pStyle w:val="1"/>
      </w:pPr>
      <w:r>
        <w:rPr>
          <w:rFonts w:hint="eastAsia"/>
        </w:rPr>
        <w:t>实验</w:t>
      </w:r>
    </w:p>
    <w:p w14:paraId="51834F46" w14:textId="77777777" w:rsidR="00D06898" w:rsidRDefault="00881152">
      <w:pPr>
        <w:pStyle w:val="2"/>
        <w:spacing w:before="71" w:after="71"/>
      </w:pPr>
      <w:r>
        <w:rPr>
          <w:rFonts w:hint="eastAsia"/>
        </w:rPr>
        <w:t>实验设置</w:t>
      </w:r>
    </w:p>
    <w:p w14:paraId="35850C71" w14:textId="10739EF8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详细描述实验的设置，如实验环境、运行时间、实验参数等，使得读者可以重复该实验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10</w:t>
      </w:r>
      <w:r>
        <w:rPr>
          <w:rFonts w:hint="eastAsia"/>
          <w:color w:val="FF0000"/>
        </w:rPr>
        <w:t>分</w:t>
      </w:r>
    </w:p>
    <w:p w14:paraId="4C3B26FD" w14:textId="77777777" w:rsidR="00D06898" w:rsidRDefault="00881152">
      <w:pPr>
        <w:pStyle w:val="2"/>
        <w:spacing w:before="71" w:after="71"/>
        <w:rPr>
          <w:color w:val="000000" w:themeColor="text1"/>
        </w:rPr>
      </w:pPr>
      <w:r>
        <w:rPr>
          <w:rFonts w:hint="eastAsia"/>
          <w:color w:val="000000" w:themeColor="text1"/>
        </w:rPr>
        <w:t>实验结果</w:t>
      </w:r>
      <w:r>
        <w:rPr>
          <w:rFonts w:hint="eastAsia"/>
          <w:color w:val="000000" w:themeColor="text1"/>
        </w:rPr>
        <w:t xml:space="preserve"> [</w:t>
      </w:r>
      <w:r>
        <w:rPr>
          <w:rFonts w:hint="eastAsia"/>
          <w:color w:val="000000" w:themeColor="text1"/>
        </w:rPr>
        <w:t>可包含参数实验、对比实验等，可以组织在不同的小节中</w:t>
      </w:r>
      <w:r>
        <w:rPr>
          <w:rFonts w:hint="eastAsia"/>
          <w:color w:val="000000" w:themeColor="text1"/>
        </w:rPr>
        <w:t>]</w:t>
      </w:r>
    </w:p>
    <w:p w14:paraId="14538CE2" w14:textId="0D697378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描述实验获得的客观结果，应当提供适当的图表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</w:t>
      </w:r>
    </w:p>
    <w:p w14:paraId="64506CD3" w14:textId="34D28054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对实验结果进行分析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</w:t>
      </w:r>
    </w:p>
    <w:p w14:paraId="7C6BD9BA" w14:textId="44038B46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多组参数实验的对比分析</w:t>
      </w:r>
      <w:r>
        <w:rPr>
          <w:color w:val="FF0000"/>
        </w:rPr>
        <w:t>]-</w:t>
      </w:r>
      <w:r w:rsidR="00FC1FA3">
        <w:rPr>
          <w:color w:val="FF0000"/>
        </w:rPr>
        <w:t>10</w:t>
      </w:r>
      <w:r w:rsidR="00FC1FA3">
        <w:rPr>
          <w:rFonts w:hint="eastAsia"/>
          <w:color w:val="FF0000"/>
        </w:rPr>
        <w:t>分</w:t>
      </w:r>
    </w:p>
    <w:p w14:paraId="508CB72B" w14:textId="239ADE77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图的格式示例：图左右不环绕文字，占独立的行，居中，标题在图下方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4</w:t>
      </w:r>
      <w:r>
        <w:rPr>
          <w:rFonts w:hint="eastAsia"/>
          <w:color w:val="FF0000"/>
        </w:rPr>
        <w:t>分</w:t>
      </w:r>
    </w:p>
    <w:p w14:paraId="415BDD8A" w14:textId="77777777" w:rsidR="00D06898" w:rsidRDefault="00881152">
      <w:pPr>
        <w:pStyle w:val="a0"/>
        <w:tabs>
          <w:tab w:val="clear" w:pos="357"/>
        </w:tabs>
        <w:ind w:firstLineChars="0" w:firstLine="0"/>
        <w:jc w:val="center"/>
      </w:pPr>
      <w:r>
        <w:rPr>
          <w:noProof/>
        </w:rPr>
        <w:drawing>
          <wp:inline distT="0" distB="0" distL="0" distR="0" wp14:anchorId="077B7704" wp14:editId="26919951">
            <wp:extent cx="3222625" cy="124714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C6B4" w14:textId="77777777" w:rsidR="00D06898" w:rsidRDefault="00881152">
      <w:pPr>
        <w:pStyle w:val="a0"/>
        <w:ind w:firstLine="373"/>
        <w:jc w:val="center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图</w:t>
      </w:r>
      <w:r>
        <w:rPr>
          <w:rFonts w:hint="eastAsia"/>
          <w:b/>
          <w:bCs/>
          <w:color w:val="000000" w:themeColor="text1"/>
        </w:rPr>
        <w:t>1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调度时序图</w:t>
      </w:r>
    </w:p>
    <w:p w14:paraId="7529E3D8" w14:textId="77777777" w:rsidR="00D06898" w:rsidRDefault="00D06898">
      <w:pPr>
        <w:pStyle w:val="a0"/>
        <w:ind w:firstLine="372"/>
        <w:rPr>
          <w:color w:val="FF0000"/>
        </w:rPr>
      </w:pPr>
    </w:p>
    <w:p w14:paraId="6316CA6E" w14:textId="77777777" w:rsidR="00D06898" w:rsidRDefault="00D06898">
      <w:pPr>
        <w:pStyle w:val="a0"/>
        <w:ind w:firstLine="372"/>
        <w:rPr>
          <w:color w:val="FF0000"/>
        </w:rPr>
      </w:pPr>
    </w:p>
    <w:p w14:paraId="7C60CCA0" w14:textId="77777777" w:rsidR="00D06898" w:rsidRDefault="00D06898">
      <w:pPr>
        <w:pStyle w:val="a0"/>
        <w:ind w:firstLine="372"/>
        <w:rPr>
          <w:color w:val="FF0000"/>
        </w:rPr>
      </w:pPr>
    </w:p>
    <w:p w14:paraId="28972132" w14:textId="77777777" w:rsidR="00D06898" w:rsidRDefault="00D06898">
      <w:pPr>
        <w:pStyle w:val="a0"/>
        <w:ind w:firstLine="372"/>
        <w:rPr>
          <w:color w:val="FF0000"/>
        </w:rPr>
      </w:pPr>
    </w:p>
    <w:p w14:paraId="48E1336F" w14:textId="6A945FEC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lastRenderedPageBreak/>
        <w:t>[</w:t>
      </w:r>
      <w:r>
        <w:rPr>
          <w:rFonts w:hint="eastAsia"/>
          <w:color w:val="FF0000"/>
        </w:rPr>
        <w:t>表格格式示例：三线表，居中，标题在表格上方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4</w:t>
      </w:r>
      <w:r>
        <w:rPr>
          <w:rFonts w:hint="eastAsia"/>
          <w:color w:val="FF0000"/>
        </w:rPr>
        <w:t>分</w:t>
      </w:r>
    </w:p>
    <w:p w14:paraId="027F12FA" w14:textId="77777777" w:rsidR="00D06898" w:rsidRDefault="00881152">
      <w:pPr>
        <w:pStyle w:val="a0"/>
        <w:spacing w:after="40" w:line="0" w:lineRule="atLeast"/>
        <w:ind w:firstLineChars="0" w:firstLine="0"/>
        <w:jc w:val="center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表</w:t>
      </w:r>
      <w:r>
        <w:rPr>
          <w:rFonts w:hint="eastAsia"/>
          <w:b/>
          <w:bCs/>
          <w:color w:val="000000" w:themeColor="text1"/>
        </w:rPr>
        <w:t>1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运行结果与运行时间</w:t>
      </w:r>
    </w:p>
    <w:tbl>
      <w:tblPr>
        <w:tblW w:w="0" w:type="auto"/>
        <w:jc w:val="center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52"/>
        <w:gridCol w:w="3602"/>
        <w:gridCol w:w="1143"/>
      </w:tblGrid>
      <w:tr w:rsidR="00D06898" w14:paraId="288FC525" w14:textId="77777777">
        <w:trPr>
          <w:cantSplit/>
          <w:trHeight w:val="355"/>
          <w:jc w:val="center"/>
        </w:trPr>
        <w:tc>
          <w:tcPr>
            <w:tcW w:w="952" w:type="dxa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007B8A4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算法</w:t>
            </w:r>
          </w:p>
        </w:tc>
        <w:tc>
          <w:tcPr>
            <w:tcW w:w="3602" w:type="dxa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34351C9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运行结果</w:t>
            </w:r>
          </w:p>
        </w:tc>
        <w:tc>
          <w:tcPr>
            <w:tcW w:w="1143" w:type="dxa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8A54D34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运行时间（秒）</w:t>
            </w:r>
          </w:p>
        </w:tc>
      </w:tr>
      <w:tr w:rsidR="00D06898" w14:paraId="4164D575" w14:textId="77777777">
        <w:trPr>
          <w:jc w:val="center"/>
        </w:trPr>
        <w:tc>
          <w:tcPr>
            <w:tcW w:w="952" w:type="dxa"/>
            <w:tcBorders>
              <w:top w:val="single" w:sz="4" w:space="0" w:color="000000" w:themeColor="text1"/>
              <w:tl2br w:val="nil"/>
              <w:tr2bl w:val="nil"/>
            </w:tcBorders>
            <w:vAlign w:val="center"/>
          </w:tcPr>
          <w:p w14:paraId="2E8ADC95" w14:textId="77777777" w:rsidR="00D06898" w:rsidRDefault="00881152">
            <w:pPr>
              <w:widowControl/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GA</w:t>
            </w:r>
          </w:p>
        </w:tc>
        <w:tc>
          <w:tcPr>
            <w:tcW w:w="3602" w:type="dxa"/>
            <w:tcBorders>
              <w:top w:val="single" w:sz="4" w:space="0" w:color="000000" w:themeColor="text1"/>
              <w:tl2br w:val="nil"/>
              <w:tr2bl w:val="nil"/>
            </w:tcBorders>
            <w:vAlign w:val="center"/>
          </w:tcPr>
          <w:p w14:paraId="203D0630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z w:val="15"/>
              </w:rPr>
              <w:t>200</w:t>
            </w:r>
          </w:p>
        </w:tc>
        <w:tc>
          <w:tcPr>
            <w:tcW w:w="1143" w:type="dxa"/>
            <w:tcBorders>
              <w:top w:val="single" w:sz="4" w:space="0" w:color="000000" w:themeColor="text1"/>
              <w:tl2br w:val="nil"/>
              <w:tr2bl w:val="nil"/>
            </w:tcBorders>
            <w:vAlign w:val="center"/>
          </w:tcPr>
          <w:p w14:paraId="602332E8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z w:val="15"/>
              </w:rPr>
              <w:t>88</w:t>
            </w:r>
          </w:p>
        </w:tc>
      </w:tr>
      <w:tr w:rsidR="00D06898" w14:paraId="2755E8B1" w14:textId="77777777">
        <w:trPr>
          <w:jc w:val="center"/>
        </w:trPr>
        <w:tc>
          <w:tcPr>
            <w:tcW w:w="952" w:type="dxa"/>
            <w:tcBorders>
              <w:tl2br w:val="nil"/>
              <w:tr2bl w:val="nil"/>
            </w:tcBorders>
            <w:vAlign w:val="center"/>
          </w:tcPr>
          <w:p w14:paraId="545DC7EA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PSO</w:t>
            </w:r>
          </w:p>
        </w:tc>
        <w:tc>
          <w:tcPr>
            <w:tcW w:w="3602" w:type="dxa"/>
            <w:tcBorders>
              <w:tl2br w:val="nil"/>
              <w:tr2bl w:val="nil"/>
            </w:tcBorders>
            <w:vAlign w:val="center"/>
          </w:tcPr>
          <w:p w14:paraId="2CCB30C1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z w:val="15"/>
              </w:rPr>
              <w:t>173</w:t>
            </w:r>
          </w:p>
        </w:tc>
        <w:tc>
          <w:tcPr>
            <w:tcW w:w="1143" w:type="dxa"/>
            <w:tcBorders>
              <w:tl2br w:val="nil"/>
              <w:tr2bl w:val="nil"/>
            </w:tcBorders>
            <w:vAlign w:val="center"/>
          </w:tcPr>
          <w:p w14:paraId="0A1A204D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111</w:t>
            </w:r>
          </w:p>
        </w:tc>
      </w:tr>
      <w:tr w:rsidR="00D06898" w14:paraId="5BA58FEF" w14:textId="77777777">
        <w:trPr>
          <w:jc w:val="center"/>
        </w:trPr>
        <w:tc>
          <w:tcPr>
            <w:tcW w:w="952" w:type="dxa"/>
            <w:tcBorders>
              <w:tl2br w:val="nil"/>
              <w:tr2bl w:val="nil"/>
            </w:tcBorders>
            <w:vAlign w:val="center"/>
          </w:tcPr>
          <w:p w14:paraId="25CC830D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rFonts w:hint="eastAsia"/>
                <w:color w:val="000000" w:themeColor="text1"/>
                <w:sz w:val="15"/>
              </w:rPr>
              <w:t>ACO</w:t>
            </w:r>
          </w:p>
        </w:tc>
        <w:tc>
          <w:tcPr>
            <w:tcW w:w="3602" w:type="dxa"/>
            <w:tcBorders>
              <w:tl2br w:val="nil"/>
              <w:tr2bl w:val="nil"/>
            </w:tcBorders>
            <w:vAlign w:val="center"/>
          </w:tcPr>
          <w:p w14:paraId="31CC5EC4" w14:textId="77777777" w:rsidR="00D06898" w:rsidRDefault="00881152">
            <w:pPr>
              <w:pStyle w:val="ae"/>
              <w:pBdr>
                <w:bottom w:val="none" w:sz="0" w:space="0" w:color="auto"/>
              </w:pBdr>
              <w:snapToGrid/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z w:val="15"/>
              </w:rPr>
              <w:t>222</w:t>
            </w:r>
          </w:p>
        </w:tc>
        <w:tc>
          <w:tcPr>
            <w:tcW w:w="1143" w:type="dxa"/>
            <w:tcBorders>
              <w:tl2br w:val="nil"/>
              <w:tr2bl w:val="nil"/>
            </w:tcBorders>
            <w:vAlign w:val="center"/>
          </w:tcPr>
          <w:p w14:paraId="085C6544" w14:textId="77777777" w:rsidR="00D06898" w:rsidRDefault="00881152">
            <w:pPr>
              <w:spacing w:line="0" w:lineRule="atLeast"/>
              <w:jc w:val="center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z w:val="15"/>
              </w:rPr>
              <w:t>100</w:t>
            </w:r>
          </w:p>
        </w:tc>
      </w:tr>
    </w:tbl>
    <w:p w14:paraId="798FA06F" w14:textId="77777777" w:rsidR="00D06898" w:rsidRDefault="00D06898">
      <w:pPr>
        <w:pStyle w:val="a0"/>
        <w:ind w:firstLine="372"/>
        <w:rPr>
          <w:color w:val="FF0000"/>
        </w:rPr>
      </w:pPr>
    </w:p>
    <w:p w14:paraId="160AAFA6" w14:textId="77777777" w:rsidR="00D06898" w:rsidRDefault="00881152">
      <w:pPr>
        <w:pStyle w:val="a0"/>
        <w:ind w:firstLine="372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在提到他人的工作时，需要给出参考文献，例如：“李冬妮等人研究了</w:t>
      </w:r>
      <w:r>
        <w:rPr>
          <w:color w:val="FF0000"/>
          <w:shd w:val="clear" w:color="auto" w:fill="FFFFFF"/>
        </w:rPr>
        <w:t>一种柔性路径下的跨单元调度方法</w:t>
      </w:r>
      <w:r>
        <w:rPr>
          <w:rFonts w:hint="eastAsia"/>
          <w:color w:val="FF0000"/>
        </w:rPr>
        <w:t>[</w:t>
      </w:r>
      <w:r>
        <w:rPr>
          <w:color w:val="FF0000"/>
        </w:rPr>
        <w:t>3</w:t>
      </w:r>
      <w:r>
        <w:rPr>
          <w:rFonts w:hint="eastAsia"/>
          <w:color w:val="FF0000"/>
        </w:rPr>
        <w:t>]</w:t>
      </w:r>
      <w:r>
        <w:rPr>
          <w:color w:val="FF0000"/>
        </w:rPr>
        <w:t>.</w:t>
      </w:r>
      <w:r>
        <w:rPr>
          <w:rFonts w:hint="eastAsia"/>
          <w:color w:val="FF0000"/>
        </w:rPr>
        <w:t>”</w:t>
      </w:r>
      <w:r>
        <w:rPr>
          <w:rFonts w:hint="eastAsia"/>
          <w:color w:val="FF0000"/>
        </w:rPr>
        <w:t>]</w:t>
      </w:r>
    </w:p>
    <w:p w14:paraId="33012762" w14:textId="77777777" w:rsidR="00D06898" w:rsidRDefault="00881152">
      <w:pPr>
        <w:pStyle w:val="1"/>
        <w:rPr>
          <w:bCs/>
        </w:rPr>
      </w:pPr>
      <w:r>
        <w:rPr>
          <w:rFonts w:hint="eastAsia"/>
          <w:bCs/>
        </w:rPr>
        <w:t>总结</w:t>
      </w:r>
    </w:p>
    <w:p w14:paraId="4E50974B" w14:textId="41CDB8E5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对本文工作进行总结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6</w:t>
      </w:r>
      <w:r>
        <w:rPr>
          <w:rFonts w:hint="eastAsia"/>
          <w:color w:val="FF0000"/>
        </w:rPr>
        <w:t>分</w:t>
      </w:r>
    </w:p>
    <w:p w14:paraId="04C8F709" w14:textId="50B64725" w:rsidR="00D06898" w:rsidRDefault="00881152">
      <w:pPr>
        <w:pStyle w:val="a0"/>
        <w:ind w:firstLine="372"/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rFonts w:hint="eastAsia"/>
          <w:color w:val="FF0000"/>
        </w:rPr>
        <w:t>讨论本文的方法有何不足和有待提高之处，可能的解决方案有哪些</w:t>
      </w:r>
      <w:r>
        <w:rPr>
          <w:rFonts w:hint="eastAsia"/>
          <w:color w:val="FF0000"/>
        </w:rPr>
        <w:t>]</w:t>
      </w:r>
      <w:r>
        <w:rPr>
          <w:color w:val="FF0000"/>
        </w:rPr>
        <w:t>-</w:t>
      </w:r>
      <w:r w:rsidR="00FC1FA3">
        <w:rPr>
          <w:color w:val="FF0000"/>
        </w:rPr>
        <w:t>4</w:t>
      </w:r>
      <w:r>
        <w:rPr>
          <w:rFonts w:hint="eastAsia"/>
          <w:color w:val="FF0000"/>
        </w:rPr>
        <w:t>分</w:t>
      </w:r>
    </w:p>
    <w:p w14:paraId="2CB9BF21" w14:textId="16FEECAF" w:rsidR="00D06898" w:rsidRDefault="00881152">
      <w:pPr>
        <w:pStyle w:val="Reference"/>
        <w:rPr>
          <w:b w:val="0"/>
          <w:bCs/>
        </w:rPr>
      </w:pPr>
      <w:r>
        <w:rPr>
          <w:rFonts w:hint="eastAsia"/>
        </w:rPr>
        <w:t>参考文献</w:t>
      </w:r>
      <w:r>
        <w:rPr>
          <w:b w:val="0"/>
          <w:bCs/>
        </w:rPr>
        <w:t>:</w:t>
      </w: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  <w:color w:val="FF0000"/>
        </w:rPr>
        <w:t>[</w:t>
      </w:r>
      <w:r>
        <w:rPr>
          <w:rFonts w:hint="eastAsia"/>
          <w:b w:val="0"/>
          <w:bCs/>
          <w:color w:val="FF0000"/>
        </w:rPr>
        <w:t>注意参考文献的格式</w:t>
      </w:r>
      <w:r>
        <w:rPr>
          <w:rFonts w:hint="eastAsia"/>
          <w:b w:val="0"/>
          <w:bCs/>
          <w:color w:val="FF0000"/>
        </w:rPr>
        <w:t>]</w:t>
      </w:r>
      <w:r>
        <w:rPr>
          <w:b w:val="0"/>
          <w:bCs/>
          <w:color w:val="FF0000"/>
        </w:rPr>
        <w:t>-</w:t>
      </w:r>
      <w:r w:rsidR="00FC1FA3">
        <w:rPr>
          <w:b w:val="0"/>
          <w:bCs/>
          <w:color w:val="FF0000"/>
        </w:rPr>
        <w:t>10</w:t>
      </w:r>
      <w:r>
        <w:rPr>
          <w:rFonts w:hint="eastAsia"/>
          <w:b w:val="0"/>
          <w:bCs/>
          <w:color w:val="FF0000"/>
        </w:rPr>
        <w:t>分</w:t>
      </w:r>
    </w:p>
    <w:p w14:paraId="6CE62AEE" w14:textId="77777777" w:rsidR="00D06898" w:rsidRDefault="00881152">
      <w:pPr>
        <w:pStyle w:val="TextofReference"/>
        <w:rPr>
          <w:color w:val="000000" w:themeColor="text1"/>
        </w:rPr>
      </w:pPr>
      <w:r>
        <w:rPr>
          <w:color w:val="000000" w:themeColor="text1"/>
        </w:rPr>
        <w:t>Li D</w:t>
      </w:r>
      <w:r>
        <w:rPr>
          <w:rFonts w:ascii=".PingFang SC" w:cs=".PingFang SC"/>
          <w:color w:val="000000" w:themeColor="text1"/>
        </w:rPr>
        <w:t>,</w:t>
      </w:r>
      <w:r>
        <w:rPr>
          <w:color w:val="000000" w:themeColor="text1"/>
        </w:rPr>
        <w:t xml:space="preserve"> Li M</w:t>
      </w:r>
      <w:r>
        <w:rPr>
          <w:rFonts w:ascii=".PingFang SC" w:cs=".PingFang SC"/>
          <w:color w:val="000000" w:themeColor="text1"/>
        </w:rPr>
        <w:t>,</w:t>
      </w:r>
      <w:r>
        <w:rPr>
          <w:color w:val="000000" w:themeColor="text1"/>
        </w:rPr>
        <w:t xml:space="preserve"> Meng X</w:t>
      </w:r>
      <w:r>
        <w:rPr>
          <w:rFonts w:ascii=".PingFang SC" w:cs=".PingFang SC"/>
          <w:color w:val="000000" w:themeColor="text1"/>
        </w:rPr>
        <w:t>,</w:t>
      </w:r>
      <w:r>
        <w:rPr>
          <w:color w:val="000000" w:themeColor="text1"/>
        </w:rPr>
        <w:t xml:space="preserve"> et al. A </w:t>
      </w:r>
      <w:proofErr w:type="spellStart"/>
      <w:r>
        <w:rPr>
          <w:color w:val="000000" w:themeColor="text1"/>
        </w:rPr>
        <w:t>hyperheuristic</w:t>
      </w:r>
      <w:proofErr w:type="spellEnd"/>
      <w:r>
        <w:rPr>
          <w:color w:val="000000" w:themeColor="text1"/>
        </w:rPr>
        <w:t xml:space="preserve"> approach for intercell scheduling with single processing machines and batch processing machines</w:t>
      </w:r>
      <w:r>
        <w:rPr>
          <w:rFonts w:ascii=".PingFang SC" w:cs=".PingFang SC"/>
          <w:color w:val="000000" w:themeColor="text1"/>
        </w:rPr>
        <w:t>[</w:t>
      </w:r>
      <w:r>
        <w:rPr>
          <w:color w:val="000000" w:themeColor="text1"/>
        </w:rPr>
        <w:t>J</w:t>
      </w:r>
      <w:r>
        <w:rPr>
          <w:rFonts w:ascii=".PingFang SC" w:cs=".PingFang SC"/>
          <w:color w:val="000000" w:themeColor="text1"/>
        </w:rPr>
        <w:t>]</w:t>
      </w:r>
      <w:r>
        <w:rPr>
          <w:color w:val="000000" w:themeColor="text1"/>
        </w:rPr>
        <w:t xml:space="preserve">. </w:t>
      </w:r>
      <w:r>
        <w:rPr>
          <w:i/>
          <w:color w:val="000000" w:themeColor="text1"/>
        </w:rPr>
        <w:t>IEEE Transactions on Systems</w:t>
      </w:r>
      <w:r>
        <w:rPr>
          <w:rFonts w:ascii=".PingFang SC" w:cs=".PingFang SC"/>
          <w:i/>
          <w:color w:val="000000" w:themeColor="text1"/>
        </w:rPr>
        <w:t>,</w:t>
      </w:r>
      <w:r>
        <w:rPr>
          <w:i/>
          <w:color w:val="000000" w:themeColor="text1"/>
        </w:rPr>
        <w:t xml:space="preserve"> Man</w:t>
      </w:r>
      <w:r>
        <w:rPr>
          <w:rFonts w:ascii=".PingFang SC" w:cs=".PingFang SC"/>
          <w:i/>
          <w:color w:val="000000" w:themeColor="text1"/>
        </w:rPr>
        <w:t>,</w:t>
      </w:r>
      <w:r>
        <w:rPr>
          <w:i/>
          <w:color w:val="000000" w:themeColor="text1"/>
        </w:rPr>
        <w:t xml:space="preserve"> and Cybernetics: Systems</w:t>
      </w:r>
      <w:r>
        <w:rPr>
          <w:rFonts w:ascii=".PingFang SC" w:cs=".PingFang SC"/>
          <w:color w:val="000000" w:themeColor="text1"/>
        </w:rPr>
        <w:t>,</w:t>
      </w:r>
      <w:r>
        <w:rPr>
          <w:color w:val="000000" w:themeColor="text1"/>
        </w:rPr>
        <w:t xml:space="preserve"> 2015</w:t>
      </w:r>
      <w:r>
        <w:rPr>
          <w:rFonts w:ascii=".PingFang SC" w:cs=".PingFang SC"/>
          <w:color w:val="000000" w:themeColor="text1"/>
        </w:rPr>
        <w:t>,</w:t>
      </w:r>
      <w:r>
        <w:rPr>
          <w:color w:val="000000" w:themeColor="text1"/>
        </w:rPr>
        <w:t xml:space="preserve"> 45</w:t>
      </w:r>
      <w:r>
        <w:rPr>
          <w:rFonts w:ascii=".PingFang SC" w:cs=".PingFang SC"/>
          <w:color w:val="000000" w:themeColor="text1"/>
        </w:rPr>
        <w:t>(</w:t>
      </w:r>
      <w:r>
        <w:rPr>
          <w:color w:val="000000" w:themeColor="text1"/>
        </w:rPr>
        <w:t>2</w:t>
      </w:r>
      <w:r>
        <w:rPr>
          <w:rFonts w:ascii=".PingFang SC" w:cs=".PingFang SC"/>
          <w:color w:val="000000" w:themeColor="text1"/>
        </w:rPr>
        <w:t>)</w:t>
      </w:r>
      <w:r>
        <w:rPr>
          <w:color w:val="000000" w:themeColor="text1"/>
        </w:rPr>
        <w:t>: 315-325.</w:t>
      </w:r>
    </w:p>
    <w:p w14:paraId="5509D369" w14:textId="77777777" w:rsidR="00D06898" w:rsidRDefault="00881152">
      <w:pPr>
        <w:pStyle w:val="TextofReference"/>
        <w:rPr>
          <w:rFonts w:ascii="宋体" w:hAnsi="宋体" w:cs="宋体"/>
          <w:color w:val="000000" w:themeColor="text1"/>
          <w:sz w:val="24"/>
          <w:szCs w:val="24"/>
        </w:rPr>
      </w:pPr>
      <w:r>
        <w:rPr>
          <w:color w:val="000000" w:themeColor="text1"/>
          <w:shd w:val="clear" w:color="auto" w:fill="FFFFFF"/>
        </w:rPr>
        <w:t xml:space="preserve">Li D, Wang Y, Xiao G, et al. Dynamic parts scheduling in multiple job shop cells considering intercell moves and flexible routes[J]. </w:t>
      </w:r>
      <w:r>
        <w:rPr>
          <w:i/>
          <w:color w:val="000000" w:themeColor="text1"/>
          <w:shd w:val="clear" w:color="auto" w:fill="FFFFFF"/>
        </w:rPr>
        <w:t>Computers &amp; Operations Research</w:t>
      </w:r>
      <w:r>
        <w:rPr>
          <w:color w:val="000000" w:themeColor="text1"/>
          <w:shd w:val="clear" w:color="auto" w:fill="FFFFFF"/>
        </w:rPr>
        <w:t>, 2013, 40(5): 1207-1223.</w:t>
      </w:r>
    </w:p>
    <w:p w14:paraId="75005329" w14:textId="77777777" w:rsidR="00D06898" w:rsidRDefault="00881152">
      <w:pPr>
        <w:pStyle w:val="TextofReference"/>
        <w:rPr>
          <w:rFonts w:ascii="宋体" w:hAnsi="宋体" w:cs="宋体"/>
          <w:color w:val="000000" w:themeColor="text1"/>
          <w:sz w:val="24"/>
          <w:szCs w:val="24"/>
        </w:rPr>
      </w:pPr>
      <w:r>
        <w:rPr>
          <w:color w:val="000000" w:themeColor="text1"/>
          <w:shd w:val="clear" w:color="auto" w:fill="FFFFFF"/>
        </w:rPr>
        <w:t>李冬妮</w:t>
      </w:r>
      <w:r>
        <w:rPr>
          <w:color w:val="000000" w:themeColor="text1"/>
          <w:shd w:val="clear" w:color="auto" w:fill="FFFFFF"/>
        </w:rPr>
        <w:t xml:space="preserve">, </w:t>
      </w:r>
      <w:r>
        <w:rPr>
          <w:color w:val="000000" w:themeColor="text1"/>
          <w:shd w:val="clear" w:color="auto" w:fill="FFFFFF"/>
        </w:rPr>
        <w:t>肖广雪</w:t>
      </w:r>
      <w:r>
        <w:rPr>
          <w:color w:val="000000" w:themeColor="text1"/>
          <w:shd w:val="clear" w:color="auto" w:fill="FFFFFF"/>
        </w:rPr>
        <w:t xml:space="preserve">, </w:t>
      </w:r>
      <w:r>
        <w:rPr>
          <w:color w:val="000000" w:themeColor="text1"/>
          <w:shd w:val="clear" w:color="auto" w:fill="FFFFFF"/>
        </w:rPr>
        <w:t>王妍</w:t>
      </w:r>
      <w:r>
        <w:rPr>
          <w:color w:val="000000" w:themeColor="text1"/>
          <w:shd w:val="clear" w:color="auto" w:fill="FFFFFF"/>
        </w:rPr>
        <w:t xml:space="preserve">, </w:t>
      </w:r>
      <w:r>
        <w:rPr>
          <w:color w:val="000000" w:themeColor="text1"/>
          <w:shd w:val="clear" w:color="auto" w:fill="FFFFFF"/>
        </w:rPr>
        <w:t>等</w:t>
      </w:r>
      <w:r>
        <w:rPr>
          <w:color w:val="000000" w:themeColor="text1"/>
          <w:shd w:val="clear" w:color="auto" w:fill="FFFFFF"/>
        </w:rPr>
        <w:t xml:space="preserve">. </w:t>
      </w:r>
      <w:r>
        <w:rPr>
          <w:color w:val="000000" w:themeColor="text1"/>
          <w:shd w:val="clear" w:color="auto" w:fill="FFFFFF"/>
        </w:rPr>
        <w:t>一种柔性路径下的跨单元调度方法</w:t>
      </w:r>
      <w:r>
        <w:rPr>
          <w:color w:val="000000" w:themeColor="text1"/>
          <w:shd w:val="clear" w:color="auto" w:fill="FFFFFF"/>
        </w:rPr>
        <w:t xml:space="preserve">[J]. </w:t>
      </w:r>
      <w:r>
        <w:rPr>
          <w:i/>
          <w:color w:val="000000" w:themeColor="text1"/>
          <w:shd w:val="clear" w:color="auto" w:fill="FFFFFF"/>
        </w:rPr>
        <w:t>自动化学报</w:t>
      </w:r>
      <w:r>
        <w:rPr>
          <w:color w:val="000000" w:themeColor="text1"/>
          <w:shd w:val="clear" w:color="auto" w:fill="FFFFFF"/>
        </w:rPr>
        <w:t>, 2012, 38(6): 969-975.</w:t>
      </w:r>
    </w:p>
    <w:p w14:paraId="28833AF1" w14:textId="77777777" w:rsidR="00D06898" w:rsidRDefault="00D06898">
      <w:pPr>
        <w:pStyle w:val="TextofReference"/>
        <w:numPr>
          <w:ilvl w:val="0"/>
          <w:numId w:val="0"/>
        </w:numPr>
        <w:ind w:left="340"/>
        <w:rPr>
          <w:rFonts w:ascii="宋体" w:hAnsi="宋体" w:cs="宋体"/>
          <w:color w:val="000000" w:themeColor="text1"/>
          <w:sz w:val="24"/>
          <w:szCs w:val="24"/>
        </w:rPr>
      </w:pPr>
    </w:p>
    <w:p w14:paraId="4D78EA85" w14:textId="77777777" w:rsidR="00D06898" w:rsidRDefault="00D06898"/>
    <w:p w14:paraId="32C9C849" w14:textId="77777777" w:rsidR="00D06898" w:rsidRDefault="00D06898"/>
    <w:p w14:paraId="02155571" w14:textId="77777777" w:rsidR="00D06898" w:rsidRDefault="00D06898"/>
    <w:sectPr w:rsidR="00D068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type w:val="continuous"/>
      <w:pgSz w:w="10433" w:h="14742"/>
      <w:pgMar w:top="567" w:right="822" w:bottom="1247" w:left="822" w:header="737" w:footer="567" w:gutter="0"/>
      <w:pgNumType w:start="1"/>
      <w:cols w:space="425"/>
      <w:titlePg/>
      <w:docGrid w:type="linesAndChars" w:linePitch="285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438FE" w14:textId="77777777" w:rsidR="002F4EDE" w:rsidRDefault="002F4EDE">
      <w:r>
        <w:separator/>
      </w:r>
    </w:p>
  </w:endnote>
  <w:endnote w:type="continuationSeparator" w:id="0">
    <w:p w14:paraId="1BBF7E55" w14:textId="77777777" w:rsidR="002F4EDE" w:rsidRDefault="002F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·s²Ó©úÅé">
    <w:altName w:val="MingLiU"/>
    <w:panose1 w:val="020B0604020202020204"/>
    <w:charset w:val="88"/>
    <w:family w:val="auto"/>
    <w:pitch w:val="default"/>
    <w:sig w:usb0="00000000" w:usb1="00000000" w:usb2="00000010" w:usb3="00000000" w:csb0="001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1F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1FF" w:csb1="00000000"/>
  </w:font>
  <w:font w:name=".PingFang SC">
    <w:altName w:val="微软雅黑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F03F9" w14:textId="77777777" w:rsidR="00D06898" w:rsidRDefault="00D06898">
    <w:pPr>
      <w:pStyle w:val="a5"/>
      <w:framePr w:wrap="around" w:vAnchor="text" w:hAnchor="margin" w:xAlign="right" w:y="1"/>
    </w:pPr>
  </w:p>
  <w:p w14:paraId="33F84AD0" w14:textId="77777777" w:rsidR="00D06898" w:rsidRDefault="00D0689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3566" w14:textId="77777777" w:rsidR="00D06898" w:rsidRDefault="00D06898">
    <w:pPr>
      <w:pStyle w:val="a5"/>
      <w:framePr w:wrap="around" w:vAnchor="text" w:hAnchor="margin" w:xAlign="right" w:y="1"/>
    </w:pPr>
  </w:p>
  <w:p w14:paraId="2E167F9E" w14:textId="77777777" w:rsidR="00D06898" w:rsidRDefault="00D06898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4655" w14:textId="77777777" w:rsidR="00D06898" w:rsidRDefault="00D06898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E87D4" w14:textId="77777777" w:rsidR="002F4EDE" w:rsidRDefault="002F4EDE">
      <w:r>
        <w:separator/>
      </w:r>
    </w:p>
  </w:footnote>
  <w:footnote w:type="continuationSeparator" w:id="0">
    <w:p w14:paraId="53090978" w14:textId="77777777" w:rsidR="002F4EDE" w:rsidRDefault="002F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114375293"/>
      <w:docPartObj>
        <w:docPartGallery w:val="AutoText"/>
      </w:docPartObj>
    </w:sdtPr>
    <w:sdtEndPr>
      <w:rPr>
        <w:rStyle w:val="ac"/>
      </w:rPr>
    </w:sdtEndPr>
    <w:sdtContent>
      <w:p w14:paraId="6C5D091F" w14:textId="77777777" w:rsidR="00D06898" w:rsidRDefault="00881152">
        <w:pPr>
          <w:pStyle w:val="a7"/>
          <w:framePr w:h="242" w:hRule="exact" w:wrap="auto" w:vAnchor="text" w:hAnchor="page" w:x="1008" w:y="-31"/>
          <w:pBdr>
            <w:bottom w:val="none" w:sz="0" w:space="0" w:color="auto"/>
          </w:pBdr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t>2</w:t>
        </w:r>
        <w:r>
          <w:rPr>
            <w:rStyle w:val="ac"/>
          </w:rPr>
          <w:fldChar w:fldCharType="end"/>
        </w:r>
      </w:p>
    </w:sdtContent>
  </w:sdt>
  <w:p w14:paraId="4833DE67" w14:textId="77777777" w:rsidR="00D06898" w:rsidRDefault="00D06898">
    <w:pPr>
      <w:pStyle w:val="a7"/>
      <w:tabs>
        <w:tab w:val="center" w:pos="-2184"/>
      </w:tabs>
      <w:spacing w:after="220"/>
      <w:ind w:firstLine="36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7A6A7" w14:textId="77777777" w:rsidR="00D06898" w:rsidRDefault="00881152">
    <w:pPr>
      <w:framePr w:wrap="auto" w:vAnchor="text" w:hAnchor="page" w:x="9305" w:y="-41"/>
      <w:tabs>
        <w:tab w:val="left" w:pos="170"/>
      </w:tabs>
      <w:ind w:right="170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C012B0F" w14:textId="77777777" w:rsidR="00D06898" w:rsidRDefault="00D06898">
    <w:pPr>
      <w:pStyle w:val="a7"/>
      <w:tabs>
        <w:tab w:val="right" w:pos="7632"/>
      </w:tabs>
      <w:spacing w:after="220"/>
      <w:ind w:firstLine="36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1838" w14:textId="77777777" w:rsidR="00D06898" w:rsidRDefault="00881152">
    <w:pPr>
      <w:pStyle w:val="ae"/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C2CA8"/>
    <w:multiLevelType w:val="multilevel"/>
    <w:tmpl w:val="4BBC2CA8"/>
    <w:lvl w:ilvl="0">
      <w:start w:val="1"/>
      <w:numFmt w:val="decimal"/>
      <w:pStyle w:val="1"/>
      <w:lvlText w:val="%1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pStyle w:val="3"/>
      <w:lvlText w:val="%1.%2.%3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612B6CE2"/>
    <w:multiLevelType w:val="multilevel"/>
    <w:tmpl w:val="612B6CE2"/>
    <w:lvl w:ilvl="0">
      <w:start w:val="1"/>
      <w:numFmt w:val="decimal"/>
      <w:pStyle w:val="TextofReference"/>
      <w:lvlText w:val="[%1]  "/>
      <w:lvlJc w:val="right"/>
      <w:pPr>
        <w:tabs>
          <w:tab w:val="left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bordersDoNotSurroundHeader/>
  <w:bordersDoNotSurroundFooter/>
  <w:proofState w:spelling="clean" w:grammar="clean"/>
  <w:defaultTabStop w:val="420"/>
  <w:evenAndOddHeaders/>
  <w:drawingGridHorizontalSpacing w:val="93"/>
  <w:drawingGridVerticalSpacing w:val="285"/>
  <w:displayHorizontalDrawingGridEvery w:val="0"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A39"/>
    <w:rsid w:val="F34FAFDD"/>
    <w:rsid w:val="00171DAE"/>
    <w:rsid w:val="002429E7"/>
    <w:rsid w:val="002F4EDE"/>
    <w:rsid w:val="0059799F"/>
    <w:rsid w:val="00806825"/>
    <w:rsid w:val="00881152"/>
    <w:rsid w:val="008B2AAE"/>
    <w:rsid w:val="00CA02BE"/>
    <w:rsid w:val="00CD0474"/>
    <w:rsid w:val="00D06898"/>
    <w:rsid w:val="00F46A39"/>
    <w:rsid w:val="00FC1FA3"/>
    <w:rsid w:val="00FD04EB"/>
    <w:rsid w:val="00FD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9F62"/>
  <w15:docId w15:val="{6F37FD64-13FB-8641-A8F8-DCD00117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jc w:val="both"/>
    </w:pPr>
    <w:rPr>
      <w:rFonts w:cs="Times New Roman"/>
      <w:kern w:val="2"/>
      <w:sz w:val="18"/>
    </w:rPr>
  </w:style>
  <w:style w:type="paragraph" w:styleId="1">
    <w:name w:val="heading 1"/>
    <w:basedOn w:val="a"/>
    <w:next w:val="a0"/>
    <w:link w:val="11"/>
    <w:qFormat/>
    <w:pPr>
      <w:keepNext/>
      <w:keepLines/>
      <w:numPr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1"/>
      </w:numPr>
      <w:tabs>
        <w:tab w:val="left" w:pos="561"/>
      </w:tabs>
      <w:jc w:val="left"/>
      <w:outlineLvl w:val="2"/>
    </w:p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semiHidden/>
    <w:qFormat/>
    <w:pPr>
      <w:tabs>
        <w:tab w:val="left" w:pos="357"/>
      </w:tabs>
      <w:ind w:firstLineChars="200" w:firstLine="200"/>
    </w:pPr>
  </w:style>
  <w:style w:type="paragraph" w:styleId="a5">
    <w:name w:val="footer"/>
    <w:basedOn w:val="a"/>
    <w:link w:val="a6"/>
    <w:semiHidden/>
    <w:qFormat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7">
    <w:name w:val="header"/>
    <w:basedOn w:val="a"/>
    <w:link w:val="a8"/>
    <w:semiHidden/>
    <w:qFormat/>
    <w:pPr>
      <w:pBdr>
        <w:bottom w:val="single" w:sz="4" w:space="1" w:color="auto"/>
      </w:pBdr>
      <w:snapToGrid w:val="0"/>
      <w:jc w:val="center"/>
    </w:pPr>
  </w:style>
  <w:style w:type="paragraph" w:styleId="a9">
    <w:name w:val="Subtitle"/>
    <w:basedOn w:val="a"/>
    <w:next w:val="aa"/>
    <w:link w:val="ab"/>
    <w:qFormat/>
    <w:pPr>
      <w:spacing w:before="320"/>
      <w:outlineLvl w:val="0"/>
    </w:pPr>
    <w:rPr>
      <w:rFonts w:eastAsia="黑体"/>
      <w:sz w:val="36"/>
    </w:rPr>
  </w:style>
  <w:style w:type="paragraph" w:customStyle="1" w:styleId="aa">
    <w:name w:val="作者"/>
    <w:basedOn w:val="a"/>
    <w:next w:val="a"/>
    <w:qFormat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character" w:styleId="ac">
    <w:name w:val="page number"/>
    <w:basedOn w:val="a1"/>
    <w:uiPriority w:val="99"/>
    <w:semiHidden/>
    <w:unhideWhenUsed/>
    <w:qFormat/>
  </w:style>
  <w:style w:type="character" w:styleId="ad">
    <w:name w:val="footnote reference"/>
    <w:semiHidden/>
    <w:qFormat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character" w:customStyle="1" w:styleId="10">
    <w:name w:val="标题 1 字符"/>
    <w:basedOn w:val="a1"/>
    <w:uiPriority w:val="9"/>
    <w:qFormat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qFormat/>
    <w:rPr>
      <w:rFonts w:eastAsia="黑体" w:cs="Times New Roman"/>
      <w:kern w:val="0"/>
      <w:sz w:val="18"/>
      <w:szCs w:val="20"/>
    </w:rPr>
  </w:style>
  <w:style w:type="character" w:customStyle="1" w:styleId="30">
    <w:name w:val="标题 3 字符"/>
    <w:basedOn w:val="a1"/>
    <w:link w:val="3"/>
    <w:qFormat/>
    <w:rPr>
      <w:rFonts w:cs="Times New Roman"/>
      <w:sz w:val="18"/>
      <w:szCs w:val="20"/>
    </w:rPr>
  </w:style>
  <w:style w:type="character" w:customStyle="1" w:styleId="40">
    <w:name w:val="标题 4 字符"/>
    <w:basedOn w:val="a1"/>
    <w:link w:val="4"/>
    <w:qFormat/>
    <w:rPr>
      <w:rFonts w:ascii="Arial" w:eastAsia="黑体" w:hAnsi="Arial" w:cs="Times New Roman"/>
      <w:sz w:val="18"/>
      <w:szCs w:val="20"/>
    </w:rPr>
  </w:style>
  <w:style w:type="character" w:customStyle="1" w:styleId="50">
    <w:name w:val="标题 5 字符"/>
    <w:basedOn w:val="a1"/>
    <w:link w:val="5"/>
    <w:qFormat/>
    <w:rPr>
      <w:rFonts w:cs="Times New Roman"/>
      <w:b/>
      <w:sz w:val="28"/>
      <w:szCs w:val="20"/>
    </w:rPr>
  </w:style>
  <w:style w:type="character" w:customStyle="1" w:styleId="60">
    <w:name w:val="标题 6 字符"/>
    <w:basedOn w:val="a1"/>
    <w:link w:val="6"/>
    <w:qFormat/>
    <w:rPr>
      <w:rFonts w:cs="Times New Roman"/>
      <w:sz w:val="18"/>
      <w:szCs w:val="20"/>
    </w:rPr>
  </w:style>
  <w:style w:type="character" w:customStyle="1" w:styleId="70">
    <w:name w:val="标题 7 字符"/>
    <w:basedOn w:val="a1"/>
    <w:link w:val="7"/>
    <w:qFormat/>
    <w:rPr>
      <w:rFonts w:cs="Times New Roman"/>
      <w:b/>
      <w:sz w:val="24"/>
      <w:szCs w:val="20"/>
    </w:rPr>
  </w:style>
  <w:style w:type="character" w:customStyle="1" w:styleId="80">
    <w:name w:val="标题 8 字符"/>
    <w:basedOn w:val="a1"/>
    <w:link w:val="8"/>
    <w:qFormat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basedOn w:val="a1"/>
    <w:link w:val="9"/>
    <w:qFormat/>
    <w:rPr>
      <w:rFonts w:ascii="Arial" w:eastAsia="黑体" w:hAnsi="Arial" w:cs="Times New Roman"/>
      <w:sz w:val="18"/>
      <w:szCs w:val="20"/>
    </w:rPr>
  </w:style>
  <w:style w:type="character" w:customStyle="1" w:styleId="a4">
    <w:name w:val="正文文本 字符"/>
    <w:basedOn w:val="a1"/>
    <w:link w:val="a0"/>
    <w:semiHidden/>
    <w:qFormat/>
    <w:rPr>
      <w:rFonts w:cs="Times New Roman"/>
      <w:sz w:val="18"/>
      <w:szCs w:val="20"/>
    </w:rPr>
  </w:style>
  <w:style w:type="character" w:customStyle="1" w:styleId="a6">
    <w:name w:val="页脚 字符"/>
    <w:basedOn w:val="a1"/>
    <w:link w:val="a5"/>
    <w:semiHidden/>
    <w:qFormat/>
    <w:rPr>
      <w:rFonts w:eastAsia="·s²Ó©úÅé" w:cs="Times New Roman"/>
      <w:kern w:val="0"/>
      <w:sz w:val="18"/>
      <w:szCs w:val="20"/>
    </w:rPr>
  </w:style>
  <w:style w:type="character" w:customStyle="1" w:styleId="a8">
    <w:name w:val="页眉 字符"/>
    <w:basedOn w:val="a1"/>
    <w:link w:val="a7"/>
    <w:semiHidden/>
    <w:qFormat/>
    <w:rPr>
      <w:rFonts w:cs="Times New Roman"/>
      <w:sz w:val="18"/>
      <w:szCs w:val="20"/>
    </w:rPr>
  </w:style>
  <w:style w:type="paragraph" w:customStyle="1" w:styleId="ae">
    <w:name w:val="首页页眉"/>
    <w:basedOn w:val="a7"/>
    <w:qFormat/>
    <w:pPr>
      <w:pBdr>
        <w:bottom w:val="double" w:sz="6" w:space="1" w:color="auto"/>
      </w:pBdr>
      <w:jc w:val="both"/>
    </w:pPr>
  </w:style>
  <w:style w:type="paragraph" w:customStyle="1" w:styleId="af">
    <w:name w:val="摘要"/>
    <w:basedOn w:val="a0"/>
    <w:next w:val="af0"/>
    <w:qFormat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0">
    <w:name w:val="关键词"/>
    <w:basedOn w:val="af"/>
    <w:next w:val="a"/>
    <w:qFormat/>
    <w:pPr>
      <w:ind w:left="429" w:hangingChars="429" w:hanging="429"/>
    </w:pPr>
  </w:style>
  <w:style w:type="character" w:customStyle="1" w:styleId="ab">
    <w:name w:val="副标题 字符"/>
    <w:basedOn w:val="a1"/>
    <w:link w:val="a9"/>
    <w:qFormat/>
    <w:rPr>
      <w:rFonts w:eastAsia="黑体" w:cs="Times New Roman"/>
      <w:sz w:val="36"/>
      <w:szCs w:val="20"/>
    </w:rPr>
  </w:style>
  <w:style w:type="paragraph" w:customStyle="1" w:styleId="Reference">
    <w:name w:val="Reference"/>
    <w:basedOn w:val="a"/>
    <w:next w:val="TextofReference"/>
    <w:qFormat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qFormat/>
    <w:pPr>
      <w:numPr>
        <w:numId w:val="2"/>
      </w:numPr>
      <w:spacing w:line="260" w:lineRule="exact"/>
      <w:jc w:val="both"/>
    </w:pPr>
    <w:rPr>
      <w:rFonts w:cs="Times New Roman"/>
      <w:sz w:val="15"/>
    </w:rPr>
  </w:style>
  <w:style w:type="character" w:customStyle="1" w:styleId="11">
    <w:name w:val="标题 1 字符1"/>
    <w:link w:val="1"/>
    <w:qFormat/>
    <w:rPr>
      <w:rFonts w:eastAsia="黑体" w:cs="Times New Roman"/>
      <w:kern w:val="0"/>
      <w:szCs w:val="20"/>
    </w:rPr>
  </w:style>
  <w:style w:type="paragraph" w:customStyle="1" w:styleId="af1">
    <w:name w:val="样式双横线"/>
    <w:basedOn w:val="a7"/>
    <w:next w:val="ae"/>
    <w:qFormat/>
    <w:pPr>
      <w:pBdr>
        <w:bottom w:val="double" w:sz="4" w:space="1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玉卿 金</cp:lastModifiedBy>
  <cp:revision>6</cp:revision>
  <dcterms:created xsi:type="dcterms:W3CDTF">2020-06-26T15:03:00Z</dcterms:created>
  <dcterms:modified xsi:type="dcterms:W3CDTF">2025-04-04T16:40:00Z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2052-4.4.1.7360</vt:lpwstr>
  </property>
  <property fmtid="{D5CDD505-2E9C-101B-9397-08002B2CF9AE}" pid="3" name="ICV">
    <vt:lpwstr>AFF0CC4893FA689252C60E64B3FBCEE8</vt:lpwstr>
  </property>
</Properties>
</file>