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735B" w14:textId="5254C0AA" w:rsidR="00864CE6" w:rsidRDefault="00864CE6" w:rsidP="00864CE6">
      <w:pPr>
        <w:jc w:val="center"/>
        <w:rPr>
          <w:rFonts w:asciiTheme="majorBidi" w:hAnsiTheme="majorBidi" w:cstheme="majorBidi"/>
          <w:b/>
          <w:bCs/>
          <w:sz w:val="52"/>
          <w:szCs w:val="52"/>
        </w:rPr>
      </w:pPr>
      <w:proofErr w:type="spellStart"/>
      <w:r>
        <w:rPr>
          <w:rFonts w:asciiTheme="majorBidi" w:hAnsiTheme="majorBidi" w:cstheme="majorBidi"/>
          <w:b/>
          <w:bCs/>
          <w:sz w:val="52"/>
          <w:szCs w:val="52"/>
        </w:rPr>
        <w:t>GaussianNB</w:t>
      </w:r>
      <w:proofErr w:type="spellEnd"/>
      <w:r w:rsidRPr="005A202F">
        <w:rPr>
          <w:rFonts w:asciiTheme="majorBidi" w:hAnsiTheme="majorBidi" w:cstheme="majorBidi"/>
          <w:b/>
          <w:bCs/>
          <w:sz w:val="52"/>
          <w:szCs w:val="52"/>
        </w:rPr>
        <w:t xml:space="preserve"> v</w:t>
      </w:r>
      <w:r>
        <w:rPr>
          <w:rFonts w:asciiTheme="majorBidi" w:hAnsiTheme="majorBidi" w:cstheme="majorBidi"/>
          <w:b/>
          <w:bCs/>
          <w:sz w:val="52"/>
          <w:szCs w:val="52"/>
        </w:rPr>
        <w:t>s SVC</w:t>
      </w:r>
      <w:r w:rsidRPr="005A202F">
        <w:rPr>
          <w:rFonts w:asciiTheme="majorBidi" w:hAnsiTheme="majorBidi" w:cstheme="majorBidi"/>
          <w:b/>
          <w:bCs/>
          <w:sz w:val="52"/>
          <w:szCs w:val="52"/>
        </w:rPr>
        <w:t xml:space="preserve">: An Evaluation of </w:t>
      </w:r>
      <w:r w:rsidR="00693345">
        <w:rPr>
          <w:rFonts w:asciiTheme="majorBidi" w:hAnsiTheme="majorBidi" w:cstheme="majorBidi"/>
          <w:b/>
          <w:bCs/>
          <w:sz w:val="52"/>
          <w:szCs w:val="52"/>
        </w:rPr>
        <w:t>Classification</w:t>
      </w:r>
      <w:r w:rsidRPr="005A202F">
        <w:rPr>
          <w:rFonts w:asciiTheme="majorBidi" w:hAnsiTheme="majorBidi" w:cstheme="majorBidi"/>
          <w:b/>
          <w:bCs/>
          <w:sz w:val="52"/>
          <w:szCs w:val="52"/>
        </w:rPr>
        <w:t xml:space="preserve"> Models</w:t>
      </w:r>
    </w:p>
    <w:p w14:paraId="53269319" w14:textId="35A337B1" w:rsidR="00864CE6" w:rsidRPr="00864CE6" w:rsidRDefault="00864CE6" w:rsidP="00864CE6">
      <w:pPr>
        <w:jc w:val="center"/>
        <w:rPr>
          <w:rFonts w:asciiTheme="majorBidi" w:hAnsiTheme="majorBidi" w:cstheme="majorBidi"/>
          <w:b/>
          <w:bCs/>
          <w:sz w:val="28"/>
          <w:szCs w:val="28"/>
        </w:rPr>
      </w:pPr>
      <w:r w:rsidRPr="00864CE6">
        <w:rPr>
          <w:rFonts w:asciiTheme="majorBidi" w:hAnsiTheme="majorBidi" w:cstheme="majorBidi"/>
          <w:b/>
          <w:bCs/>
          <w:sz w:val="28"/>
          <w:szCs w:val="28"/>
        </w:rPr>
        <w:t>Trevor Mukuve</w:t>
      </w:r>
    </w:p>
    <w:p w14:paraId="17303EB3" w14:textId="77777777" w:rsidR="00864CE6" w:rsidRDefault="00864CE6" w:rsidP="00864CE6">
      <w:pPr>
        <w:jc w:val="center"/>
        <w:rPr>
          <w:rFonts w:asciiTheme="majorBidi" w:hAnsiTheme="majorBidi" w:cstheme="majorBidi"/>
          <w:b/>
          <w:bCs/>
          <w:sz w:val="28"/>
          <w:szCs w:val="28"/>
        </w:rPr>
      </w:pPr>
      <w:r w:rsidRPr="005A202F">
        <w:rPr>
          <w:rFonts w:asciiTheme="majorBidi" w:hAnsiTheme="majorBidi" w:cstheme="majorBidi"/>
          <w:b/>
          <w:bCs/>
          <w:sz w:val="28"/>
          <w:szCs w:val="28"/>
        </w:rPr>
        <w:t>Student number: 2414222</w:t>
      </w:r>
    </w:p>
    <w:p w14:paraId="2F5962E7" w14:textId="77777777" w:rsidR="00864CE6" w:rsidRPr="00864CE6" w:rsidRDefault="00864CE6" w:rsidP="00864CE6">
      <w:pPr>
        <w:jc w:val="center"/>
        <w:rPr>
          <w:rFonts w:asciiTheme="majorBidi" w:hAnsiTheme="majorBidi" w:cstheme="majorBidi"/>
          <w:b/>
          <w:bCs/>
          <w:sz w:val="28"/>
          <w:szCs w:val="28"/>
        </w:rPr>
      </w:pPr>
      <w:r w:rsidRPr="00864CE6">
        <w:rPr>
          <w:rFonts w:asciiTheme="majorBidi" w:hAnsiTheme="majorBidi" w:cstheme="majorBidi"/>
          <w:b/>
          <w:bCs/>
          <w:sz w:val="28"/>
          <w:szCs w:val="28"/>
        </w:rPr>
        <w:t>T.M.Mukuve@wlv.ac.uk</w:t>
      </w:r>
    </w:p>
    <w:p w14:paraId="1F1791D9" w14:textId="77777777" w:rsidR="00864CE6" w:rsidRPr="005A202F" w:rsidRDefault="00864CE6" w:rsidP="00864CE6">
      <w:pPr>
        <w:jc w:val="center"/>
        <w:rPr>
          <w:rFonts w:asciiTheme="majorBidi" w:hAnsiTheme="majorBidi" w:cstheme="majorBidi"/>
          <w:b/>
          <w:bCs/>
          <w:sz w:val="28"/>
          <w:szCs w:val="28"/>
        </w:rPr>
      </w:pPr>
    </w:p>
    <w:p w14:paraId="0A84DB74" w14:textId="77777777" w:rsidR="00864CE6" w:rsidRPr="005A202F" w:rsidRDefault="00864CE6" w:rsidP="00864CE6">
      <w:pPr>
        <w:jc w:val="center"/>
        <w:rPr>
          <w:rFonts w:asciiTheme="majorBidi" w:hAnsiTheme="majorBidi" w:cstheme="majorBidi"/>
          <w:b/>
          <w:bCs/>
          <w:sz w:val="52"/>
          <w:szCs w:val="52"/>
        </w:rPr>
      </w:pPr>
    </w:p>
    <w:p w14:paraId="5CE33F1C" w14:textId="77777777" w:rsidR="00864CE6" w:rsidRDefault="00864CE6" w:rsidP="00FE1BB0">
      <w:pPr>
        <w:rPr>
          <w:rFonts w:asciiTheme="majorBidi" w:hAnsiTheme="majorBidi" w:cstheme="majorBidi"/>
        </w:rPr>
      </w:pPr>
    </w:p>
    <w:p w14:paraId="2DE4AD07" w14:textId="77777777" w:rsidR="00864CE6" w:rsidRDefault="00864CE6" w:rsidP="00FE1BB0">
      <w:pPr>
        <w:rPr>
          <w:rFonts w:asciiTheme="majorBidi" w:hAnsiTheme="majorBidi" w:cstheme="majorBidi"/>
        </w:rPr>
      </w:pPr>
    </w:p>
    <w:p w14:paraId="6EFB3F7C" w14:textId="77777777" w:rsidR="00864CE6" w:rsidRDefault="00864CE6" w:rsidP="00FE1BB0">
      <w:pPr>
        <w:rPr>
          <w:rFonts w:asciiTheme="majorBidi" w:hAnsiTheme="majorBidi" w:cstheme="majorBidi"/>
        </w:rPr>
      </w:pPr>
    </w:p>
    <w:p w14:paraId="4789202B" w14:textId="77777777" w:rsidR="00864CE6" w:rsidRDefault="00864CE6" w:rsidP="00FE1BB0">
      <w:pPr>
        <w:rPr>
          <w:rFonts w:asciiTheme="majorBidi" w:hAnsiTheme="majorBidi" w:cstheme="majorBidi"/>
        </w:rPr>
      </w:pPr>
    </w:p>
    <w:p w14:paraId="133F9A0E" w14:textId="77777777" w:rsidR="00864CE6" w:rsidRDefault="00864CE6" w:rsidP="00FE1BB0">
      <w:pPr>
        <w:rPr>
          <w:rFonts w:asciiTheme="majorBidi" w:hAnsiTheme="majorBidi" w:cstheme="majorBidi"/>
        </w:rPr>
      </w:pPr>
    </w:p>
    <w:p w14:paraId="197DAB36" w14:textId="77777777" w:rsidR="00864CE6" w:rsidRDefault="00864CE6" w:rsidP="00FE1BB0">
      <w:pPr>
        <w:rPr>
          <w:rFonts w:asciiTheme="majorBidi" w:hAnsiTheme="majorBidi" w:cstheme="majorBidi"/>
        </w:rPr>
      </w:pPr>
    </w:p>
    <w:p w14:paraId="69A455A1" w14:textId="77777777" w:rsidR="00864CE6" w:rsidRDefault="00864CE6" w:rsidP="00FE1BB0">
      <w:pPr>
        <w:rPr>
          <w:rFonts w:asciiTheme="majorBidi" w:hAnsiTheme="majorBidi" w:cstheme="majorBidi"/>
        </w:rPr>
      </w:pPr>
    </w:p>
    <w:p w14:paraId="24E4B1C2" w14:textId="77777777" w:rsidR="00864CE6" w:rsidRDefault="00864CE6" w:rsidP="00FE1BB0">
      <w:pPr>
        <w:rPr>
          <w:rFonts w:asciiTheme="majorBidi" w:hAnsiTheme="majorBidi" w:cstheme="majorBidi"/>
        </w:rPr>
      </w:pPr>
    </w:p>
    <w:p w14:paraId="0C954CC3" w14:textId="3099A239" w:rsidR="00864CE6" w:rsidRDefault="00864CE6" w:rsidP="00FE1BB0">
      <w:pPr>
        <w:rPr>
          <w:rFonts w:asciiTheme="majorBidi" w:hAnsiTheme="majorBidi" w:cstheme="majorBidi"/>
        </w:rPr>
      </w:pPr>
    </w:p>
    <w:p w14:paraId="7F6E6B94" w14:textId="77777777" w:rsidR="00864CE6" w:rsidRDefault="00864CE6" w:rsidP="00FE1BB0">
      <w:pPr>
        <w:rPr>
          <w:rFonts w:asciiTheme="majorBidi" w:hAnsiTheme="majorBidi" w:cstheme="majorBidi"/>
        </w:rPr>
      </w:pPr>
    </w:p>
    <w:p w14:paraId="1775168D" w14:textId="77777777" w:rsidR="00864CE6" w:rsidRDefault="00864CE6" w:rsidP="00FE1BB0">
      <w:pPr>
        <w:rPr>
          <w:rFonts w:asciiTheme="majorBidi" w:hAnsiTheme="majorBidi" w:cstheme="majorBidi"/>
        </w:rPr>
      </w:pPr>
    </w:p>
    <w:p w14:paraId="42A2C85D" w14:textId="77777777" w:rsidR="00864CE6" w:rsidRDefault="00864CE6" w:rsidP="00FE1BB0">
      <w:pPr>
        <w:rPr>
          <w:rFonts w:asciiTheme="majorBidi" w:hAnsiTheme="majorBidi" w:cstheme="majorBidi"/>
        </w:rPr>
      </w:pPr>
    </w:p>
    <w:p w14:paraId="2397A209" w14:textId="77777777" w:rsidR="00864CE6" w:rsidRDefault="00864CE6" w:rsidP="00FE1BB0">
      <w:pPr>
        <w:rPr>
          <w:rFonts w:asciiTheme="majorBidi" w:hAnsiTheme="majorBidi" w:cstheme="majorBidi"/>
        </w:rPr>
      </w:pPr>
    </w:p>
    <w:p w14:paraId="4CDE4391" w14:textId="77777777" w:rsidR="00864CE6" w:rsidRDefault="00864CE6" w:rsidP="00FE1BB0">
      <w:pPr>
        <w:rPr>
          <w:rFonts w:asciiTheme="majorBidi" w:hAnsiTheme="majorBidi" w:cstheme="majorBidi"/>
        </w:rPr>
      </w:pPr>
    </w:p>
    <w:p w14:paraId="0AEF129B" w14:textId="77777777" w:rsidR="00864CE6" w:rsidRDefault="00864CE6" w:rsidP="00FE1BB0">
      <w:pPr>
        <w:rPr>
          <w:rFonts w:asciiTheme="majorBidi" w:hAnsiTheme="majorBidi" w:cstheme="majorBidi"/>
        </w:rPr>
      </w:pPr>
    </w:p>
    <w:p w14:paraId="52BB10CA" w14:textId="77777777" w:rsidR="00864CE6" w:rsidRDefault="00864CE6" w:rsidP="00FE1BB0">
      <w:pPr>
        <w:rPr>
          <w:rFonts w:asciiTheme="majorBidi" w:hAnsiTheme="majorBidi" w:cstheme="majorBidi"/>
        </w:rPr>
      </w:pPr>
    </w:p>
    <w:p w14:paraId="63BDC4B3" w14:textId="77777777" w:rsidR="00864CE6" w:rsidRDefault="00864CE6" w:rsidP="00FE1BB0">
      <w:pPr>
        <w:rPr>
          <w:rFonts w:asciiTheme="majorBidi" w:hAnsiTheme="majorBidi" w:cstheme="majorBidi"/>
        </w:rPr>
      </w:pPr>
    </w:p>
    <w:p w14:paraId="04EBD2A1" w14:textId="77777777" w:rsidR="00864CE6" w:rsidRDefault="00864CE6" w:rsidP="00FE1BB0">
      <w:pPr>
        <w:rPr>
          <w:rFonts w:asciiTheme="majorBidi" w:hAnsiTheme="majorBidi" w:cstheme="majorBidi"/>
        </w:rPr>
      </w:pPr>
    </w:p>
    <w:p w14:paraId="160A9EE5" w14:textId="77777777" w:rsidR="00864CE6" w:rsidRDefault="00864CE6" w:rsidP="00FE1BB0">
      <w:pPr>
        <w:rPr>
          <w:rFonts w:asciiTheme="majorBidi" w:hAnsiTheme="majorBidi" w:cstheme="majorBidi"/>
        </w:rPr>
      </w:pPr>
    </w:p>
    <w:p w14:paraId="009D67F5" w14:textId="77777777" w:rsidR="00864CE6" w:rsidRDefault="00864CE6" w:rsidP="00FE1BB0">
      <w:pPr>
        <w:rPr>
          <w:rFonts w:asciiTheme="majorBidi" w:hAnsiTheme="majorBidi" w:cstheme="majorBidi"/>
        </w:rPr>
      </w:pPr>
    </w:p>
    <w:p w14:paraId="58FA1DAE" w14:textId="77777777" w:rsidR="00864CE6" w:rsidRDefault="00864CE6" w:rsidP="00FE1BB0">
      <w:pPr>
        <w:rPr>
          <w:rFonts w:asciiTheme="majorBidi" w:hAnsiTheme="majorBidi" w:cstheme="majorBidi"/>
        </w:rPr>
      </w:pPr>
    </w:p>
    <w:p w14:paraId="4AB3E241" w14:textId="77777777" w:rsidR="00864CE6" w:rsidRDefault="00864CE6" w:rsidP="00FE1BB0">
      <w:pPr>
        <w:rPr>
          <w:rFonts w:asciiTheme="majorBidi" w:hAnsiTheme="majorBidi" w:cstheme="majorBidi"/>
        </w:rPr>
      </w:pPr>
    </w:p>
    <w:p w14:paraId="7653007C" w14:textId="03BA46F2" w:rsidR="000E17E7" w:rsidRDefault="000E4306" w:rsidP="00240C6A">
      <w:pPr>
        <w:rPr>
          <w:rFonts w:asciiTheme="majorBidi" w:hAnsiTheme="majorBidi" w:cstheme="majorBidi"/>
        </w:rPr>
      </w:pPr>
      <w:r>
        <w:rPr>
          <w:rFonts w:asciiTheme="majorBidi" w:hAnsiTheme="majorBidi" w:cstheme="majorBidi"/>
          <w:b/>
          <w:bCs/>
        </w:rPr>
        <w:lastRenderedPageBreak/>
        <w:t>Introduction</w:t>
      </w:r>
      <w:r w:rsidR="008E1476">
        <w:rPr>
          <w:rFonts w:asciiTheme="majorBidi" w:hAnsiTheme="majorBidi" w:cstheme="majorBidi"/>
          <w:b/>
          <w:bCs/>
        </w:rPr>
        <w:t xml:space="preserve">. </w:t>
      </w:r>
      <w:r w:rsidR="000E17E7" w:rsidRPr="000E17E7">
        <w:rPr>
          <w:rFonts w:asciiTheme="majorBidi" w:hAnsiTheme="majorBidi" w:cstheme="majorBidi"/>
        </w:rPr>
        <w:br/>
        <w:t xml:space="preserve">This study examines </w:t>
      </w:r>
      <w:r>
        <w:rPr>
          <w:rFonts w:asciiTheme="majorBidi" w:hAnsiTheme="majorBidi" w:cstheme="majorBidi"/>
        </w:rPr>
        <w:t xml:space="preserve">two classification models </w:t>
      </w:r>
      <w:proofErr w:type="spellStart"/>
      <w:r w:rsidR="000E17E7" w:rsidRPr="000E17E7">
        <w:rPr>
          <w:rFonts w:asciiTheme="majorBidi" w:hAnsiTheme="majorBidi" w:cstheme="majorBidi"/>
        </w:rPr>
        <w:t>GaussianNB</w:t>
      </w:r>
      <w:proofErr w:type="spellEnd"/>
      <w:r w:rsidR="000E17E7" w:rsidRPr="000E17E7">
        <w:rPr>
          <w:rFonts w:asciiTheme="majorBidi" w:hAnsiTheme="majorBidi" w:cstheme="majorBidi"/>
        </w:rPr>
        <w:t xml:space="preserve"> and SVC conducting a comparative performance analysis</w:t>
      </w:r>
      <w:r w:rsidR="002A77AF">
        <w:rPr>
          <w:rFonts w:asciiTheme="majorBidi" w:hAnsiTheme="majorBidi" w:cstheme="majorBidi"/>
        </w:rPr>
        <w:t xml:space="preserve">. The precision and recall metrics are used to evaluate the accuracy of each model as this is a classification task. </w:t>
      </w:r>
      <w:r w:rsidR="000E17E7" w:rsidRPr="000E17E7">
        <w:rPr>
          <w:rFonts w:asciiTheme="majorBidi" w:hAnsiTheme="majorBidi" w:cstheme="majorBidi"/>
        </w:rPr>
        <w:t xml:space="preserve">The performance of both algorithms will be </w:t>
      </w:r>
      <w:proofErr w:type="spellStart"/>
      <w:r w:rsidR="000E17E7" w:rsidRPr="000E17E7">
        <w:rPr>
          <w:rFonts w:asciiTheme="majorBidi" w:hAnsiTheme="majorBidi" w:cstheme="majorBidi"/>
        </w:rPr>
        <w:t>analyzed</w:t>
      </w:r>
      <w:proofErr w:type="spellEnd"/>
      <w:r w:rsidR="000E17E7" w:rsidRPr="000E17E7">
        <w:rPr>
          <w:rFonts w:asciiTheme="majorBidi" w:hAnsiTheme="majorBidi" w:cstheme="majorBidi"/>
        </w:rPr>
        <w:t xml:space="preserve"> by adjusting the values of certain hyperparameters. Finally, the insights gained from these studies will be presented and </w:t>
      </w:r>
      <w:proofErr w:type="spellStart"/>
      <w:r w:rsidR="000E17E7" w:rsidRPr="000E17E7">
        <w:rPr>
          <w:rFonts w:asciiTheme="majorBidi" w:hAnsiTheme="majorBidi" w:cstheme="majorBidi"/>
        </w:rPr>
        <w:t>analyzed</w:t>
      </w:r>
      <w:proofErr w:type="spellEnd"/>
      <w:r w:rsidR="000E17E7" w:rsidRPr="000E17E7">
        <w:rPr>
          <w:rFonts w:asciiTheme="majorBidi" w:hAnsiTheme="majorBidi" w:cstheme="majorBidi"/>
        </w:rPr>
        <w:t>.</w:t>
      </w:r>
      <w:r w:rsidR="002A77AF" w:rsidRPr="002A77AF">
        <w:rPr>
          <w:rFonts w:ascii="Times New Roman" w:eastAsia="Times New Roman" w:hAnsi="Times New Roman" w:cs="Times New Roman"/>
          <w:kern w:val="0"/>
          <w:sz w:val="24"/>
          <w:szCs w:val="24"/>
          <w:lang w:eastAsia="en-GB"/>
          <w14:ligatures w14:val="none"/>
        </w:rPr>
        <w:t xml:space="preserve"> </w:t>
      </w:r>
      <w:r w:rsidR="002A77AF" w:rsidRPr="002A77AF">
        <w:rPr>
          <w:rFonts w:asciiTheme="majorBidi" w:hAnsiTheme="majorBidi" w:cstheme="majorBidi"/>
        </w:rPr>
        <w:t xml:space="preserve">This study aims to provide insights into the performance characteristics of </w:t>
      </w:r>
      <w:proofErr w:type="spellStart"/>
      <w:r w:rsidR="002A77AF" w:rsidRPr="002A77AF">
        <w:rPr>
          <w:rFonts w:asciiTheme="majorBidi" w:hAnsiTheme="majorBidi" w:cstheme="majorBidi"/>
        </w:rPr>
        <w:t>GaussianNB</w:t>
      </w:r>
      <w:proofErr w:type="spellEnd"/>
      <w:r w:rsidR="002A77AF" w:rsidRPr="002A77AF">
        <w:rPr>
          <w:rFonts w:asciiTheme="majorBidi" w:hAnsiTheme="majorBidi" w:cstheme="majorBidi"/>
        </w:rPr>
        <w:t xml:space="preserve"> and SVC for classification, contributing to the broader understanding of machine learning model selection and optimization</w:t>
      </w:r>
      <w:r w:rsidR="00AB059E">
        <w:rPr>
          <w:rFonts w:asciiTheme="majorBidi" w:hAnsiTheme="majorBidi" w:cstheme="majorBidi"/>
        </w:rPr>
        <w:t xml:space="preserve">. I aim to choose the model that gives a </w:t>
      </w:r>
      <w:r w:rsidR="00EA3AFE">
        <w:rPr>
          <w:rFonts w:asciiTheme="majorBidi" w:hAnsiTheme="majorBidi" w:cstheme="majorBidi"/>
        </w:rPr>
        <w:t xml:space="preserve">high precision over recall </w:t>
      </w:r>
      <w:r w:rsidR="00AB059E">
        <w:rPr>
          <w:rFonts w:asciiTheme="majorBidi" w:hAnsiTheme="majorBidi" w:cstheme="majorBidi"/>
        </w:rPr>
        <w:t>as this data has severe consequences since it is predicting heart attacks</w:t>
      </w:r>
      <w:r w:rsidR="00693345">
        <w:rPr>
          <w:rFonts w:asciiTheme="majorBidi" w:hAnsiTheme="majorBidi" w:cstheme="majorBidi"/>
        </w:rPr>
        <w:t xml:space="preserve">, reason being that </w:t>
      </w:r>
      <w:r w:rsidR="00362E97">
        <w:rPr>
          <w:rFonts w:asciiTheme="majorBidi" w:hAnsiTheme="majorBidi" w:cstheme="majorBidi"/>
        </w:rPr>
        <w:t>these</w:t>
      </w:r>
      <w:r w:rsidR="00693345">
        <w:rPr>
          <w:rFonts w:asciiTheme="majorBidi" w:hAnsiTheme="majorBidi" w:cstheme="majorBidi"/>
        </w:rPr>
        <w:t xml:space="preserve"> two </w:t>
      </w:r>
      <w:r w:rsidR="00362E97">
        <w:rPr>
          <w:rFonts w:asciiTheme="majorBidi" w:hAnsiTheme="majorBidi" w:cstheme="majorBidi"/>
        </w:rPr>
        <w:t xml:space="preserve">models of classification suit this dataset as the output is made of only two binary variables. </w:t>
      </w:r>
      <w:r w:rsidR="00AB059E">
        <w:rPr>
          <w:rFonts w:asciiTheme="majorBidi" w:hAnsiTheme="majorBidi" w:cstheme="majorBidi"/>
        </w:rPr>
        <w:t xml:space="preserve">  </w:t>
      </w:r>
    </w:p>
    <w:p w14:paraId="3EE3CFAB" w14:textId="01907BD5" w:rsidR="00C43B42" w:rsidRDefault="002A77AF" w:rsidP="002A77AF">
      <w:pPr>
        <w:rPr>
          <w:rFonts w:asciiTheme="majorBidi" w:hAnsiTheme="majorBidi" w:cstheme="majorBidi"/>
        </w:rPr>
      </w:pPr>
      <w:r>
        <w:rPr>
          <w:rFonts w:asciiTheme="majorBidi" w:hAnsiTheme="majorBidi" w:cstheme="majorBidi"/>
        </w:rPr>
        <w:t xml:space="preserve">The table below shows the numerous recall and precision data collected over 10 random states including the average of each. </w:t>
      </w:r>
    </w:p>
    <w:tbl>
      <w:tblPr>
        <w:tblStyle w:val="TableGrid"/>
        <w:tblW w:w="0" w:type="auto"/>
        <w:tblLook w:val="04A0" w:firstRow="1" w:lastRow="0" w:firstColumn="1" w:lastColumn="0" w:noHBand="0" w:noVBand="1"/>
      </w:tblPr>
      <w:tblGrid>
        <w:gridCol w:w="4508"/>
        <w:gridCol w:w="4508"/>
      </w:tblGrid>
      <w:tr w:rsidR="003C7DE2" w14:paraId="049A370F" w14:textId="77777777" w:rsidTr="003C7DE2">
        <w:tc>
          <w:tcPr>
            <w:tcW w:w="4508" w:type="dxa"/>
          </w:tcPr>
          <w:p w14:paraId="4DFB5C90" w14:textId="0C97351B" w:rsidR="003C7DE2" w:rsidRDefault="003C7DE2" w:rsidP="00C43B42">
            <w:pPr>
              <w:rPr>
                <w:rFonts w:asciiTheme="majorBidi" w:hAnsiTheme="majorBidi" w:cstheme="majorBidi"/>
              </w:rPr>
            </w:pPr>
            <w:proofErr w:type="spellStart"/>
            <w:r>
              <w:rPr>
                <w:rFonts w:asciiTheme="majorBidi" w:hAnsiTheme="majorBidi" w:cstheme="majorBidi"/>
              </w:rPr>
              <w:t>GaussianNB</w:t>
            </w:r>
            <w:proofErr w:type="spellEnd"/>
          </w:p>
        </w:tc>
        <w:tc>
          <w:tcPr>
            <w:tcW w:w="4508" w:type="dxa"/>
          </w:tcPr>
          <w:p w14:paraId="3F1ADCED" w14:textId="6DEC377C" w:rsidR="003C7DE2" w:rsidRDefault="003C7DE2" w:rsidP="00C43B42">
            <w:pPr>
              <w:rPr>
                <w:rFonts w:asciiTheme="majorBidi" w:hAnsiTheme="majorBidi" w:cstheme="majorBidi"/>
              </w:rPr>
            </w:pPr>
            <w:r>
              <w:rPr>
                <w:rFonts w:asciiTheme="majorBidi" w:hAnsiTheme="majorBidi" w:cstheme="majorBidi"/>
              </w:rPr>
              <w:t>SVC</w:t>
            </w:r>
          </w:p>
        </w:tc>
      </w:tr>
      <w:tr w:rsidR="003C7DE2" w14:paraId="68A53A30" w14:textId="77777777" w:rsidTr="003C7DE2">
        <w:tc>
          <w:tcPr>
            <w:tcW w:w="4508" w:type="dxa"/>
          </w:tcPr>
          <w:p w14:paraId="2B3EEE73" w14:textId="3A0ED550" w:rsidR="003C7DE2" w:rsidRDefault="003C7DE2" w:rsidP="00C43B42">
            <w:pPr>
              <w:rPr>
                <w:rFonts w:asciiTheme="majorBidi" w:hAnsiTheme="majorBidi" w:cstheme="majorBidi"/>
              </w:rPr>
            </w:pPr>
            <w:bookmarkStart w:id="0" w:name="_Hlk187660984"/>
            <w:r>
              <w:rPr>
                <w:rFonts w:asciiTheme="majorBidi" w:hAnsiTheme="majorBidi" w:cstheme="majorBidi"/>
              </w:rPr>
              <w:t>RS</w:t>
            </w:r>
            <w:r w:rsidR="00F90BF4">
              <w:rPr>
                <w:rFonts w:asciiTheme="majorBidi" w:hAnsiTheme="majorBidi" w:cstheme="majorBidi"/>
              </w:rPr>
              <w:t>0</w:t>
            </w:r>
            <w:r>
              <w:rPr>
                <w:rFonts w:asciiTheme="majorBidi" w:hAnsiTheme="majorBidi" w:cstheme="majorBidi"/>
              </w:rPr>
              <w:t xml:space="preserve"> – recall = </w:t>
            </w:r>
            <w:r w:rsidR="00F90BF4">
              <w:rPr>
                <w:rFonts w:asciiTheme="majorBidi" w:hAnsiTheme="majorBidi" w:cstheme="majorBidi"/>
              </w:rPr>
              <w:t>0.78,0.</w:t>
            </w:r>
            <w:proofErr w:type="gramStart"/>
            <w:r w:rsidR="00F90BF4">
              <w:rPr>
                <w:rFonts w:asciiTheme="majorBidi" w:hAnsiTheme="majorBidi" w:cstheme="majorBidi"/>
              </w:rPr>
              <w:t>91</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0.88,0.84</w:t>
            </w:r>
          </w:p>
        </w:tc>
        <w:tc>
          <w:tcPr>
            <w:tcW w:w="4508" w:type="dxa"/>
          </w:tcPr>
          <w:p w14:paraId="284E8DDE" w14:textId="01098E3E" w:rsid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0</w:t>
            </w:r>
            <w:r w:rsidRPr="003C7DE2">
              <w:rPr>
                <w:rFonts w:asciiTheme="majorBidi" w:hAnsiTheme="majorBidi" w:cstheme="majorBidi"/>
              </w:rPr>
              <w:t xml:space="preserve"> – recall = </w:t>
            </w:r>
            <w:r w:rsidR="00244168">
              <w:rPr>
                <w:rFonts w:asciiTheme="majorBidi" w:hAnsiTheme="majorBidi" w:cstheme="majorBidi"/>
              </w:rPr>
              <w:t>0.78,0.</w:t>
            </w:r>
            <w:proofErr w:type="gramStart"/>
            <w:r w:rsidR="00244168">
              <w:rPr>
                <w:rFonts w:asciiTheme="majorBidi" w:hAnsiTheme="majorBidi" w:cstheme="majorBidi"/>
              </w:rPr>
              <w:t>94</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0.91,0.84</w:t>
            </w:r>
          </w:p>
        </w:tc>
      </w:tr>
      <w:bookmarkEnd w:id="0"/>
      <w:tr w:rsidR="003C7DE2" w14:paraId="6FCFA1E7" w14:textId="77777777" w:rsidTr="003C7DE2">
        <w:tc>
          <w:tcPr>
            <w:tcW w:w="4508" w:type="dxa"/>
          </w:tcPr>
          <w:p w14:paraId="6B702C47" w14:textId="4CDA7177"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1</w:t>
            </w:r>
            <w:r>
              <w:rPr>
                <w:rFonts w:asciiTheme="majorBidi" w:hAnsiTheme="majorBidi" w:cstheme="majorBidi"/>
              </w:rPr>
              <w:t xml:space="preserve"> – recall = </w:t>
            </w:r>
            <w:r w:rsidR="00F90BF4">
              <w:rPr>
                <w:rFonts w:asciiTheme="majorBidi" w:hAnsiTheme="majorBidi" w:cstheme="majorBidi"/>
              </w:rPr>
              <w:t xml:space="preserve">0.73, </w:t>
            </w:r>
            <w:proofErr w:type="gramStart"/>
            <w:r w:rsidR="00F90BF4">
              <w:rPr>
                <w:rFonts w:asciiTheme="majorBidi" w:hAnsiTheme="majorBidi" w:cstheme="majorBidi"/>
              </w:rPr>
              <w:t>0.81</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0.79,0.76</w:t>
            </w:r>
          </w:p>
        </w:tc>
        <w:tc>
          <w:tcPr>
            <w:tcW w:w="4508" w:type="dxa"/>
          </w:tcPr>
          <w:p w14:paraId="495F8073" w14:textId="099BAE46" w:rsidR="003C7DE2" w:rsidRP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1</w:t>
            </w:r>
            <w:r w:rsidRPr="003C7DE2">
              <w:rPr>
                <w:rFonts w:asciiTheme="majorBidi" w:hAnsiTheme="majorBidi" w:cstheme="majorBidi"/>
              </w:rPr>
              <w:t xml:space="preserve"> – recall =</w:t>
            </w:r>
            <w:r w:rsidR="00244168">
              <w:rPr>
                <w:rFonts w:asciiTheme="majorBidi" w:hAnsiTheme="majorBidi" w:cstheme="majorBidi"/>
              </w:rPr>
              <w:t>0.67,0.</w:t>
            </w:r>
            <w:proofErr w:type="gramStart"/>
            <w:r w:rsidR="00244168">
              <w:rPr>
                <w:rFonts w:asciiTheme="majorBidi" w:hAnsiTheme="majorBidi" w:cstheme="majorBidi"/>
              </w:rPr>
              <w:t>90</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0.87,-</w:t>
            </w:r>
            <w:r w:rsidR="00B84B83">
              <w:rPr>
                <w:rFonts w:asciiTheme="majorBidi" w:hAnsiTheme="majorBidi" w:cstheme="majorBidi"/>
              </w:rPr>
              <w:t>0</w:t>
            </w:r>
            <w:r w:rsidR="00244168">
              <w:rPr>
                <w:rFonts w:asciiTheme="majorBidi" w:hAnsiTheme="majorBidi" w:cstheme="majorBidi"/>
              </w:rPr>
              <w:t>.74</w:t>
            </w:r>
          </w:p>
        </w:tc>
      </w:tr>
      <w:tr w:rsidR="003C7DE2" w14:paraId="7C3A19C2" w14:textId="77777777" w:rsidTr="003C7DE2">
        <w:tc>
          <w:tcPr>
            <w:tcW w:w="4508" w:type="dxa"/>
          </w:tcPr>
          <w:p w14:paraId="25B63AA6" w14:textId="0020CE91"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5</w:t>
            </w:r>
            <w:r>
              <w:rPr>
                <w:rFonts w:asciiTheme="majorBidi" w:hAnsiTheme="majorBidi" w:cstheme="majorBidi"/>
              </w:rPr>
              <w:t xml:space="preserve"> – recall = </w:t>
            </w:r>
            <w:r w:rsidR="00F90BF4">
              <w:rPr>
                <w:rFonts w:asciiTheme="majorBidi" w:hAnsiTheme="majorBidi" w:cstheme="majorBidi"/>
              </w:rPr>
              <w:t>0.87,0.</w:t>
            </w:r>
            <w:proofErr w:type="gramStart"/>
            <w:r w:rsidR="00F90BF4">
              <w:rPr>
                <w:rFonts w:asciiTheme="majorBidi" w:hAnsiTheme="majorBidi" w:cstheme="majorBidi"/>
              </w:rPr>
              <w:t>87</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0.87,0.87</w:t>
            </w:r>
          </w:p>
        </w:tc>
        <w:tc>
          <w:tcPr>
            <w:tcW w:w="4508" w:type="dxa"/>
          </w:tcPr>
          <w:p w14:paraId="5AF4CBC5" w14:textId="1DBF5F32" w:rsid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5</w:t>
            </w:r>
            <w:r w:rsidRPr="003C7DE2">
              <w:rPr>
                <w:rFonts w:asciiTheme="majorBidi" w:hAnsiTheme="majorBidi" w:cstheme="majorBidi"/>
              </w:rPr>
              <w:t xml:space="preserve"> – recall = </w:t>
            </w:r>
            <w:r w:rsidR="00244168">
              <w:rPr>
                <w:rFonts w:asciiTheme="majorBidi" w:hAnsiTheme="majorBidi" w:cstheme="majorBidi"/>
              </w:rPr>
              <w:t>0.80,0.</w:t>
            </w:r>
            <w:proofErr w:type="gramStart"/>
            <w:r w:rsidR="00244168">
              <w:rPr>
                <w:rFonts w:asciiTheme="majorBidi" w:hAnsiTheme="majorBidi" w:cstheme="majorBidi"/>
              </w:rPr>
              <w:t>87</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0.86,0.82</w:t>
            </w:r>
          </w:p>
        </w:tc>
      </w:tr>
      <w:tr w:rsidR="003C7DE2" w14:paraId="4E4DA70F" w14:textId="77777777" w:rsidTr="003C7DE2">
        <w:tc>
          <w:tcPr>
            <w:tcW w:w="4508" w:type="dxa"/>
          </w:tcPr>
          <w:p w14:paraId="5BFB1578" w14:textId="60DD6EF4"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10</w:t>
            </w:r>
            <w:r>
              <w:rPr>
                <w:rFonts w:asciiTheme="majorBidi" w:hAnsiTheme="majorBidi" w:cstheme="majorBidi"/>
              </w:rPr>
              <w:t xml:space="preserve"> – recall =</w:t>
            </w:r>
            <w:r w:rsidR="00F90BF4">
              <w:rPr>
                <w:rFonts w:asciiTheme="majorBidi" w:hAnsiTheme="majorBidi" w:cstheme="majorBidi"/>
              </w:rPr>
              <w:t>0.80,0.</w:t>
            </w:r>
            <w:proofErr w:type="gramStart"/>
            <w:r w:rsidR="00F90BF4">
              <w:rPr>
                <w:rFonts w:asciiTheme="majorBidi" w:hAnsiTheme="majorBidi" w:cstheme="majorBidi"/>
              </w:rPr>
              <w:t>77</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0.82,0.74</w:t>
            </w:r>
          </w:p>
        </w:tc>
        <w:tc>
          <w:tcPr>
            <w:tcW w:w="4508" w:type="dxa"/>
          </w:tcPr>
          <w:p w14:paraId="4A738F4F" w14:textId="5DE3B4E4" w:rsid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10</w:t>
            </w:r>
            <w:r w:rsidRPr="003C7DE2">
              <w:rPr>
                <w:rFonts w:asciiTheme="majorBidi" w:hAnsiTheme="majorBidi" w:cstheme="majorBidi"/>
              </w:rPr>
              <w:t xml:space="preserve"> – recall =</w:t>
            </w:r>
            <w:r w:rsidR="00244168">
              <w:rPr>
                <w:rFonts w:asciiTheme="majorBidi" w:hAnsiTheme="majorBidi" w:cstheme="majorBidi"/>
              </w:rPr>
              <w:t>0.69,0.</w:t>
            </w:r>
            <w:proofErr w:type="gramStart"/>
            <w:r w:rsidR="00244168">
              <w:rPr>
                <w:rFonts w:asciiTheme="majorBidi" w:hAnsiTheme="majorBidi" w:cstheme="majorBidi"/>
              </w:rPr>
              <w:t>88</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0.89,0.68</w:t>
            </w:r>
          </w:p>
        </w:tc>
      </w:tr>
      <w:tr w:rsidR="003C7DE2" w14:paraId="6335F6D3" w14:textId="77777777" w:rsidTr="003C7DE2">
        <w:tc>
          <w:tcPr>
            <w:tcW w:w="4508" w:type="dxa"/>
          </w:tcPr>
          <w:p w14:paraId="140ED0BB" w14:textId="62600C87"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15</w:t>
            </w:r>
            <w:r>
              <w:rPr>
                <w:rFonts w:asciiTheme="majorBidi" w:hAnsiTheme="majorBidi" w:cstheme="majorBidi"/>
              </w:rPr>
              <w:t xml:space="preserve"> – recall =</w:t>
            </w:r>
            <w:r w:rsidR="00F90BF4">
              <w:rPr>
                <w:rFonts w:asciiTheme="majorBidi" w:hAnsiTheme="majorBidi" w:cstheme="majorBidi"/>
              </w:rPr>
              <w:t>0.93,0.</w:t>
            </w:r>
            <w:proofErr w:type="gramStart"/>
            <w:r w:rsidR="00F90BF4">
              <w:rPr>
                <w:rFonts w:asciiTheme="majorBidi" w:hAnsiTheme="majorBidi" w:cstheme="majorBidi"/>
              </w:rPr>
              <w:t>73</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0.74,0.92</w:t>
            </w:r>
          </w:p>
        </w:tc>
        <w:tc>
          <w:tcPr>
            <w:tcW w:w="4508" w:type="dxa"/>
          </w:tcPr>
          <w:p w14:paraId="176A4717" w14:textId="636D9B00" w:rsid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15</w:t>
            </w:r>
            <w:r w:rsidRPr="003C7DE2">
              <w:rPr>
                <w:rFonts w:asciiTheme="majorBidi" w:hAnsiTheme="majorBidi" w:cstheme="majorBidi"/>
              </w:rPr>
              <w:t xml:space="preserve"> – recall = </w:t>
            </w:r>
            <w:r w:rsidR="00244168">
              <w:rPr>
                <w:rFonts w:asciiTheme="majorBidi" w:hAnsiTheme="majorBidi" w:cstheme="majorBidi"/>
              </w:rPr>
              <w:t>0.79,0.</w:t>
            </w:r>
            <w:proofErr w:type="gramStart"/>
            <w:r w:rsidR="00244168">
              <w:rPr>
                <w:rFonts w:asciiTheme="majorBidi" w:hAnsiTheme="majorBidi" w:cstheme="majorBidi"/>
              </w:rPr>
              <w:t>85</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0.81,0.82</w:t>
            </w:r>
          </w:p>
        </w:tc>
      </w:tr>
      <w:tr w:rsidR="003C7DE2" w14:paraId="6DC967FB" w14:textId="77777777" w:rsidTr="003C7DE2">
        <w:tc>
          <w:tcPr>
            <w:tcW w:w="4508" w:type="dxa"/>
          </w:tcPr>
          <w:p w14:paraId="284AE2B5" w14:textId="3E91252A"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20</w:t>
            </w:r>
            <w:r>
              <w:rPr>
                <w:rFonts w:asciiTheme="majorBidi" w:hAnsiTheme="majorBidi" w:cstheme="majorBidi"/>
              </w:rPr>
              <w:t xml:space="preserve"> – recall = </w:t>
            </w:r>
            <w:r w:rsidR="00F90BF4">
              <w:rPr>
                <w:rFonts w:asciiTheme="majorBidi" w:hAnsiTheme="majorBidi" w:cstheme="majorBidi"/>
              </w:rPr>
              <w:t>0.65,0.</w:t>
            </w:r>
            <w:proofErr w:type="gramStart"/>
            <w:r w:rsidR="00F90BF4">
              <w:rPr>
                <w:rFonts w:asciiTheme="majorBidi" w:hAnsiTheme="majorBidi" w:cstheme="majorBidi"/>
              </w:rPr>
              <w:t>68</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0.56,0.76</w:t>
            </w:r>
          </w:p>
        </w:tc>
        <w:tc>
          <w:tcPr>
            <w:tcW w:w="4508" w:type="dxa"/>
          </w:tcPr>
          <w:p w14:paraId="5BE7FC5D" w14:textId="5B1B047C" w:rsid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20</w:t>
            </w:r>
            <w:r w:rsidRPr="003C7DE2">
              <w:rPr>
                <w:rFonts w:asciiTheme="majorBidi" w:hAnsiTheme="majorBidi" w:cstheme="majorBidi"/>
              </w:rPr>
              <w:t xml:space="preserve"> – recall =</w:t>
            </w:r>
            <w:r w:rsidR="00244168">
              <w:rPr>
                <w:rFonts w:asciiTheme="majorBidi" w:hAnsiTheme="majorBidi" w:cstheme="majorBidi"/>
              </w:rPr>
              <w:t>0.65,0.</w:t>
            </w:r>
            <w:proofErr w:type="gramStart"/>
            <w:r w:rsidR="00244168">
              <w:rPr>
                <w:rFonts w:asciiTheme="majorBidi" w:hAnsiTheme="majorBidi" w:cstheme="majorBidi"/>
              </w:rPr>
              <w:t>92</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0.83,0.81</w:t>
            </w:r>
          </w:p>
        </w:tc>
      </w:tr>
      <w:tr w:rsidR="003C7DE2" w14:paraId="770A3BF6" w14:textId="77777777" w:rsidTr="003C7DE2">
        <w:tc>
          <w:tcPr>
            <w:tcW w:w="4508" w:type="dxa"/>
          </w:tcPr>
          <w:p w14:paraId="591EF5DE" w14:textId="2CE6A1F4"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30</w:t>
            </w:r>
            <w:r>
              <w:rPr>
                <w:rFonts w:asciiTheme="majorBidi" w:hAnsiTheme="majorBidi" w:cstheme="majorBidi"/>
              </w:rPr>
              <w:t xml:space="preserve"> – recall =</w:t>
            </w:r>
            <w:r w:rsidR="00F90BF4">
              <w:rPr>
                <w:rFonts w:asciiTheme="majorBidi" w:hAnsiTheme="majorBidi" w:cstheme="majorBidi"/>
              </w:rPr>
              <w:t>0.83,0.</w:t>
            </w:r>
            <w:proofErr w:type="gramStart"/>
            <w:r w:rsidR="00F90BF4">
              <w:rPr>
                <w:rFonts w:asciiTheme="majorBidi" w:hAnsiTheme="majorBidi" w:cstheme="majorBidi"/>
              </w:rPr>
              <w:t>73</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0.67,0.87</w:t>
            </w:r>
          </w:p>
        </w:tc>
        <w:tc>
          <w:tcPr>
            <w:tcW w:w="4508" w:type="dxa"/>
          </w:tcPr>
          <w:p w14:paraId="13CB3DB0" w14:textId="36005E2E" w:rsidR="003C7DE2" w:rsidRP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30</w:t>
            </w:r>
            <w:r w:rsidRPr="003C7DE2">
              <w:rPr>
                <w:rFonts w:asciiTheme="majorBidi" w:hAnsiTheme="majorBidi" w:cstheme="majorBidi"/>
              </w:rPr>
              <w:t xml:space="preserve"> – recall =</w:t>
            </w:r>
            <w:r w:rsidR="00244168">
              <w:rPr>
                <w:rFonts w:asciiTheme="majorBidi" w:hAnsiTheme="majorBidi" w:cstheme="majorBidi"/>
              </w:rPr>
              <w:t>0.75,0.</w:t>
            </w:r>
            <w:proofErr w:type="gramStart"/>
            <w:r w:rsidR="00244168">
              <w:rPr>
                <w:rFonts w:asciiTheme="majorBidi" w:hAnsiTheme="majorBidi" w:cstheme="majorBidi"/>
              </w:rPr>
              <w:t>84</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0.75,0.84</w:t>
            </w:r>
          </w:p>
        </w:tc>
      </w:tr>
      <w:tr w:rsidR="003C7DE2" w14:paraId="6230231E" w14:textId="77777777" w:rsidTr="003C7DE2">
        <w:tc>
          <w:tcPr>
            <w:tcW w:w="4508" w:type="dxa"/>
          </w:tcPr>
          <w:p w14:paraId="619612BB" w14:textId="05577859"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50</w:t>
            </w:r>
            <w:r>
              <w:rPr>
                <w:rFonts w:asciiTheme="majorBidi" w:hAnsiTheme="majorBidi" w:cstheme="majorBidi"/>
              </w:rPr>
              <w:t xml:space="preserve"> – recall = </w:t>
            </w:r>
            <w:r w:rsidR="00F90BF4">
              <w:rPr>
                <w:rFonts w:asciiTheme="majorBidi" w:hAnsiTheme="majorBidi" w:cstheme="majorBidi"/>
              </w:rPr>
              <w:t>0.72,0.</w:t>
            </w:r>
            <w:proofErr w:type="gramStart"/>
            <w:r w:rsidR="00F90BF4">
              <w:rPr>
                <w:rFonts w:asciiTheme="majorBidi" w:hAnsiTheme="majorBidi" w:cstheme="majorBidi"/>
              </w:rPr>
              <w:t>83</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0.75,0.81</w:t>
            </w:r>
          </w:p>
        </w:tc>
        <w:tc>
          <w:tcPr>
            <w:tcW w:w="4508" w:type="dxa"/>
          </w:tcPr>
          <w:p w14:paraId="55596979" w14:textId="206BB5A1" w:rsidR="003C7DE2" w:rsidRPr="003C7DE2" w:rsidRDefault="003C7DE2" w:rsidP="003C7DE2">
            <w:pPr>
              <w:rPr>
                <w:rFonts w:asciiTheme="majorBidi" w:hAnsiTheme="majorBidi" w:cstheme="majorBidi"/>
              </w:rPr>
            </w:pPr>
            <w:r w:rsidRPr="003C7DE2">
              <w:rPr>
                <w:rFonts w:asciiTheme="majorBidi" w:hAnsiTheme="majorBidi" w:cstheme="majorBidi"/>
              </w:rPr>
              <w:t>RS</w:t>
            </w:r>
            <w:r w:rsidR="00244168">
              <w:rPr>
                <w:rFonts w:asciiTheme="majorBidi" w:hAnsiTheme="majorBidi" w:cstheme="majorBidi"/>
              </w:rPr>
              <w:t>50</w:t>
            </w:r>
            <w:r w:rsidRPr="003C7DE2">
              <w:rPr>
                <w:rFonts w:asciiTheme="majorBidi" w:hAnsiTheme="majorBidi" w:cstheme="majorBidi"/>
              </w:rPr>
              <w:t xml:space="preserve"> – recall =</w:t>
            </w:r>
            <w:r w:rsidR="00244168">
              <w:rPr>
                <w:rFonts w:asciiTheme="majorBidi" w:hAnsiTheme="majorBidi" w:cstheme="majorBidi"/>
              </w:rPr>
              <w:t>0.64,0.</w:t>
            </w:r>
            <w:proofErr w:type="gramStart"/>
            <w:r w:rsidR="00244168">
              <w:rPr>
                <w:rFonts w:asciiTheme="majorBidi" w:hAnsiTheme="majorBidi" w:cstheme="majorBidi"/>
              </w:rPr>
              <w:t>94</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0.89,0.79</w:t>
            </w:r>
          </w:p>
        </w:tc>
      </w:tr>
      <w:tr w:rsidR="003C7DE2" w14:paraId="66322C26" w14:textId="77777777" w:rsidTr="003C7DE2">
        <w:tc>
          <w:tcPr>
            <w:tcW w:w="4508" w:type="dxa"/>
          </w:tcPr>
          <w:p w14:paraId="45C95362" w14:textId="137DBBE0"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100</w:t>
            </w:r>
            <w:r>
              <w:rPr>
                <w:rFonts w:asciiTheme="majorBidi" w:hAnsiTheme="majorBidi" w:cstheme="majorBidi"/>
              </w:rPr>
              <w:t xml:space="preserve"> – recall =</w:t>
            </w:r>
            <w:r w:rsidR="00F90BF4">
              <w:rPr>
                <w:rFonts w:asciiTheme="majorBidi" w:hAnsiTheme="majorBidi" w:cstheme="majorBidi"/>
              </w:rPr>
              <w:t>0.85,0.</w:t>
            </w:r>
            <w:proofErr w:type="gramStart"/>
            <w:r w:rsidR="00F90BF4">
              <w:rPr>
                <w:rFonts w:asciiTheme="majorBidi" w:hAnsiTheme="majorBidi" w:cstheme="majorBidi"/>
              </w:rPr>
              <w:t>89</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0.90,0.83</w:t>
            </w:r>
          </w:p>
        </w:tc>
        <w:tc>
          <w:tcPr>
            <w:tcW w:w="4508" w:type="dxa"/>
          </w:tcPr>
          <w:p w14:paraId="5790B9BB" w14:textId="386E241D" w:rsidR="003C7DE2" w:rsidRPr="003C7DE2" w:rsidRDefault="003C7DE2" w:rsidP="003C7DE2">
            <w:pPr>
              <w:rPr>
                <w:rFonts w:asciiTheme="majorBidi" w:hAnsiTheme="majorBidi" w:cstheme="majorBidi"/>
              </w:rPr>
            </w:pPr>
            <w:r w:rsidRPr="003C7DE2">
              <w:rPr>
                <w:rFonts w:asciiTheme="majorBidi" w:hAnsiTheme="majorBidi" w:cstheme="majorBidi"/>
              </w:rPr>
              <w:t xml:space="preserve">RS </w:t>
            </w:r>
            <w:r w:rsidR="00244168">
              <w:rPr>
                <w:rFonts w:asciiTheme="majorBidi" w:hAnsiTheme="majorBidi" w:cstheme="majorBidi"/>
              </w:rPr>
              <w:t>100</w:t>
            </w:r>
            <w:r w:rsidRPr="003C7DE2">
              <w:rPr>
                <w:rFonts w:asciiTheme="majorBidi" w:hAnsiTheme="majorBidi" w:cstheme="majorBidi"/>
              </w:rPr>
              <w:t xml:space="preserve">– recall = </w:t>
            </w:r>
            <w:r w:rsidR="00244168">
              <w:rPr>
                <w:rFonts w:asciiTheme="majorBidi" w:hAnsiTheme="majorBidi" w:cstheme="majorBidi"/>
              </w:rPr>
              <w:t>0.73,0.</w:t>
            </w:r>
            <w:proofErr w:type="gramStart"/>
            <w:r w:rsidR="00244168">
              <w:rPr>
                <w:rFonts w:asciiTheme="majorBidi" w:hAnsiTheme="majorBidi" w:cstheme="majorBidi"/>
              </w:rPr>
              <w:t>93</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0.92,0.74</w:t>
            </w:r>
          </w:p>
        </w:tc>
      </w:tr>
      <w:tr w:rsidR="003C7DE2" w14:paraId="46343F15" w14:textId="77777777" w:rsidTr="003C7DE2">
        <w:tc>
          <w:tcPr>
            <w:tcW w:w="4508" w:type="dxa"/>
          </w:tcPr>
          <w:p w14:paraId="343B67D2" w14:textId="65AB0E28" w:rsidR="003C7DE2" w:rsidRDefault="003C7DE2" w:rsidP="003C7DE2">
            <w:pPr>
              <w:rPr>
                <w:rFonts w:asciiTheme="majorBidi" w:hAnsiTheme="majorBidi" w:cstheme="majorBidi"/>
              </w:rPr>
            </w:pPr>
            <w:r>
              <w:rPr>
                <w:rFonts w:asciiTheme="majorBidi" w:hAnsiTheme="majorBidi" w:cstheme="majorBidi"/>
              </w:rPr>
              <w:t>RS</w:t>
            </w:r>
            <w:r w:rsidR="00F90BF4">
              <w:rPr>
                <w:rFonts w:asciiTheme="majorBidi" w:hAnsiTheme="majorBidi" w:cstheme="majorBidi"/>
              </w:rPr>
              <w:t>500</w:t>
            </w:r>
            <w:r>
              <w:rPr>
                <w:rFonts w:asciiTheme="majorBidi" w:hAnsiTheme="majorBidi" w:cstheme="majorBidi"/>
              </w:rPr>
              <w:t xml:space="preserve"> – recall =</w:t>
            </w:r>
            <w:r w:rsidR="00F90BF4">
              <w:rPr>
                <w:rFonts w:asciiTheme="majorBidi" w:hAnsiTheme="majorBidi" w:cstheme="majorBidi"/>
              </w:rPr>
              <w:t>0.81,0.</w:t>
            </w:r>
            <w:proofErr w:type="gramStart"/>
            <w:r w:rsidR="00F90BF4">
              <w:rPr>
                <w:rFonts w:asciiTheme="majorBidi" w:hAnsiTheme="majorBidi" w:cstheme="majorBidi"/>
              </w:rPr>
              <w:t>87</w:t>
            </w:r>
            <w:r>
              <w:rPr>
                <w:rFonts w:asciiTheme="majorBidi" w:hAnsiTheme="majorBidi" w:cstheme="majorBidi"/>
              </w:rPr>
              <w:t xml:space="preserve">  ,</w:t>
            </w:r>
            <w:proofErr w:type="gramEnd"/>
            <w:r>
              <w:rPr>
                <w:rFonts w:asciiTheme="majorBidi" w:hAnsiTheme="majorBidi" w:cstheme="majorBidi"/>
              </w:rPr>
              <w:t xml:space="preserve"> precision = </w:t>
            </w:r>
            <w:r w:rsidR="00F90BF4">
              <w:rPr>
                <w:rFonts w:asciiTheme="majorBidi" w:hAnsiTheme="majorBidi" w:cstheme="majorBidi"/>
              </w:rPr>
              <w:t>0.86,0.81</w:t>
            </w:r>
          </w:p>
        </w:tc>
        <w:tc>
          <w:tcPr>
            <w:tcW w:w="4508" w:type="dxa"/>
          </w:tcPr>
          <w:p w14:paraId="660AC4FE" w14:textId="6D524ECA" w:rsidR="003C7DE2" w:rsidRPr="003C7DE2" w:rsidRDefault="003C7DE2" w:rsidP="003C7DE2">
            <w:pPr>
              <w:rPr>
                <w:rFonts w:asciiTheme="majorBidi" w:hAnsiTheme="majorBidi" w:cstheme="majorBidi"/>
              </w:rPr>
            </w:pPr>
            <w:r w:rsidRPr="003C7DE2">
              <w:rPr>
                <w:rFonts w:asciiTheme="majorBidi" w:hAnsiTheme="majorBidi" w:cstheme="majorBidi"/>
              </w:rPr>
              <w:t xml:space="preserve">RS </w:t>
            </w:r>
            <w:r w:rsidR="00244168">
              <w:rPr>
                <w:rFonts w:asciiTheme="majorBidi" w:hAnsiTheme="majorBidi" w:cstheme="majorBidi"/>
              </w:rPr>
              <w:t>500</w:t>
            </w:r>
            <w:r w:rsidRPr="003C7DE2">
              <w:rPr>
                <w:rFonts w:asciiTheme="majorBidi" w:hAnsiTheme="majorBidi" w:cstheme="majorBidi"/>
              </w:rPr>
              <w:t xml:space="preserve">– recall = </w:t>
            </w:r>
            <w:r w:rsidR="00244168">
              <w:rPr>
                <w:rFonts w:asciiTheme="majorBidi" w:hAnsiTheme="majorBidi" w:cstheme="majorBidi"/>
              </w:rPr>
              <w:t>0.65,0.</w:t>
            </w:r>
            <w:proofErr w:type="gramStart"/>
            <w:r w:rsidR="00244168">
              <w:rPr>
                <w:rFonts w:asciiTheme="majorBidi" w:hAnsiTheme="majorBidi" w:cstheme="majorBidi"/>
              </w:rPr>
              <w:t>93</w:t>
            </w:r>
            <w:r w:rsidRPr="003C7DE2">
              <w:rPr>
                <w:rFonts w:asciiTheme="majorBidi" w:hAnsiTheme="majorBidi" w:cstheme="majorBidi"/>
              </w:rPr>
              <w:t xml:space="preserve"> ,</w:t>
            </w:r>
            <w:proofErr w:type="gramEnd"/>
            <w:r w:rsidRPr="003C7DE2">
              <w:rPr>
                <w:rFonts w:asciiTheme="majorBidi" w:hAnsiTheme="majorBidi" w:cstheme="majorBidi"/>
              </w:rPr>
              <w:t xml:space="preserve"> precision =</w:t>
            </w:r>
            <w:r w:rsidR="00244168">
              <w:rPr>
                <w:rFonts w:asciiTheme="majorBidi" w:hAnsiTheme="majorBidi" w:cstheme="majorBidi"/>
              </w:rPr>
              <w:t>0.91,0.72</w:t>
            </w:r>
          </w:p>
        </w:tc>
      </w:tr>
      <w:tr w:rsidR="003C7DE2" w14:paraId="5BFF56C6" w14:textId="77777777" w:rsidTr="003C7DE2">
        <w:tc>
          <w:tcPr>
            <w:tcW w:w="4508" w:type="dxa"/>
          </w:tcPr>
          <w:p w14:paraId="19B3DB1E" w14:textId="315D956B" w:rsidR="003C7DE2" w:rsidRDefault="003C7DE2" w:rsidP="003C7DE2">
            <w:pPr>
              <w:rPr>
                <w:rFonts w:asciiTheme="majorBidi" w:hAnsiTheme="majorBidi" w:cstheme="majorBidi"/>
              </w:rPr>
            </w:pPr>
            <w:r>
              <w:rPr>
                <w:rFonts w:asciiTheme="majorBidi" w:hAnsiTheme="majorBidi" w:cstheme="majorBidi"/>
              </w:rPr>
              <w:t>Average, recall =</w:t>
            </w:r>
            <w:r w:rsidR="00C01E31">
              <w:rPr>
                <w:rFonts w:asciiTheme="majorBidi" w:hAnsiTheme="majorBidi" w:cstheme="majorBidi"/>
              </w:rPr>
              <w:t>0.80</w:t>
            </w:r>
            <w:r>
              <w:rPr>
                <w:rFonts w:asciiTheme="majorBidi" w:hAnsiTheme="majorBidi" w:cstheme="majorBidi"/>
              </w:rPr>
              <w:t xml:space="preserve"> ,</w:t>
            </w:r>
            <w:r w:rsidR="00C01E31">
              <w:rPr>
                <w:rFonts w:asciiTheme="majorBidi" w:hAnsiTheme="majorBidi" w:cstheme="majorBidi"/>
              </w:rPr>
              <w:t>0.78</w:t>
            </w:r>
            <w:r>
              <w:rPr>
                <w:rFonts w:asciiTheme="majorBidi" w:hAnsiTheme="majorBidi" w:cstheme="majorBidi"/>
              </w:rPr>
              <w:t xml:space="preserve"> precision = </w:t>
            </w:r>
            <w:r w:rsidR="00C01E31">
              <w:rPr>
                <w:rFonts w:asciiTheme="majorBidi" w:hAnsiTheme="majorBidi" w:cstheme="majorBidi"/>
              </w:rPr>
              <w:t>0.78, 0.82</w:t>
            </w:r>
          </w:p>
        </w:tc>
        <w:tc>
          <w:tcPr>
            <w:tcW w:w="4508" w:type="dxa"/>
          </w:tcPr>
          <w:p w14:paraId="23E9D0E3" w14:textId="0FC920F4" w:rsidR="003C7DE2" w:rsidRPr="003C7DE2" w:rsidRDefault="003C7DE2" w:rsidP="003C7DE2">
            <w:pPr>
              <w:rPr>
                <w:rFonts w:asciiTheme="majorBidi" w:hAnsiTheme="majorBidi" w:cstheme="majorBidi"/>
              </w:rPr>
            </w:pPr>
            <w:r>
              <w:rPr>
                <w:rFonts w:asciiTheme="majorBidi" w:hAnsiTheme="majorBidi" w:cstheme="majorBidi"/>
              </w:rPr>
              <w:t xml:space="preserve">Average, recall = </w:t>
            </w:r>
            <w:r w:rsidR="00C01E31">
              <w:rPr>
                <w:rFonts w:asciiTheme="majorBidi" w:hAnsiTheme="majorBidi" w:cstheme="majorBidi"/>
              </w:rPr>
              <w:t>0.71</w:t>
            </w:r>
            <w:r>
              <w:rPr>
                <w:rFonts w:asciiTheme="majorBidi" w:hAnsiTheme="majorBidi" w:cstheme="majorBidi"/>
              </w:rPr>
              <w:t>,</w:t>
            </w:r>
            <w:r w:rsidR="00C01E31">
              <w:rPr>
                <w:rFonts w:asciiTheme="majorBidi" w:hAnsiTheme="majorBidi" w:cstheme="majorBidi"/>
              </w:rPr>
              <w:t>0.90</w:t>
            </w:r>
            <w:r>
              <w:rPr>
                <w:rFonts w:asciiTheme="majorBidi" w:hAnsiTheme="majorBidi" w:cstheme="majorBidi"/>
              </w:rPr>
              <w:t xml:space="preserve"> precision = </w:t>
            </w:r>
            <w:r w:rsidR="00B84B83">
              <w:rPr>
                <w:rFonts w:asciiTheme="majorBidi" w:hAnsiTheme="majorBidi" w:cstheme="majorBidi"/>
              </w:rPr>
              <w:t>0.86,0.78</w:t>
            </w:r>
          </w:p>
        </w:tc>
      </w:tr>
    </w:tbl>
    <w:p w14:paraId="141A0CDB" w14:textId="737065D7" w:rsidR="003C7DE2" w:rsidRDefault="00F90BF4" w:rsidP="00C43B42">
      <w:pPr>
        <w:rPr>
          <w:rFonts w:asciiTheme="majorBidi" w:hAnsiTheme="majorBidi" w:cstheme="majorBidi"/>
        </w:rPr>
      </w:pPr>
      <w:r>
        <w:rPr>
          <w:rFonts w:asciiTheme="majorBidi" w:hAnsiTheme="majorBidi" w:cstheme="majorBidi"/>
        </w:rPr>
        <w:t xml:space="preserve">Key: </w:t>
      </w:r>
      <w:r w:rsidR="00B84B83">
        <w:rPr>
          <w:rFonts w:asciiTheme="majorBidi" w:hAnsiTheme="majorBidi" w:cstheme="majorBidi"/>
        </w:rPr>
        <w:t>0,</w:t>
      </w:r>
      <w:r>
        <w:rPr>
          <w:rFonts w:asciiTheme="majorBidi" w:hAnsiTheme="majorBidi" w:cstheme="majorBidi"/>
        </w:rPr>
        <w:t xml:space="preserve"> 1 for both recall and precision</w:t>
      </w:r>
      <w:r w:rsidR="00F052B9">
        <w:rPr>
          <w:rFonts w:asciiTheme="majorBidi" w:hAnsiTheme="majorBidi" w:cstheme="majorBidi"/>
        </w:rPr>
        <w:t xml:space="preserve"> (0 and 1) are the outputs. </w:t>
      </w:r>
    </w:p>
    <w:p w14:paraId="3BBD1E46" w14:textId="799B1825" w:rsidR="000E17E7" w:rsidRDefault="000E17E7" w:rsidP="000E17E7">
      <w:pPr>
        <w:rPr>
          <w:rFonts w:asciiTheme="majorBidi" w:hAnsiTheme="majorBidi" w:cstheme="majorBidi"/>
        </w:rPr>
      </w:pPr>
      <w:r w:rsidRPr="000E17E7">
        <w:rPr>
          <w:rFonts w:asciiTheme="majorBidi" w:hAnsiTheme="majorBidi" w:cstheme="majorBidi"/>
          <w:b/>
          <w:bCs/>
        </w:rPr>
        <w:t>B</w:t>
      </w:r>
      <w:r w:rsidR="002A77AF">
        <w:rPr>
          <w:rFonts w:asciiTheme="majorBidi" w:hAnsiTheme="majorBidi" w:cstheme="majorBidi"/>
          <w:b/>
          <w:bCs/>
        </w:rPr>
        <w:t>ackground</w:t>
      </w:r>
      <w:r w:rsidR="008E1476">
        <w:rPr>
          <w:rFonts w:asciiTheme="majorBidi" w:hAnsiTheme="majorBidi" w:cstheme="majorBidi"/>
          <w:b/>
          <w:bCs/>
        </w:rPr>
        <w:t xml:space="preserve">, </w:t>
      </w:r>
      <w:r w:rsidR="002A77AF">
        <w:rPr>
          <w:rFonts w:asciiTheme="majorBidi" w:hAnsiTheme="majorBidi" w:cstheme="majorBidi"/>
          <w:b/>
          <w:bCs/>
        </w:rPr>
        <w:t>Literature Review</w:t>
      </w:r>
      <w:r w:rsidR="008E1476">
        <w:rPr>
          <w:rFonts w:asciiTheme="majorBidi" w:hAnsiTheme="majorBidi" w:cstheme="majorBidi"/>
          <w:b/>
          <w:bCs/>
        </w:rPr>
        <w:t xml:space="preserve"> and Results. </w:t>
      </w:r>
    </w:p>
    <w:p w14:paraId="306020FD" w14:textId="61F70764" w:rsidR="002A77AF" w:rsidRDefault="0013234B" w:rsidP="00D164F1">
      <w:pPr>
        <w:rPr>
          <w:rFonts w:asciiTheme="majorBidi" w:hAnsiTheme="majorBidi" w:cstheme="majorBidi"/>
        </w:rPr>
      </w:pPr>
      <w:r>
        <w:rPr>
          <w:rFonts w:asciiTheme="majorBidi" w:hAnsiTheme="majorBidi" w:cstheme="majorBidi"/>
        </w:rPr>
        <w:t xml:space="preserve">Gaussian Naïve Bayes is a machine learning classification technique based on probability that assumes each feature follows a normal distribution. </w:t>
      </w:r>
      <w:r>
        <w:rPr>
          <w:rFonts w:asciiTheme="majorBidi" w:hAnsiTheme="majorBidi" w:cstheme="majorBidi"/>
        </w:rPr>
        <w:fldChar w:fldCharType="begin"/>
      </w:r>
      <w:r>
        <w:rPr>
          <w:rFonts w:asciiTheme="majorBidi" w:hAnsiTheme="majorBidi" w:cstheme="majorBidi"/>
        </w:rPr>
        <w:instrText xml:space="preserve"> ADDIN ZOTERO_ITEM CSL_CITATION {"citationID":"U6NfVcqT","properties":{"formattedCitation":"(\\uc0\\u8220{}Gaussian Naive Bayes Explained With Scikit-Learn,\\uc0\\u8221{} n.d.)","plainCitation":"(“Gaussian Naive Bayes Explained With Scikit-Learn,” n.d.)","noteIndex":0},"citationItems":[{"id":289,"uris":["http://zotero.org/users/13727123/items/3N33XMNH"],"itemData":{"id":289,"type":"webpage","abstract":"Gaussian Naive Bayes is a classification technique used in machine learning based on the probabilistic approach and Gaussian distribution.","container-title":"Built In","language":"en","title":"Gaussian Naive Bayes Explained With Scikit-Learn","URL":"https://builtin.com/artificial-intelligence/gaussian-naive-bayes","accessed":{"date-parts":[["2025",1,13]]}}}],"schema":"https://github.com/citation-style-language/schema/raw/master/csl-citation.json"} </w:instrText>
      </w:r>
      <w:r>
        <w:rPr>
          <w:rFonts w:asciiTheme="majorBidi" w:hAnsiTheme="majorBidi" w:cstheme="majorBidi"/>
        </w:rPr>
        <w:fldChar w:fldCharType="separate"/>
      </w:r>
      <w:r w:rsidRPr="0013234B">
        <w:rPr>
          <w:rFonts w:ascii="Times New Roman" w:hAnsi="Times New Roman" w:cs="Times New Roman"/>
          <w:kern w:val="0"/>
        </w:rPr>
        <w:t xml:space="preserve">(“Gaussian Naive Bayes Explained </w:t>
      </w:r>
      <w:proofErr w:type="gramStart"/>
      <w:r w:rsidRPr="0013234B">
        <w:rPr>
          <w:rFonts w:ascii="Times New Roman" w:hAnsi="Times New Roman" w:cs="Times New Roman"/>
          <w:kern w:val="0"/>
        </w:rPr>
        <w:t>With</w:t>
      </w:r>
      <w:proofErr w:type="gramEnd"/>
      <w:r w:rsidRPr="0013234B">
        <w:rPr>
          <w:rFonts w:ascii="Times New Roman" w:hAnsi="Times New Roman" w:cs="Times New Roman"/>
          <w:kern w:val="0"/>
        </w:rPr>
        <w:t xml:space="preserve"> Scikit-Learn,” n.d.)</w:t>
      </w:r>
      <w:r>
        <w:rPr>
          <w:rFonts w:asciiTheme="majorBidi" w:hAnsiTheme="majorBidi" w:cstheme="majorBidi"/>
        </w:rPr>
        <w:fldChar w:fldCharType="end"/>
      </w:r>
      <w:r>
        <w:rPr>
          <w:rFonts w:asciiTheme="majorBidi" w:hAnsiTheme="majorBidi" w:cstheme="majorBidi"/>
        </w:rPr>
        <w:t xml:space="preserve">. </w:t>
      </w:r>
      <w:proofErr w:type="spellStart"/>
      <w:r w:rsidR="005B295D">
        <w:rPr>
          <w:rFonts w:asciiTheme="majorBidi" w:hAnsiTheme="majorBidi" w:cstheme="majorBidi"/>
        </w:rPr>
        <w:t>GaussianNB</w:t>
      </w:r>
      <w:proofErr w:type="spellEnd"/>
      <w:r w:rsidR="005B295D">
        <w:rPr>
          <w:rFonts w:asciiTheme="majorBidi" w:hAnsiTheme="majorBidi" w:cstheme="majorBidi"/>
        </w:rPr>
        <w:t xml:space="preserve"> is commonly used throughout research as a predictor algorithm, not on its own but alongside the other machine learning models, as related to dataset a lot of medical statistical research use it. </w:t>
      </w:r>
      <w:r w:rsidR="005B295D">
        <w:rPr>
          <w:rFonts w:asciiTheme="majorBidi" w:hAnsiTheme="majorBidi" w:cstheme="majorBidi"/>
        </w:rPr>
        <w:fldChar w:fldCharType="begin"/>
      </w:r>
      <w:r w:rsidR="009B3E1D">
        <w:rPr>
          <w:rFonts w:asciiTheme="majorBidi" w:hAnsiTheme="majorBidi" w:cstheme="majorBidi"/>
        </w:rPr>
        <w:instrText xml:space="preserve"> ADDIN ZOTERO_ITEM CSL_CITATION {"citationID":"bDmYIDYZ","properties":{"formattedCitation":"(Hu et al., 2024; Liu et al., 2024; Ye et al., 2024)","plainCitation":"(Hu et al., 2024; Liu et al., 2024; Ye et al., 2024)","noteIndex":0},"citationItems":[{"id":291,"uris":["http://zotero.org/users/13727123/items/2H6QCDRH"],"itemData":{"id":291,"type":"article-journal","abstract":"Prognostic outcomes for patients with type 2 diabetes in the intensive care unit (ICU), including mortality and readmission rates, are critical for informed clinical decision-making. Although existing research has established a link between type 2 diabetes and adverse outcomes in the ICU, the potential of machine learning techniques for enhancing predictive accuracy has not been fully realized. This study seeks to develop and validate predictive models employing machine learning algorithms to forecast mortality and 30-day post-discharge readmission rates among ICU type 2 diabetes patients, thereby enhancing predictive accuracy and supporting clinical decision-making. Data were extracted and preprocessed from the MIMIC-III database, focusing on 14,222 patients with type 2 diabetes and their corresponding ICU admission records. Comprehensive information, including vital signs, laboratory results, and demographic characteristics, was utilized. Six machine learning algorithms—bagging, AdaBoost, GaussianNB, logistic regression, MLP, and SVC—were developed and evaluated using 10-fold cross-validation to predict mortality at 3 days, 30 days, and 365 days, as well as 30-day post-discharge readmission rates. The machine learning models demonstrated strong predictive performance for both mortality and readmission rates. Notably, the bagging and AdaBoost models showed superior performance in predicting mortality across various time intervals, achieving AUC values up to 0.8112 and an accuracy of 0.8832. In predicting 30-day readmission rates, the MLP and AdaBoost models yielded the highest performance, with AUC values reaching 0.8487 and accuracy rates of 0.9249. The integration of electronic health record data with advanced machine learning techniques significantly enhances the accuracy of mortality and readmission predictions in ICU type 2 diabetes patients. These models facilitate the identification of high-risk patients, enabling timely interventions, improving patient outcomes, and demonstrating the significant potential of machine learning in clinical prediction and decision support.","container-title":"Applied Sciences","DOI":"10.3390/app14188443","ISSN":"2076-3417","issue":"18","language":"en","license":"http://creativecommons.org/licenses/by/3.0/","note":"number: 18\npublisher: Multidisciplinary Digital Publishing Institute","page":"8443","source":"www.mdpi.com","title":"Machine Learning-Based Predictions of Mortality and Readmission in Type 2 Diabetes Patients in the ICU","volume":"14","author":[{"family":"Hu","given":"Tung-Lai"},{"family":"Chao","given":"Chuang-Min"},{"family":"Wu","given":"Chien-Chih"},{"family":"Chien","given":"Te-Nien"},{"family":"Li","given":"Chengcheng"}],"issued":{"date-parts":[["2024",1]]}}},{"id":288,"uris":["http://zotero.org/users/13727123/items/E7HIDGLX"],"itemData":{"id":288,"type":"article-journal","abstract":"Chylous blood is the main cause of unqualified and scrapped blood among volunteer blood donors. Therefore, a diagnostic method that can quickly and accurately identify chylous blood before donation is needed. In this study, the GaiaSorter “Gaia” hyperspectral sorter was used to extract 254 bands of plasma images, ranging from 900 nm to 1700 nm. Four different machine learning algorithms were used, including decision tree, Gaussian Naive Bayes (GaussianNB), perceptron, and stochastic gradient descent models. First, the preliminary classification accuracies were compared with the original data, which showed that the effects of the decision tree and GaussianNB models were better; their average accuracies could reach over 90%. Then, the feature dimension reduction was performed on the original data. The results showed that the effects of the decision tree were better with a classification accuracy of 93.33%. the classification of chylous plasma using different chylous indices suggested that the accuracies of the decision trees model both before and after the feature dimension reductions were the best with over 80% accuracy. The results of feature dimension reduction showed that the characteristic bands corresponded to all kinds of plasma, thereby showing their classification and identification potential. By applying the spectral characteristics of plasma to medical technology, this study suggested a rapid and effective method for the identification of chylous plasma and provided a reference for the blood detection technology to achieve the goal of reducing wasting blood resources and improving the work efficiency of the medical staff.","container-title":"Applied Spectroscopy","DOI":"10.1177/00037028231214802","ISSN":"0003-7028","issue":"4","journalAbbreviation":"Appl Spectrosc","language":"en","note":"publisher: SAGE Publications Ltd STM","page":"365-375","source":"SAGE Journals","title":"Detection of Chylous Plasma Based on Machine Learning and Hyperspectral Techniques","volume":"78","author":[{"family":"Liu","given":"Yafei"},{"family":"Lai","given":"Jianxiu"},{"family":"Hu","given":"Liying"},{"family":"Kang","given":"Meiyan"},{"family":"Wei","given":"Siqi"},{"family":"Lian","given":"Suyun"},{"family":"Huang","given":"Haijun"},{"family":"Cheng","given":"Hao"},{"family":"Li","given":"Mengshan"},{"family":"Guan","given":"Lixin"}],"issued":{"date-parts":[["2024",4,1]]}}},{"id":293,"uris":["http://zotero.org/users/13727123/items/WZ3JZL2X"],"itemData":{"id":293,"type":"article-journal","abstract":"To develop a computed tomography (CT) radiomics-based interpretable machine learning (ML) model to predict the pathological grade of pancreatic neuroendocrine tumors (pNETs) in a non-invasive manner.","container-title":"European Radiology","DOI":"10.1007/s00330-023-10186-1","ISSN":"1432-1084","issue":"3","journalAbbreviation":"Eur Radiol","language":"en","page":"1994-2005","source":"Springer Link","title":"A radiomics-based interpretable model to predict the pathological grade of pancreatic neuroendocrine tumors","volume":"34","author":[{"family":"Ye","given":"Jing-Yuan"},{"family":"Fang","given":"Peng"},{"family":"Peng","given":"Zhen-Peng"},{"family":"Huang","given":"Xi-Tai"},{"family":"Xie","given":"Jin-Zhao"},{"family":"Yin","given":"Xiao-Yu"}],"issued":{"date-parts":[["2024",3,1]]}}}],"schema":"https://github.com/citation-style-language/schema/raw/master/csl-citation.json"} </w:instrText>
      </w:r>
      <w:r w:rsidR="005B295D">
        <w:rPr>
          <w:rFonts w:asciiTheme="majorBidi" w:hAnsiTheme="majorBidi" w:cstheme="majorBidi"/>
        </w:rPr>
        <w:fldChar w:fldCharType="separate"/>
      </w:r>
      <w:r w:rsidR="009B3E1D" w:rsidRPr="009B3E1D">
        <w:rPr>
          <w:rFonts w:ascii="Times New Roman" w:hAnsi="Times New Roman" w:cs="Times New Roman"/>
        </w:rPr>
        <w:t>(Hu et al., 2024; Liu et al., 2024; Ye et al., 2024)</w:t>
      </w:r>
      <w:r w:rsidR="005B295D">
        <w:rPr>
          <w:rFonts w:asciiTheme="majorBidi" w:hAnsiTheme="majorBidi" w:cstheme="majorBidi"/>
        </w:rPr>
        <w:fldChar w:fldCharType="end"/>
      </w:r>
      <w:r w:rsidR="009B3E1D">
        <w:rPr>
          <w:rFonts w:asciiTheme="majorBidi" w:hAnsiTheme="majorBidi" w:cstheme="majorBidi"/>
        </w:rPr>
        <w:t xml:space="preserve">. </w:t>
      </w:r>
      <w:r w:rsidR="005B295D">
        <w:rPr>
          <w:rFonts w:asciiTheme="majorBidi" w:hAnsiTheme="majorBidi" w:cstheme="majorBidi"/>
        </w:rPr>
        <w:t xml:space="preserve"> </w:t>
      </w:r>
      <w:r w:rsidR="00D164F1">
        <w:rPr>
          <w:rFonts w:asciiTheme="majorBidi" w:hAnsiTheme="majorBidi" w:cstheme="majorBidi"/>
        </w:rPr>
        <w:t xml:space="preserve">Support Vector </w:t>
      </w:r>
      <w:proofErr w:type="gramStart"/>
      <w:r w:rsidR="00D164F1">
        <w:rPr>
          <w:rFonts w:asciiTheme="majorBidi" w:hAnsiTheme="majorBidi" w:cstheme="majorBidi"/>
        </w:rPr>
        <w:t>Classification(</w:t>
      </w:r>
      <w:proofErr w:type="gramEnd"/>
      <w:r w:rsidR="00D164F1">
        <w:rPr>
          <w:rFonts w:asciiTheme="majorBidi" w:hAnsiTheme="majorBidi" w:cstheme="majorBidi"/>
        </w:rPr>
        <w:t>SVC) falls under the Support vector Machines(SVMs) a set of supervised Learning methods used for classification</w:t>
      </w:r>
      <w:r w:rsidR="00693345">
        <w:rPr>
          <w:rFonts w:asciiTheme="majorBidi" w:hAnsiTheme="majorBidi" w:cstheme="majorBidi"/>
        </w:rPr>
        <w:t xml:space="preserve">. </w:t>
      </w:r>
      <w:r w:rsidR="00D164F1">
        <w:rPr>
          <w:rFonts w:asciiTheme="majorBidi" w:hAnsiTheme="majorBidi" w:cstheme="majorBidi"/>
        </w:rPr>
        <w:t xml:space="preserve">It is effective in high dimensional spaces and its versatile for instance different kernel functions can be specified for the decision function. </w:t>
      </w:r>
      <w:r w:rsidR="00D164F1">
        <w:rPr>
          <w:rFonts w:asciiTheme="majorBidi" w:hAnsiTheme="majorBidi" w:cstheme="majorBidi"/>
        </w:rPr>
        <w:fldChar w:fldCharType="begin"/>
      </w:r>
      <w:r w:rsidR="00D9003A">
        <w:rPr>
          <w:rFonts w:asciiTheme="majorBidi" w:hAnsiTheme="majorBidi" w:cstheme="majorBidi"/>
        </w:rPr>
        <w:instrText xml:space="preserve"> ADDIN ZOTERO_ITEM CSL_CITATION {"citationID":"PbnBTAWm","properties":{"formattedCitation":"(\\uc0\\u8220{}1.4. Support Vector Machines,\\uc0\\u8221{} n.d.)","plainCitation":"(“1.4. Support Vector Machines,” n.d.)","noteIndex":0},"citationItems":[{"id":"93diz1Or/q3tSwyxJ","uris":["http://zotero.org/users/13727123/items/NR4QCU52"],"itemData":{"id":296,"type":"webpage","abstract":"Support vector machines (SVMs) are a set of supervised learning methods used for classification, regression and outliers detection. The advantages of support vector machines are: Effective in high ...","container-title":"scikit-learn","language":"en","title":"1.4. Support Vector Machines","URL":"https://scikit-learn/stable/modules/svm.html","accessed":{"date-parts":[["2025",1,13]]}}}],"schema":"https://github.com/citation-style-language/schema/raw/master/csl-citation.json"} </w:instrText>
      </w:r>
      <w:r w:rsidR="00D164F1">
        <w:rPr>
          <w:rFonts w:asciiTheme="majorBidi" w:hAnsiTheme="majorBidi" w:cstheme="majorBidi"/>
        </w:rPr>
        <w:fldChar w:fldCharType="separate"/>
      </w:r>
      <w:r w:rsidR="00D164F1" w:rsidRPr="00D164F1">
        <w:rPr>
          <w:rFonts w:ascii="Times New Roman" w:hAnsi="Times New Roman" w:cs="Times New Roman"/>
          <w:kern w:val="0"/>
        </w:rPr>
        <w:t>(“1.4. Support Vector Machines,” n.d.)</w:t>
      </w:r>
      <w:r w:rsidR="00D164F1">
        <w:rPr>
          <w:rFonts w:asciiTheme="majorBidi" w:hAnsiTheme="majorBidi" w:cstheme="majorBidi"/>
        </w:rPr>
        <w:fldChar w:fldCharType="end"/>
      </w:r>
      <w:r w:rsidR="00D164F1">
        <w:rPr>
          <w:rFonts w:asciiTheme="majorBidi" w:hAnsiTheme="majorBidi" w:cstheme="majorBidi"/>
        </w:rPr>
        <w:t xml:space="preserve">. Similarly to Gaussian NB it’s used a lot across different sectors for numerous large datasets. </w:t>
      </w:r>
      <w:r w:rsidR="00D164F1">
        <w:rPr>
          <w:rFonts w:asciiTheme="majorBidi" w:hAnsiTheme="majorBidi" w:cstheme="majorBidi"/>
        </w:rPr>
        <w:fldChar w:fldCharType="begin"/>
      </w:r>
      <w:r w:rsidR="00D164F1">
        <w:rPr>
          <w:rFonts w:asciiTheme="majorBidi" w:hAnsiTheme="majorBidi" w:cstheme="majorBidi"/>
        </w:rPr>
        <w:instrText xml:space="preserve"> ADDIN ZOTERO_ITEM CSL_CITATION {"citationID":"jYowCiNv","properties":{"formattedCitation":"(Hu et al., 2024)","plainCitation":"(Hu et al., 2024)","noteIndex":0},"citationItems":[{"id":291,"uris":["http://zotero.org/users/13727123/items/2H6QCDRH"],"itemData":{"id":291,"type":"article-journal","abstract":"Prognostic outcomes for patients with type 2 diabetes in the intensive care unit (ICU), including mortality and readmission rates, are critical for informed clinical decision-making. Although existing research has established a link between type 2 diabetes and adverse outcomes in the ICU, the potential of machine learning techniques for enhancing predictive accuracy has not been fully realized. This study seeks to develop and validate predictive models employing machine learning algorithms to forecast mortality and 30-day post-discharge readmission rates among ICU type 2 diabetes patients, thereby enhancing predictive accuracy and supporting clinical decision-making. Data were extracted and preprocessed from the MIMIC-III database, focusing on 14,222 patients with type 2 diabetes and their corresponding ICU admission records. Comprehensive information, including vital signs, laboratory results, and demographic characteristics, was utilized. Six machine learning algorithms—bagging, AdaBoost, GaussianNB, logistic regression, MLP, and SVC—were developed and evaluated using 10-fold cross-validation to predict mortality at 3 days, 30 days, and 365 days, as well as 30-day post-discharge readmission rates. The machine learning models demonstrated strong predictive performance for both mortality and readmission rates. Notably, the bagging and AdaBoost models showed superior performance in predicting mortality across various time intervals, achieving AUC values up to 0.8112 and an accuracy of 0.8832. In predicting 30-day readmission rates, the MLP and AdaBoost models yielded the highest performance, with AUC values reaching 0.8487 and accuracy rates of 0.9249. The integration of electronic health record data with advanced machine learning techniques significantly enhances the accuracy of mortality and readmission predictions in ICU type 2 diabetes patients. These models facilitate the identification of high-risk patients, enabling timely interventions, improving patient outcomes, and demonstrating the significant potential of machine learning in clinical prediction and decision support.","container-title":"Applied Sciences","DOI":"10.3390/app14188443","ISSN":"2076-3417","issue":"18","language":"en","license":"http://creativecommons.org/licenses/by/3.0/","note":"number: 18\npublisher: Multidisciplinary Digital Publishing Institute","page":"8443","source":"www.mdpi.com","title":"Machine Learning-Based Predictions of Mortality and Readmission in Type 2 Diabetes Patients in the ICU","volume":"14","author":[{"family":"Hu","given":"Tung-Lai"},{"family":"Chao","given":"Chuang-Min"},{"family":"Wu","given":"Chien-Chih"},{"family":"Chien","given":"Te-Nien"},{"family":"Li","given":"Chengcheng"}],"issued":{"date-parts":[["2024",1]]}}}],"schema":"https://github.com/citation-style-language/schema/raw/master/csl-citation.json"} </w:instrText>
      </w:r>
      <w:r w:rsidR="00D164F1">
        <w:rPr>
          <w:rFonts w:asciiTheme="majorBidi" w:hAnsiTheme="majorBidi" w:cstheme="majorBidi"/>
        </w:rPr>
        <w:fldChar w:fldCharType="separate"/>
      </w:r>
      <w:r w:rsidR="00D164F1" w:rsidRPr="00D164F1">
        <w:rPr>
          <w:rFonts w:ascii="Times New Roman" w:hAnsi="Times New Roman" w:cs="Times New Roman"/>
        </w:rPr>
        <w:t>(Hu et al., 2024)</w:t>
      </w:r>
      <w:r w:rsidR="00D164F1">
        <w:rPr>
          <w:rFonts w:asciiTheme="majorBidi" w:hAnsiTheme="majorBidi" w:cstheme="majorBidi"/>
        </w:rPr>
        <w:fldChar w:fldCharType="end"/>
      </w:r>
      <w:r w:rsidR="00D164F1">
        <w:rPr>
          <w:rFonts w:asciiTheme="majorBidi" w:hAnsiTheme="majorBidi" w:cstheme="majorBidi"/>
        </w:rPr>
        <w:t xml:space="preserve">. </w:t>
      </w:r>
    </w:p>
    <w:p w14:paraId="2E26798E" w14:textId="170B445E" w:rsidR="000E17E7" w:rsidRDefault="000E17E7" w:rsidP="00D55BB7">
      <w:pPr>
        <w:rPr>
          <w:rFonts w:asciiTheme="majorBidi" w:hAnsiTheme="majorBidi" w:cstheme="majorBidi"/>
        </w:rPr>
      </w:pPr>
      <w:r w:rsidRPr="000E17E7">
        <w:rPr>
          <w:rFonts w:asciiTheme="majorBidi" w:hAnsiTheme="majorBidi" w:cstheme="majorBidi"/>
        </w:rPr>
        <w:t xml:space="preserve">This study </w:t>
      </w:r>
      <w:proofErr w:type="spellStart"/>
      <w:r w:rsidRPr="000E17E7">
        <w:rPr>
          <w:rFonts w:asciiTheme="majorBidi" w:hAnsiTheme="majorBidi" w:cstheme="majorBidi"/>
        </w:rPr>
        <w:t>analyzes</w:t>
      </w:r>
      <w:proofErr w:type="spellEnd"/>
      <w:r w:rsidRPr="000E17E7">
        <w:rPr>
          <w:rFonts w:asciiTheme="majorBidi" w:hAnsiTheme="majorBidi" w:cstheme="majorBidi"/>
        </w:rPr>
        <w:t xml:space="preserve"> and reports the outcomes of the </w:t>
      </w:r>
      <w:proofErr w:type="spellStart"/>
      <w:r w:rsidRPr="000E17E7">
        <w:rPr>
          <w:rFonts w:asciiTheme="majorBidi" w:hAnsiTheme="majorBidi" w:cstheme="majorBidi"/>
        </w:rPr>
        <w:t>GaussianNB</w:t>
      </w:r>
      <w:proofErr w:type="spellEnd"/>
      <w:r w:rsidRPr="000E17E7">
        <w:rPr>
          <w:rFonts w:asciiTheme="majorBidi" w:hAnsiTheme="majorBidi" w:cstheme="majorBidi"/>
        </w:rPr>
        <w:t xml:space="preserve"> and SVC </w:t>
      </w:r>
      <w:r w:rsidR="00693345">
        <w:rPr>
          <w:rFonts w:asciiTheme="majorBidi" w:hAnsiTheme="majorBidi" w:cstheme="majorBidi"/>
        </w:rPr>
        <w:t>classification</w:t>
      </w:r>
      <w:r w:rsidRPr="000E17E7">
        <w:rPr>
          <w:rFonts w:asciiTheme="majorBidi" w:hAnsiTheme="majorBidi" w:cstheme="majorBidi"/>
        </w:rPr>
        <w:t xml:space="preserve"> algorithms applied to the 14-feature </w:t>
      </w:r>
      <w:r w:rsidR="008E1476">
        <w:rPr>
          <w:rFonts w:asciiTheme="majorBidi" w:hAnsiTheme="majorBidi" w:cstheme="majorBidi"/>
        </w:rPr>
        <w:t xml:space="preserve">‘Heart’ </w:t>
      </w:r>
      <w:r w:rsidRPr="000E17E7">
        <w:rPr>
          <w:rFonts w:asciiTheme="majorBidi" w:hAnsiTheme="majorBidi" w:cstheme="majorBidi"/>
        </w:rPr>
        <w:t xml:space="preserve">dataset. The dataset underwent feature selection based on its correlation with other variables and was tested with both algorithms. After data cleansing and feature selection, the dataset consisted of 14 features and one target </w:t>
      </w:r>
      <w:proofErr w:type="spellStart"/>
      <w:proofErr w:type="gramStart"/>
      <w:r w:rsidRPr="000E17E7">
        <w:rPr>
          <w:rFonts w:asciiTheme="majorBidi" w:hAnsiTheme="majorBidi" w:cstheme="majorBidi"/>
        </w:rPr>
        <w:t>variable.</w:t>
      </w:r>
      <w:r w:rsidR="00243969">
        <w:rPr>
          <w:rFonts w:asciiTheme="majorBidi" w:hAnsiTheme="majorBidi" w:cstheme="majorBidi"/>
        </w:rPr>
        <w:t>For</w:t>
      </w:r>
      <w:proofErr w:type="spellEnd"/>
      <w:proofErr w:type="gramEnd"/>
      <w:r w:rsidR="00243969">
        <w:rPr>
          <w:rFonts w:asciiTheme="majorBidi" w:hAnsiTheme="majorBidi" w:cstheme="majorBidi"/>
        </w:rPr>
        <w:t xml:space="preserve"> both models roughly similar steps prior to calculating the accuracies are performed in python. </w:t>
      </w:r>
      <w:r w:rsidR="008E1476">
        <w:rPr>
          <w:rFonts w:asciiTheme="majorBidi" w:hAnsiTheme="majorBidi" w:cstheme="majorBidi"/>
        </w:rPr>
        <w:t xml:space="preserve"> The correct Libraries </w:t>
      </w:r>
      <w:r w:rsidR="00243969">
        <w:rPr>
          <w:rFonts w:asciiTheme="majorBidi" w:hAnsiTheme="majorBidi" w:cstheme="majorBidi"/>
        </w:rPr>
        <w:t xml:space="preserve">were </w:t>
      </w:r>
      <w:r w:rsidR="008E1476">
        <w:rPr>
          <w:rFonts w:asciiTheme="majorBidi" w:hAnsiTheme="majorBidi" w:cstheme="majorBidi"/>
        </w:rPr>
        <w:t>downloaded onto python</w:t>
      </w:r>
      <w:r w:rsidR="00243969">
        <w:rPr>
          <w:rFonts w:asciiTheme="majorBidi" w:hAnsiTheme="majorBidi" w:cstheme="majorBidi"/>
        </w:rPr>
        <w:t xml:space="preserve">, pandas, seaborn, etc. Then a pre-processing step is needed where a target variable was </w:t>
      </w:r>
      <w:proofErr w:type="spellStart"/>
      <w:r w:rsidR="00243969">
        <w:rPr>
          <w:rFonts w:asciiTheme="majorBidi" w:hAnsiTheme="majorBidi" w:cstheme="majorBidi"/>
        </w:rPr>
        <w:t>sepeerated</w:t>
      </w:r>
      <w:proofErr w:type="spellEnd"/>
      <w:r w:rsidR="00243969">
        <w:rPr>
          <w:rFonts w:asciiTheme="majorBidi" w:hAnsiTheme="majorBidi" w:cstheme="majorBidi"/>
        </w:rPr>
        <w:t xml:space="preserve"> from the other input features which were used as the X variables to predict the Y variable. The next step involves generating a training set</w:t>
      </w:r>
      <w:r w:rsidR="00DF5C36">
        <w:rPr>
          <w:rFonts w:asciiTheme="majorBidi" w:hAnsiTheme="majorBidi" w:cstheme="majorBidi"/>
        </w:rPr>
        <w:t xml:space="preserve"> (80%)</w:t>
      </w:r>
      <w:r w:rsidR="00243969">
        <w:rPr>
          <w:rFonts w:asciiTheme="majorBidi" w:hAnsiTheme="majorBidi" w:cstheme="majorBidi"/>
        </w:rPr>
        <w:t xml:space="preserve"> and a testing </w:t>
      </w:r>
      <w:proofErr w:type="gramStart"/>
      <w:r w:rsidR="00243969">
        <w:rPr>
          <w:rFonts w:asciiTheme="majorBidi" w:hAnsiTheme="majorBidi" w:cstheme="majorBidi"/>
        </w:rPr>
        <w:t>set</w:t>
      </w:r>
      <w:r w:rsidR="00DF5C36">
        <w:rPr>
          <w:rFonts w:asciiTheme="majorBidi" w:hAnsiTheme="majorBidi" w:cstheme="majorBidi"/>
        </w:rPr>
        <w:t>(</w:t>
      </w:r>
      <w:proofErr w:type="gramEnd"/>
      <w:r w:rsidR="00DF5C36">
        <w:rPr>
          <w:rFonts w:asciiTheme="majorBidi" w:hAnsiTheme="majorBidi" w:cstheme="majorBidi"/>
        </w:rPr>
        <w:t>20%)</w:t>
      </w:r>
      <w:r w:rsidR="00243969">
        <w:rPr>
          <w:rFonts w:asciiTheme="majorBidi" w:hAnsiTheme="majorBidi" w:cstheme="majorBidi"/>
        </w:rPr>
        <w:t xml:space="preserve"> and a sample size 0.2 (20%</w:t>
      </w:r>
      <w:r w:rsidR="003936F3">
        <w:rPr>
          <w:rFonts w:asciiTheme="majorBidi" w:hAnsiTheme="majorBidi" w:cstheme="majorBidi"/>
        </w:rPr>
        <w:t>)</w:t>
      </w:r>
      <w:r w:rsidR="00243969">
        <w:rPr>
          <w:rFonts w:asciiTheme="majorBidi" w:hAnsiTheme="majorBidi" w:cstheme="majorBidi"/>
        </w:rPr>
        <w:t xml:space="preserve"> was used. </w:t>
      </w:r>
      <w:r w:rsidR="00225542">
        <w:rPr>
          <w:rFonts w:asciiTheme="majorBidi" w:hAnsiTheme="majorBidi" w:cstheme="majorBidi"/>
        </w:rPr>
        <w:t xml:space="preserve"> </w:t>
      </w:r>
      <w:r w:rsidR="003936F3">
        <w:rPr>
          <w:rFonts w:asciiTheme="majorBidi" w:hAnsiTheme="majorBidi" w:cstheme="majorBidi"/>
        </w:rPr>
        <w:t xml:space="preserve"> </w:t>
      </w:r>
      <w:r w:rsidR="008E1476">
        <w:rPr>
          <w:rFonts w:asciiTheme="majorBidi" w:hAnsiTheme="majorBidi" w:cstheme="majorBidi"/>
        </w:rPr>
        <w:t xml:space="preserve">All the other steps are shown in code </w:t>
      </w:r>
      <w:proofErr w:type="spellStart"/>
      <w:proofErr w:type="gramStart"/>
      <w:r w:rsidR="008E1476">
        <w:rPr>
          <w:rFonts w:asciiTheme="majorBidi" w:hAnsiTheme="majorBidi" w:cstheme="majorBidi"/>
        </w:rPr>
        <w:t>generated.</w:t>
      </w:r>
      <w:r w:rsidR="00932C3F" w:rsidRPr="00932C3F">
        <w:rPr>
          <w:rFonts w:asciiTheme="majorBidi" w:hAnsiTheme="majorBidi" w:cstheme="majorBidi"/>
        </w:rPr>
        <w:t>The</w:t>
      </w:r>
      <w:proofErr w:type="spellEnd"/>
      <w:proofErr w:type="gramEnd"/>
      <w:r w:rsidR="00932C3F" w:rsidRPr="00932C3F">
        <w:rPr>
          <w:rFonts w:asciiTheme="majorBidi" w:hAnsiTheme="majorBidi" w:cstheme="majorBidi"/>
        </w:rPr>
        <w:t xml:space="preserve"> classification results show the performance of two models—Gaussian Naive Bayes (</w:t>
      </w:r>
      <w:proofErr w:type="spellStart"/>
      <w:r w:rsidR="00932C3F" w:rsidRPr="00932C3F">
        <w:rPr>
          <w:rFonts w:asciiTheme="majorBidi" w:hAnsiTheme="majorBidi" w:cstheme="majorBidi"/>
        </w:rPr>
        <w:t>GaussianNB</w:t>
      </w:r>
      <w:proofErr w:type="spellEnd"/>
      <w:r w:rsidR="00932C3F" w:rsidRPr="00932C3F">
        <w:rPr>
          <w:rFonts w:asciiTheme="majorBidi" w:hAnsiTheme="majorBidi" w:cstheme="majorBidi"/>
        </w:rPr>
        <w:t xml:space="preserve">) and Support </w:t>
      </w:r>
      <w:r w:rsidR="00932C3F" w:rsidRPr="00932C3F">
        <w:rPr>
          <w:rFonts w:asciiTheme="majorBidi" w:hAnsiTheme="majorBidi" w:cstheme="majorBidi"/>
        </w:rPr>
        <w:lastRenderedPageBreak/>
        <w:t>Vector Classifier (SVC)—across different random s</w:t>
      </w:r>
      <w:r w:rsidR="008E1476">
        <w:rPr>
          <w:rFonts w:asciiTheme="majorBidi" w:hAnsiTheme="majorBidi" w:cstheme="majorBidi"/>
        </w:rPr>
        <w:t>tates</w:t>
      </w:r>
      <w:r w:rsidR="00932C3F" w:rsidRPr="00932C3F">
        <w:rPr>
          <w:rFonts w:asciiTheme="majorBidi" w:hAnsiTheme="majorBidi" w:cstheme="majorBidi"/>
        </w:rPr>
        <w:t xml:space="preserve"> (RS). For each model, the recall and precision are provided for different </w:t>
      </w:r>
      <w:r w:rsidR="008E1476">
        <w:rPr>
          <w:rFonts w:asciiTheme="majorBidi" w:hAnsiTheme="majorBidi" w:cstheme="majorBidi"/>
        </w:rPr>
        <w:t>states</w:t>
      </w:r>
      <w:r w:rsidR="00932C3F" w:rsidRPr="00932C3F">
        <w:rPr>
          <w:rFonts w:asciiTheme="majorBidi" w:hAnsiTheme="majorBidi" w:cstheme="majorBidi"/>
        </w:rPr>
        <w:t>, along with the average recall and precision.</w:t>
      </w:r>
    </w:p>
    <w:p w14:paraId="175F753B" w14:textId="454C4A56" w:rsidR="00C43B42" w:rsidRDefault="00D55BB7" w:rsidP="00124717">
      <w:pPr>
        <w:rPr>
          <w:rFonts w:asciiTheme="majorBidi" w:hAnsiTheme="majorBidi" w:cstheme="majorBidi"/>
        </w:rPr>
      </w:pPr>
      <w:r w:rsidRPr="00D55BB7">
        <w:rPr>
          <w:rFonts w:asciiTheme="majorBidi" w:hAnsiTheme="majorBidi" w:cstheme="majorBidi"/>
        </w:rPr>
        <w:t xml:space="preserve">Understanding these performance metrics and how they can be optimized is crucial for developing robust models, especially in the context of this classification </w:t>
      </w:r>
      <w:r w:rsidR="00D9003A" w:rsidRPr="00D55BB7">
        <w:rPr>
          <w:rFonts w:asciiTheme="majorBidi" w:hAnsiTheme="majorBidi" w:cstheme="majorBidi"/>
        </w:rPr>
        <w:t>task.</w:t>
      </w:r>
      <w:r w:rsidR="00D9003A" w:rsidRPr="00ED4712">
        <w:rPr>
          <w:rFonts w:asciiTheme="majorBidi" w:hAnsiTheme="majorBidi" w:cstheme="majorBidi"/>
        </w:rPr>
        <w:t xml:space="preserve"> Gaussian</w:t>
      </w:r>
      <w:r w:rsidRPr="00ED4712">
        <w:rPr>
          <w:rFonts w:asciiTheme="majorBidi" w:hAnsiTheme="majorBidi" w:cstheme="majorBidi"/>
        </w:rPr>
        <w:t xml:space="preserve"> Naive Bayes (</w:t>
      </w:r>
      <w:proofErr w:type="spellStart"/>
      <w:r w:rsidRPr="00ED4712">
        <w:rPr>
          <w:rFonts w:asciiTheme="majorBidi" w:hAnsiTheme="majorBidi" w:cstheme="majorBidi"/>
        </w:rPr>
        <w:t>GaussianNB</w:t>
      </w:r>
      <w:proofErr w:type="spellEnd"/>
      <w:r w:rsidRPr="00ED4712">
        <w:rPr>
          <w:rFonts w:asciiTheme="majorBidi" w:hAnsiTheme="majorBidi" w:cstheme="majorBidi"/>
        </w:rPr>
        <w:t xml:space="preserve">) shows varying performance across the random seeds. The recall values generally range between 0.65 and 0.93, indicating that the model </w:t>
      </w:r>
      <w:proofErr w:type="gramStart"/>
      <w:r w:rsidRPr="00ED4712">
        <w:rPr>
          <w:rFonts w:asciiTheme="majorBidi" w:hAnsiTheme="majorBidi" w:cstheme="majorBidi"/>
        </w:rPr>
        <w:t>is capable of identifying</w:t>
      </w:r>
      <w:proofErr w:type="gramEnd"/>
      <w:r w:rsidRPr="00ED4712">
        <w:rPr>
          <w:rFonts w:asciiTheme="majorBidi" w:hAnsiTheme="majorBidi" w:cstheme="majorBidi"/>
        </w:rPr>
        <w:t xml:space="preserve"> a good portion of the true positive instances in some cases. However, the precision values show more fluctuation, ranging from 0.56 to 0.92. This suggests that while the model might be good at identifying positive cases (high recall), it also struggles with false positives, leading to lower precision in certain scenarios. For example, in RS20, the model achieves a recall of 0.65 but only a precision of 0.56, indicating that it is less reliable in making accurate predictions in that case.</w:t>
      </w:r>
      <w:r w:rsidR="00593B03">
        <w:rPr>
          <w:rFonts w:asciiTheme="majorBidi" w:hAnsiTheme="majorBidi" w:cstheme="majorBidi"/>
        </w:rPr>
        <w:t xml:space="preserve"> SVC has a higher average precision (0.86) for the (0) </w:t>
      </w:r>
      <w:r w:rsidR="00F052B9">
        <w:rPr>
          <w:rFonts w:asciiTheme="majorBidi" w:hAnsiTheme="majorBidi" w:cstheme="majorBidi"/>
        </w:rPr>
        <w:t>output</w:t>
      </w:r>
      <w:r w:rsidR="00593B03">
        <w:rPr>
          <w:rFonts w:asciiTheme="majorBidi" w:hAnsiTheme="majorBidi" w:cstheme="majorBidi"/>
        </w:rPr>
        <w:t xml:space="preserve"> than </w:t>
      </w:r>
      <w:proofErr w:type="spellStart"/>
      <w:r w:rsidR="00593B03">
        <w:rPr>
          <w:rFonts w:asciiTheme="majorBidi" w:hAnsiTheme="majorBidi" w:cstheme="majorBidi"/>
        </w:rPr>
        <w:t>GuassinNB</w:t>
      </w:r>
      <w:proofErr w:type="spellEnd"/>
      <w:r w:rsidR="00593B03">
        <w:rPr>
          <w:rFonts w:asciiTheme="majorBidi" w:hAnsiTheme="majorBidi" w:cstheme="majorBidi"/>
        </w:rPr>
        <w:t xml:space="preserve"> (0.78) whilst </w:t>
      </w:r>
      <w:proofErr w:type="spellStart"/>
      <w:r w:rsidR="00593B03">
        <w:rPr>
          <w:rFonts w:asciiTheme="majorBidi" w:hAnsiTheme="majorBidi" w:cstheme="majorBidi"/>
        </w:rPr>
        <w:t>GaussinNB</w:t>
      </w:r>
      <w:proofErr w:type="spellEnd"/>
      <w:r w:rsidR="00F052B9">
        <w:rPr>
          <w:rFonts w:asciiTheme="majorBidi" w:hAnsiTheme="majorBidi" w:cstheme="majorBidi"/>
        </w:rPr>
        <w:t xml:space="preserve"> has a higher average </w:t>
      </w:r>
      <w:proofErr w:type="gramStart"/>
      <w:r w:rsidR="00D9003A">
        <w:rPr>
          <w:rFonts w:asciiTheme="majorBidi" w:hAnsiTheme="majorBidi" w:cstheme="majorBidi"/>
        </w:rPr>
        <w:t>precision</w:t>
      </w:r>
      <w:r w:rsidR="00F052B9">
        <w:rPr>
          <w:rFonts w:asciiTheme="majorBidi" w:hAnsiTheme="majorBidi" w:cstheme="majorBidi"/>
        </w:rPr>
        <w:t>(</w:t>
      </w:r>
      <w:proofErr w:type="gramEnd"/>
      <w:r w:rsidR="00F052B9">
        <w:rPr>
          <w:rFonts w:asciiTheme="majorBidi" w:hAnsiTheme="majorBidi" w:cstheme="majorBidi"/>
        </w:rPr>
        <w:t xml:space="preserve">0.82) for the (1) output than SVC (0.78). In summary, SVC performed better in terms of recall for the (1) output and </w:t>
      </w:r>
      <w:r w:rsidR="00D9003A">
        <w:rPr>
          <w:rFonts w:asciiTheme="majorBidi" w:hAnsiTheme="majorBidi" w:cstheme="majorBidi"/>
        </w:rPr>
        <w:t>precision</w:t>
      </w:r>
      <w:r w:rsidR="00F052B9">
        <w:rPr>
          <w:rFonts w:asciiTheme="majorBidi" w:hAnsiTheme="majorBidi" w:cstheme="majorBidi"/>
        </w:rPr>
        <w:t xml:space="preserve"> for the (0) output, however, </w:t>
      </w:r>
      <w:proofErr w:type="spellStart"/>
      <w:r w:rsidR="00F052B9">
        <w:rPr>
          <w:rFonts w:asciiTheme="majorBidi" w:hAnsiTheme="majorBidi" w:cstheme="majorBidi"/>
        </w:rPr>
        <w:t>Gaussin</w:t>
      </w:r>
      <w:proofErr w:type="spellEnd"/>
      <w:r w:rsidR="00F052B9">
        <w:rPr>
          <w:rFonts w:asciiTheme="majorBidi" w:hAnsiTheme="majorBidi" w:cstheme="majorBidi"/>
        </w:rPr>
        <w:t xml:space="preserve"> performed better in</w:t>
      </w:r>
      <w:r w:rsidR="00240C6A">
        <w:rPr>
          <w:rFonts w:asciiTheme="majorBidi" w:hAnsiTheme="majorBidi" w:cstheme="majorBidi"/>
        </w:rPr>
        <w:t xml:space="preserve"> precision metrics of (1). </w:t>
      </w:r>
      <w:proofErr w:type="spellStart"/>
      <w:r w:rsidR="00240C6A">
        <w:rPr>
          <w:rFonts w:asciiTheme="majorBidi" w:hAnsiTheme="majorBidi" w:cstheme="majorBidi"/>
        </w:rPr>
        <w:t>Gaussin</w:t>
      </w:r>
      <w:r w:rsidR="00D9003A">
        <w:rPr>
          <w:rFonts w:asciiTheme="majorBidi" w:hAnsiTheme="majorBidi" w:cstheme="majorBidi"/>
        </w:rPr>
        <w:t>NB</w:t>
      </w:r>
      <w:proofErr w:type="spellEnd"/>
      <w:r w:rsidR="00240C6A">
        <w:rPr>
          <w:rFonts w:asciiTheme="majorBidi" w:hAnsiTheme="majorBidi" w:cstheme="majorBidi"/>
        </w:rPr>
        <w:t xml:space="preserve"> performed better for this dataset as it has high precision for when someone is likely to get a heart attack which is very crucial for medical professionals as it is crucial measurement between a life and death situation. </w:t>
      </w:r>
      <w:r w:rsidR="004858ED">
        <w:rPr>
          <w:rFonts w:asciiTheme="majorBidi" w:hAnsiTheme="majorBidi" w:cstheme="majorBidi"/>
        </w:rPr>
        <w:t xml:space="preserve">Numerous research medical papers use this model alongside other models supporting the </w:t>
      </w:r>
      <w:r w:rsidR="00D9003A">
        <w:rPr>
          <w:rFonts w:asciiTheme="majorBidi" w:hAnsiTheme="majorBidi" w:cstheme="majorBidi"/>
        </w:rPr>
        <w:t>conclusion</w:t>
      </w:r>
      <w:r w:rsidR="004858ED">
        <w:rPr>
          <w:rFonts w:asciiTheme="majorBidi" w:hAnsiTheme="majorBidi" w:cstheme="majorBidi"/>
        </w:rPr>
        <w:t xml:space="preserve"> of a high precision in this data, even though my </w:t>
      </w:r>
      <w:proofErr w:type="spellStart"/>
      <w:r w:rsidR="004858ED">
        <w:rPr>
          <w:rFonts w:asciiTheme="majorBidi" w:hAnsiTheme="majorBidi" w:cstheme="majorBidi"/>
        </w:rPr>
        <w:t>precsion</w:t>
      </w:r>
      <w:proofErr w:type="spellEnd"/>
      <w:r w:rsidR="004858ED">
        <w:rPr>
          <w:rFonts w:asciiTheme="majorBidi" w:hAnsiTheme="majorBidi" w:cstheme="majorBidi"/>
        </w:rPr>
        <w:t xml:space="preserve"> and recall rate is lower than some of the research I have read.</w:t>
      </w:r>
      <w:r w:rsidR="004858ED">
        <w:rPr>
          <w:rFonts w:asciiTheme="majorBidi" w:hAnsiTheme="majorBidi" w:cstheme="majorBidi"/>
        </w:rPr>
        <w:fldChar w:fldCharType="begin"/>
      </w:r>
      <w:r w:rsidR="004858ED">
        <w:rPr>
          <w:rFonts w:asciiTheme="majorBidi" w:hAnsiTheme="majorBidi" w:cstheme="majorBidi"/>
        </w:rPr>
        <w:instrText xml:space="preserve"> ADDIN ZOTERO_ITEM CSL_CITATION {"citationID":"gm887IYP","properties":{"formattedCitation":"(Bai et al., 2023; Bansal and Singhrova, 2021; Qin, 2023)","plainCitation":"(Bai et al., 2023; Bansal and Singhrova, 2021; Qin, 2023)","noteIndex":0},"citationItems":[{"id":303,"uris":["http://zotero.org/users/13727123/items/AK3QRBYC"],"itemData":{"id":303,"type":"article-journal","abstract":"Background Osteosarcoma is well-established as the most common bone cancer in children and adolescents. Patients with localized disease have different prognoses and management than those with metastasis at the time of diagnosis. The purpose of this study was to explore potential risk factors for metastatic disease. Methods The Surveillance, Epidemiology, and End Results (SEER) Program database was used to identify patients diagnosed with osteosarcoma between 2004 and 2015. We developed prediction models for distant metastasis using six machine learning (ML) techniques, including logistic regression (LR), support vector machine (SVM), Gaussian Naive Bayes (GaussianNB), Extreme Gradient Boosting (XGBoost), random forest (RF), and k-nearest neighbor algorithm (kNN). The adaptive synthetic (ADASYN) technique was used to deal with imbalanced data. The Shapley Additive Explanation (SHAP) analysis generated visualized explanations for each patient. Finally, the average precision (AP), sensitivity, specificity, accuracy, F1 score, precision-recall curves, calibration plots, and decision curve analysis (DCA) were conducted to evaluate the models' effectiveness. Results The six machine learning algorithms achieved AP of 0.661–0.781 for predicting distant metastasis. The RF model yielded the best performance with an accuracy of 71.8 percent and an AP of 0.781 and was highly dependent on tumor size, primary surgery, and age. SHAP analysis provided model-independent interpretation, highlighting significant clinical factors associated with the risk of metastasis in osteosarcoma patients. Conclusions An accurate machine learning-based prediction model was established for metastasis in osteosarcoma patients to help clinicians during clinical decision-making.","container-title":"Cancer Medicine","DOI":"10.1002/cam4.5225","ISSN":"2045-7634","issue":"4","language":"en","license":"© 2022 The Authors. Cancer Medicine published by John Wiley &amp; Sons Ltd.","note":"_eprint: https://onlinelibrary.wiley.com/doi/pdf/10.1002/cam4.5225","page":"5025-5034","source":"Wiley Online Library","title":"Application of interpretable machine learning algorithms to predict distant metastasis in osteosarcoma","volume":"12","author":[{"family":"Bai","given":"Bing-li"},{"family":"Wu","given":"Zong-yi"},{"family":"Weng","given":"She-ji"},{"family":"Yang","given":"Qing"}],"issued":{"date-parts":[["2023"]]}}},{"id":298,"uris":["http://zotero.org/users/13727123/items/PLM48LDH"],"itemData":{"id":298,"type":"paper-conference","abstract":"Machine learning has been very helpful in the early prediction of the fatal diseases such as cancer and diabetes for their timely treatment. The different supervised techniques such as linear regression, logistic regression, and decision tree, GaussianNB, SVC, Perceptron, MLPClassifier, Random Forest, Bagging Classifier, Gradient Boosting Classifier, Adaboost Classifier and Kneighbours Classifier have been used to predict breast cancer and diabetes. A comparison of various machine learning algorithms on the basis of parameters such as accuracy, precision, recall, MSE and f1-score has been done in this paper. It was seen that for the diabetes dataset the Logistic regression gave the best precision rate and best accuracy of 75.32% and the GaussianNB Classifier has the best recall, and the least MSE value. The best F1-score was obtained by GaussianNB and Gradient Boosting algorithms. For the breast cancer dataset SVC gave the best accuracy of 96.67% and highest precision, F1 score and the least MSE and MAE, the linear regression classifier has the best recall.","container-title":"2021 International Conference on Artificial Intelligence and Smart Systems (ICAIS)","DOI":"10.1109/ICAIS50930.2021.9396043","event-title":"2021 International Conference on Artificial Intelligence and Smart Systems (ICAIS)","page":"137-143","source":"IEEE Xplore","title":"Performance Analysis of Supervised Machine Learning Algorithms for Diabetes and Breast Cancer Dataset","URL":"https://ieeexplore.ieee.org/document/9396043","author":[{"family":"Bansal","given":"Aayushi"},{"family":"Singhrova","given":"Anita"}],"accessed":{"date-parts":[["2025",1,13]]},"issued":{"date-parts":[["2021",3]]}}},{"id":306,"uris":["http://zotero.org/users/13727123/items/KJHXWINP"],"itemData":{"id":306,"type":"paper-conference","abstract":"Abstract: Diabetes is a common disease that seriously endangers human health, mostly in the middle-aged and the elderly.&amp;nbsp;Predicting the incidence rate of diabetes enables doctors to make a scientific treatment plan in advance, which will significantly improve the cure rate and reduce the incidence rate.&amp;nbsp;Based on this situation, this paper proposes a diabetes prediction model based on ensemble learning, which integrates some classical machine learning algorithms, including Logisticregression, Kneigbors, Decisiontree, GaussianNB, and support vector machine (SVM)&amp;nbsp;The first four low correlation algorithms are constructed as basic learners, and then integrated into meta learner SVM to build an integrated learning model.&amp;nbsp;The advantages of the comprehensive model are evaluated from the following aspects: accuracy, precision, recall rate, AUC, and other evaluation indicators.&amp;nbsp;The experiment was carried out on the Pima Indian diabetes data set (PIDD) published by UCI. First, the XGboost algorithm was used to select the optimal features, and then an integrated learning model was constructed to predict.&amp;nbsp;The experimental results show that the accuracy rate of the integrated learning model is 81.63%, the precision rate is 80%, the recall rate is 80%, and the AUC is 84%. The advantages of the model in accuracy, precision, recall, and AUC are verified.&amp;nbsp;The model will effectively help doctors make more accurate diagnoses and predictions of patients' physical conditions and implement more scientific treatment.","collection-title":"AIPR '22","container-title":"Proceedings of the 2022 5th International Conference on Artificial Intelligence and Pattern Recognition","DOI":"10.1145/3573942.3573949","event-place":"New York, NY, USA","ISBN":"978-1-4503-9689-9","page":"45–51","publisher":"Association for Computing Machinery","publisher-place":"New York, NY, USA","source":"ACM Digital Library","title":"A Prediction Model of Diabetes Based on Ensemble Learning","URL":"https://dl.acm.org/doi/10.1145/3573942.3573949","author":[{"family":"Qin","given":"Lei"}],"accessed":{"date-parts":[["2025",1,13]]},"issued":{"date-parts":[["2023",5,16]]}}}],"schema":"https://github.com/citation-style-language/schema/raw/master/csl-citation.json"} </w:instrText>
      </w:r>
      <w:r w:rsidR="004858ED">
        <w:rPr>
          <w:rFonts w:asciiTheme="majorBidi" w:hAnsiTheme="majorBidi" w:cstheme="majorBidi"/>
        </w:rPr>
        <w:fldChar w:fldCharType="separate"/>
      </w:r>
      <w:r w:rsidR="004858ED" w:rsidRPr="004858ED">
        <w:rPr>
          <w:rFonts w:ascii="Times New Roman" w:hAnsi="Times New Roman" w:cs="Times New Roman"/>
        </w:rPr>
        <w:t xml:space="preserve">(Bai et al., 2023; Bansal and </w:t>
      </w:r>
      <w:proofErr w:type="spellStart"/>
      <w:r w:rsidR="004858ED" w:rsidRPr="004858ED">
        <w:rPr>
          <w:rFonts w:ascii="Times New Roman" w:hAnsi="Times New Roman" w:cs="Times New Roman"/>
        </w:rPr>
        <w:t>Singhrova</w:t>
      </w:r>
      <w:proofErr w:type="spellEnd"/>
      <w:r w:rsidR="004858ED" w:rsidRPr="004858ED">
        <w:rPr>
          <w:rFonts w:ascii="Times New Roman" w:hAnsi="Times New Roman" w:cs="Times New Roman"/>
        </w:rPr>
        <w:t>, 2021; Qin, 2023)</w:t>
      </w:r>
      <w:r w:rsidR="004858ED">
        <w:rPr>
          <w:rFonts w:asciiTheme="majorBidi" w:hAnsiTheme="majorBidi" w:cstheme="majorBidi"/>
        </w:rPr>
        <w:fldChar w:fldCharType="end"/>
      </w:r>
      <w:r w:rsidR="008E2C99">
        <w:rPr>
          <w:rFonts w:asciiTheme="majorBidi" w:hAnsiTheme="majorBidi" w:cstheme="majorBidi"/>
        </w:rPr>
        <w:t xml:space="preserve">. </w:t>
      </w:r>
      <w:proofErr w:type="spellStart"/>
      <w:r w:rsidR="008E2C99">
        <w:rPr>
          <w:rFonts w:asciiTheme="majorBidi" w:hAnsiTheme="majorBidi" w:cstheme="majorBidi"/>
        </w:rPr>
        <w:t>Gaussin</w:t>
      </w:r>
      <w:r w:rsidR="00124717">
        <w:rPr>
          <w:rFonts w:asciiTheme="majorBidi" w:hAnsiTheme="majorBidi" w:cstheme="majorBidi"/>
        </w:rPr>
        <w:t>NB</w:t>
      </w:r>
      <w:proofErr w:type="spellEnd"/>
      <w:r w:rsidR="008E2C99">
        <w:rPr>
          <w:rFonts w:asciiTheme="majorBidi" w:hAnsiTheme="majorBidi" w:cstheme="majorBidi"/>
        </w:rPr>
        <w:t xml:space="preserve"> </w:t>
      </w:r>
      <w:proofErr w:type="spellStart"/>
      <w:r w:rsidR="008E2C99">
        <w:rPr>
          <w:rFonts w:asciiTheme="majorBidi" w:hAnsiTheme="majorBidi" w:cstheme="majorBidi"/>
        </w:rPr>
        <w:t>perfomed</w:t>
      </w:r>
      <w:proofErr w:type="spellEnd"/>
      <w:r w:rsidR="008E2C99">
        <w:rPr>
          <w:rFonts w:asciiTheme="majorBidi" w:hAnsiTheme="majorBidi" w:cstheme="majorBidi"/>
        </w:rPr>
        <w:t xml:space="preserve"> better because using the (</w:t>
      </w:r>
      <w:proofErr w:type="spellStart"/>
      <w:proofErr w:type="gramStart"/>
      <w:r w:rsidR="008E2C99">
        <w:rPr>
          <w:rFonts w:asciiTheme="majorBidi" w:hAnsiTheme="majorBidi" w:cstheme="majorBidi"/>
        </w:rPr>
        <w:t>sb.pairplot</w:t>
      </w:r>
      <w:proofErr w:type="spellEnd"/>
      <w:proofErr w:type="gramEnd"/>
      <w:r w:rsidR="008E2C99">
        <w:rPr>
          <w:rFonts w:asciiTheme="majorBidi" w:hAnsiTheme="majorBidi" w:cstheme="majorBidi"/>
        </w:rPr>
        <w:t>) code shows you the different plot</w:t>
      </w:r>
      <w:r w:rsidR="00124717">
        <w:rPr>
          <w:rFonts w:asciiTheme="majorBidi" w:hAnsiTheme="majorBidi" w:cstheme="majorBidi"/>
        </w:rPr>
        <w:t>s</w:t>
      </w:r>
      <w:r w:rsidR="008E2C99">
        <w:rPr>
          <w:rFonts w:asciiTheme="majorBidi" w:hAnsiTheme="majorBidi" w:cstheme="majorBidi"/>
        </w:rPr>
        <w:t xml:space="preserve"> between </w:t>
      </w:r>
      <w:r w:rsidR="00124717">
        <w:rPr>
          <w:rFonts w:asciiTheme="majorBidi" w:hAnsiTheme="majorBidi" w:cstheme="majorBidi"/>
        </w:rPr>
        <w:t xml:space="preserve">numerous features each showing a </w:t>
      </w:r>
      <w:proofErr w:type="spellStart"/>
      <w:r w:rsidR="00124717">
        <w:rPr>
          <w:rFonts w:asciiTheme="majorBidi" w:hAnsiTheme="majorBidi" w:cstheme="majorBidi"/>
        </w:rPr>
        <w:t>GaussianNB</w:t>
      </w:r>
      <w:proofErr w:type="spellEnd"/>
      <w:r w:rsidR="00124717">
        <w:rPr>
          <w:rFonts w:asciiTheme="majorBidi" w:hAnsiTheme="majorBidi" w:cstheme="majorBidi"/>
        </w:rPr>
        <w:t xml:space="preserve"> (normal distribution) this normally works well within </w:t>
      </w:r>
      <w:proofErr w:type="spellStart"/>
      <w:r w:rsidR="00124717">
        <w:rPr>
          <w:rFonts w:asciiTheme="majorBidi" w:hAnsiTheme="majorBidi" w:cstheme="majorBidi"/>
        </w:rPr>
        <w:t>GaussianNB</w:t>
      </w:r>
      <w:proofErr w:type="spellEnd"/>
      <w:r w:rsidR="00124717">
        <w:rPr>
          <w:rFonts w:asciiTheme="majorBidi" w:hAnsiTheme="majorBidi" w:cstheme="majorBidi"/>
        </w:rPr>
        <w:t xml:space="preserve"> in predicting a high precision, this especially well correlated to the (1) output hence the reason for a high precision. Furthermore, SVC is a more complex model that tries to find the optimal hyperplane to separate classes, using the (</w:t>
      </w:r>
      <w:proofErr w:type="spellStart"/>
      <w:proofErr w:type="gramStart"/>
      <w:r w:rsidR="00124717">
        <w:rPr>
          <w:rFonts w:asciiTheme="majorBidi" w:hAnsiTheme="majorBidi" w:cstheme="majorBidi"/>
        </w:rPr>
        <w:t>sb.parplot</w:t>
      </w:r>
      <w:proofErr w:type="spellEnd"/>
      <w:proofErr w:type="gramEnd"/>
      <w:r w:rsidR="00124717">
        <w:rPr>
          <w:rFonts w:asciiTheme="majorBidi" w:hAnsiTheme="majorBidi" w:cstheme="majorBidi"/>
        </w:rPr>
        <w:t xml:space="preserve">) code shows some graphs that show the positive output not forming a clear margin hence this </w:t>
      </w:r>
      <w:proofErr w:type="spellStart"/>
      <w:r w:rsidR="00124717">
        <w:rPr>
          <w:rFonts w:asciiTheme="majorBidi" w:hAnsiTheme="majorBidi" w:cstheme="majorBidi"/>
        </w:rPr>
        <w:t>lowerd</w:t>
      </w:r>
      <w:proofErr w:type="spellEnd"/>
      <w:r w:rsidR="00124717">
        <w:rPr>
          <w:rFonts w:asciiTheme="majorBidi" w:hAnsiTheme="majorBidi" w:cstheme="majorBidi"/>
        </w:rPr>
        <w:t xml:space="preserve"> the precision of SVC. </w:t>
      </w:r>
    </w:p>
    <w:p w14:paraId="3F50F5B4" w14:textId="436BA013" w:rsidR="00ED4712" w:rsidRPr="00ED4712" w:rsidRDefault="000E17E7" w:rsidP="00ED4712">
      <w:pPr>
        <w:rPr>
          <w:rFonts w:asciiTheme="majorBidi" w:hAnsiTheme="majorBidi" w:cstheme="majorBidi"/>
        </w:rPr>
      </w:pPr>
      <w:r w:rsidRPr="000E17E7">
        <w:rPr>
          <w:rFonts w:asciiTheme="majorBidi" w:hAnsiTheme="majorBidi" w:cstheme="majorBidi"/>
          <w:b/>
          <w:bCs/>
        </w:rPr>
        <w:t xml:space="preserve">Conclusion </w:t>
      </w:r>
    </w:p>
    <w:p w14:paraId="263FC4E7" w14:textId="7C44B7BE" w:rsidR="00ED4712" w:rsidRPr="00ED4712" w:rsidRDefault="00ED4712" w:rsidP="00124717">
      <w:pPr>
        <w:rPr>
          <w:rFonts w:asciiTheme="majorBidi" w:hAnsiTheme="majorBidi" w:cstheme="majorBidi"/>
        </w:rPr>
      </w:pPr>
      <w:r w:rsidRPr="00ED4712">
        <w:rPr>
          <w:rFonts w:asciiTheme="majorBidi" w:hAnsiTheme="majorBidi" w:cstheme="majorBidi"/>
        </w:rPr>
        <w:t xml:space="preserve">To improve the performance of </w:t>
      </w:r>
      <w:proofErr w:type="spellStart"/>
      <w:r w:rsidRPr="00ED4712">
        <w:rPr>
          <w:rFonts w:asciiTheme="majorBidi" w:hAnsiTheme="majorBidi" w:cstheme="majorBidi"/>
        </w:rPr>
        <w:t>GaussianNB</w:t>
      </w:r>
      <w:proofErr w:type="spellEnd"/>
      <w:r w:rsidRPr="00ED4712">
        <w:rPr>
          <w:rFonts w:asciiTheme="majorBidi" w:hAnsiTheme="majorBidi" w:cstheme="majorBidi"/>
        </w:rPr>
        <w:t>, several strategies can be employed</w:t>
      </w:r>
      <w:r w:rsidR="008E2C99">
        <w:rPr>
          <w:rFonts w:asciiTheme="majorBidi" w:hAnsiTheme="majorBidi" w:cstheme="majorBidi"/>
        </w:rPr>
        <w:t>;</w:t>
      </w:r>
      <w:r w:rsidRPr="00ED4712">
        <w:rPr>
          <w:rFonts w:asciiTheme="majorBidi" w:hAnsiTheme="majorBidi" w:cstheme="majorBidi"/>
        </w:rPr>
        <w:t xml:space="preserve"> feature engineering could play a crucial role in improving the model’s accuracy. </w:t>
      </w:r>
      <w:proofErr w:type="spellStart"/>
      <w:r w:rsidRPr="00ED4712">
        <w:rPr>
          <w:rFonts w:asciiTheme="majorBidi" w:hAnsiTheme="majorBidi" w:cstheme="majorBidi"/>
        </w:rPr>
        <w:t>GaussianNB</w:t>
      </w:r>
      <w:proofErr w:type="spellEnd"/>
      <w:r w:rsidRPr="00ED4712">
        <w:rPr>
          <w:rFonts w:asciiTheme="majorBidi" w:hAnsiTheme="majorBidi" w:cstheme="majorBidi"/>
        </w:rPr>
        <w:t xml:space="preserve"> assumes that features are independent and normally distributed. If these assumptions do not hold for the dataset, the model may perform </w:t>
      </w:r>
      <w:proofErr w:type="spellStart"/>
      <w:r w:rsidRPr="00ED4712">
        <w:rPr>
          <w:rFonts w:asciiTheme="majorBidi" w:hAnsiTheme="majorBidi" w:cstheme="majorBidi"/>
        </w:rPr>
        <w:t>suboptimally</w:t>
      </w:r>
      <w:proofErr w:type="spellEnd"/>
      <w:r w:rsidRPr="00ED4712">
        <w:rPr>
          <w:rFonts w:asciiTheme="majorBidi" w:hAnsiTheme="majorBidi" w:cstheme="majorBidi"/>
        </w:rPr>
        <w:t xml:space="preserve">. In such cases, transforming features, applying feature selection techniques, or adding more relevant features could enhance the model's performance. Additionally, class balancing should be considered if the dataset is imbalanced. Techniques such as oversampling the minority class (SMOTE), </w:t>
      </w:r>
      <w:r w:rsidR="00D9003A" w:rsidRPr="00ED4712">
        <w:rPr>
          <w:rFonts w:asciiTheme="majorBidi" w:hAnsiTheme="majorBidi" w:cstheme="majorBidi"/>
        </w:rPr>
        <w:t>under sampling</w:t>
      </w:r>
      <w:r w:rsidRPr="00ED4712">
        <w:rPr>
          <w:rFonts w:asciiTheme="majorBidi" w:hAnsiTheme="majorBidi" w:cstheme="majorBidi"/>
        </w:rPr>
        <w:t xml:space="preserve"> the majority class, or assigning class weights could help address the imbalance and improve recall and precision.</w:t>
      </w:r>
    </w:p>
    <w:p w14:paraId="5D6CD371" w14:textId="4C8AE436" w:rsidR="00ED4712" w:rsidRPr="00ED4712" w:rsidRDefault="00ED4712" w:rsidP="00124717">
      <w:pPr>
        <w:rPr>
          <w:rFonts w:asciiTheme="majorBidi" w:hAnsiTheme="majorBidi" w:cstheme="majorBidi"/>
        </w:rPr>
      </w:pPr>
      <w:r w:rsidRPr="00ED4712">
        <w:rPr>
          <w:rFonts w:asciiTheme="majorBidi" w:hAnsiTheme="majorBidi" w:cstheme="majorBidi"/>
        </w:rPr>
        <w:t>To improve the performance of SVC, several adjustments can be made</w:t>
      </w:r>
      <w:r w:rsidR="008E2C99">
        <w:rPr>
          <w:rFonts w:asciiTheme="majorBidi" w:hAnsiTheme="majorBidi" w:cstheme="majorBidi"/>
        </w:rPr>
        <w:t>;</w:t>
      </w:r>
      <w:r w:rsidR="00124717">
        <w:rPr>
          <w:rFonts w:asciiTheme="majorBidi" w:hAnsiTheme="majorBidi" w:cstheme="majorBidi"/>
        </w:rPr>
        <w:t xml:space="preserve"> o</w:t>
      </w:r>
      <w:r w:rsidRPr="00ED4712">
        <w:rPr>
          <w:rFonts w:asciiTheme="majorBidi" w:hAnsiTheme="majorBidi" w:cstheme="majorBidi"/>
        </w:rPr>
        <w:t>ne of the key strategies for improving SVC is hyperparameter tuning. The performance of SVC is highly sensitive to hyperparameters such as the regularization parameter CCC, the kernel type, and kernel-specific parameters (like γ\</w:t>
      </w:r>
      <w:proofErr w:type="spellStart"/>
      <w:r w:rsidRPr="00ED4712">
        <w:rPr>
          <w:rFonts w:asciiTheme="majorBidi" w:hAnsiTheme="majorBidi" w:cstheme="majorBidi"/>
        </w:rPr>
        <w:t>gammaγ</w:t>
      </w:r>
      <w:proofErr w:type="spellEnd"/>
      <w:r w:rsidRPr="00ED4712">
        <w:rPr>
          <w:rFonts w:asciiTheme="majorBidi" w:hAnsiTheme="majorBidi" w:cstheme="majorBidi"/>
        </w:rPr>
        <w:t xml:space="preserve"> for the RBF kernel).</w:t>
      </w:r>
      <w:r w:rsidR="00D9003A">
        <w:rPr>
          <w:rFonts w:asciiTheme="majorBidi" w:hAnsiTheme="majorBidi" w:cstheme="majorBidi"/>
        </w:rPr>
        <w:fldChar w:fldCharType="begin"/>
      </w:r>
      <w:r w:rsidR="00D9003A">
        <w:rPr>
          <w:rFonts w:asciiTheme="majorBidi" w:hAnsiTheme="majorBidi" w:cstheme="majorBidi"/>
        </w:rPr>
        <w:instrText xml:space="preserve"> ADDIN ZOTERO_ITEM CSL_CITATION {"citationID":"lXApy2np","properties":{"formattedCitation":"(\\uc0\\u8220{}1.4. Support Vector Machines,\\uc0\\u8221{} n.d.)","plainCitation":"(“1.4. Support Vector Machines,” n.d.)","noteIndex":0},"citationItems":[{"id":"93diz1Or/q3tSwyxJ","uris":["http://zotero.org/users/13727123/items/NR4QCU52"],"itemData":{"id":"93diz1Or/q3tSwyxJ","type":"webpage","abstract":"Support vector machines (SVMs) are a set of supervised learning methods used for classification, regression and outliers detection. The advantages of support vector machines are: Effective in high ...","container-title":"scikit-learn","language":"en","title":"1.4. Support Vector Machines","URL":"https://scikit-learn/stable/modules/svm.html","accessed":{"date-parts":[["2025",1,13]]}}}],"schema":"https://github.com/citation-style-language/schema/raw/master/csl-citation.json"} </w:instrText>
      </w:r>
      <w:r w:rsidR="00D9003A">
        <w:rPr>
          <w:rFonts w:asciiTheme="majorBidi" w:hAnsiTheme="majorBidi" w:cstheme="majorBidi"/>
        </w:rPr>
        <w:fldChar w:fldCharType="separate"/>
      </w:r>
      <w:r w:rsidR="00D9003A" w:rsidRPr="00D9003A">
        <w:rPr>
          <w:rFonts w:ascii="Times New Roman" w:hAnsi="Times New Roman" w:cs="Times New Roman"/>
          <w:kern w:val="0"/>
        </w:rPr>
        <w:t>(“1.4. Support Vector Machines,” n.d.)</w:t>
      </w:r>
      <w:r w:rsidR="00D9003A">
        <w:rPr>
          <w:rFonts w:asciiTheme="majorBidi" w:hAnsiTheme="majorBidi" w:cstheme="majorBidi"/>
        </w:rPr>
        <w:fldChar w:fldCharType="end"/>
      </w:r>
      <w:r w:rsidRPr="00ED4712">
        <w:rPr>
          <w:rFonts w:asciiTheme="majorBidi" w:hAnsiTheme="majorBidi" w:cstheme="majorBidi"/>
        </w:rPr>
        <w:t xml:space="preserve"> By performing hyperparameter optimization using methods like Grid Search or Randomized Search, the model can be fine-tuned to balance recall and precision more effectively. Additionally, experimenting with different kernel functions (e.g., linear, polynomial, and RBF) can help find the best kernel that suits the dataset. The choice of kernel has a significant impact on SVC’s performance, so tuning this aspect could lead to better generalization.</w:t>
      </w:r>
    </w:p>
    <w:p w14:paraId="32F883F9" w14:textId="77777777" w:rsidR="00ED4712" w:rsidRPr="00ED4712" w:rsidRDefault="00ED4712" w:rsidP="00ED4712">
      <w:pPr>
        <w:rPr>
          <w:rFonts w:asciiTheme="majorBidi" w:hAnsiTheme="majorBidi" w:cstheme="majorBidi"/>
        </w:rPr>
      </w:pPr>
      <w:r w:rsidRPr="00ED4712">
        <w:rPr>
          <w:rFonts w:asciiTheme="majorBidi" w:hAnsiTheme="majorBidi" w:cstheme="majorBidi"/>
        </w:rPr>
        <w:t>Another useful technique for improving SVC’s performance is adjusting class weights. Since SVC can be sensitive to class imbalance, assigning higher weights to the minority class can improve precision without sacrificing recall too much. This adjustment can help the model focus on minimizing false positives, improving its overall accuracy.</w:t>
      </w:r>
    </w:p>
    <w:p w14:paraId="0FB60CAF" w14:textId="56114767" w:rsidR="00362E97" w:rsidRPr="00ED4712" w:rsidRDefault="00ED4712" w:rsidP="00362E97">
      <w:pPr>
        <w:rPr>
          <w:rFonts w:asciiTheme="majorBidi" w:hAnsiTheme="majorBidi" w:cstheme="majorBidi"/>
        </w:rPr>
      </w:pPr>
      <w:r w:rsidRPr="00ED4712">
        <w:rPr>
          <w:rFonts w:asciiTheme="majorBidi" w:hAnsiTheme="majorBidi" w:cstheme="majorBidi"/>
        </w:rPr>
        <w:lastRenderedPageBreak/>
        <w:t xml:space="preserve">Both models can benefit from cross-validation, which helps evaluate the stability of the model by testing it on different subsets of the data. This method reduces the risk of overfitting and provides a more reliable estimate of the model's performance. Additionally, combining both models in an ensemble approach (e.g., using a voting classifier) could leverage the strengths of both models, improving overall performance. For instance, </w:t>
      </w:r>
      <w:proofErr w:type="spellStart"/>
      <w:r w:rsidRPr="00ED4712">
        <w:rPr>
          <w:rFonts w:asciiTheme="majorBidi" w:hAnsiTheme="majorBidi" w:cstheme="majorBidi"/>
        </w:rPr>
        <w:t>GaussianNB</w:t>
      </w:r>
      <w:proofErr w:type="spellEnd"/>
      <w:r w:rsidRPr="00ED4712">
        <w:rPr>
          <w:rFonts w:asciiTheme="majorBidi" w:hAnsiTheme="majorBidi" w:cstheme="majorBidi"/>
        </w:rPr>
        <w:t xml:space="preserve"> may perform better in terms of recall, while SVC might provide better precision. An ensemble method could combine their predictions to improve both metrics simultaneously.</w:t>
      </w:r>
    </w:p>
    <w:p w14:paraId="26529597" w14:textId="59CEDB8B" w:rsidR="00ED4712" w:rsidRPr="00ED4712" w:rsidRDefault="00ED4712" w:rsidP="00ED4712">
      <w:pPr>
        <w:rPr>
          <w:rFonts w:asciiTheme="majorBidi" w:hAnsiTheme="majorBidi" w:cstheme="majorBidi"/>
        </w:rPr>
      </w:pPr>
      <w:r w:rsidRPr="00ED4712">
        <w:rPr>
          <w:rFonts w:asciiTheme="majorBidi" w:hAnsiTheme="majorBidi" w:cstheme="majorBidi"/>
        </w:rPr>
        <w:t xml:space="preserve">In conclusion, while both </w:t>
      </w:r>
      <w:proofErr w:type="spellStart"/>
      <w:r w:rsidRPr="00ED4712">
        <w:rPr>
          <w:rFonts w:asciiTheme="majorBidi" w:hAnsiTheme="majorBidi" w:cstheme="majorBidi"/>
        </w:rPr>
        <w:t>GaussianNB</w:t>
      </w:r>
      <w:proofErr w:type="spellEnd"/>
      <w:r w:rsidRPr="00ED4712">
        <w:rPr>
          <w:rFonts w:asciiTheme="majorBidi" w:hAnsiTheme="majorBidi" w:cstheme="majorBidi"/>
        </w:rPr>
        <w:t xml:space="preserve"> and SVC show strengths and weaknesses in terms of recall and precision, there are several strategies that can be employed to improve their performance. By tuning hyperparameters, engineering features, balancing classes, and utilizing cross-validation and ensemble methods, both models can be made more robust and better suited </w:t>
      </w:r>
      <w:r w:rsidR="00693345">
        <w:rPr>
          <w:rFonts w:asciiTheme="majorBidi" w:hAnsiTheme="majorBidi" w:cstheme="majorBidi"/>
        </w:rPr>
        <w:t>to gain more accurate precision and recall percentages.</w:t>
      </w:r>
      <w:r w:rsidR="00362E97">
        <w:rPr>
          <w:rFonts w:asciiTheme="majorBidi" w:hAnsiTheme="majorBidi" w:cstheme="majorBidi"/>
        </w:rPr>
        <w:t xml:space="preserve"> In addition, learning and improving on these models’ recall and especially precision would have very significant good effect on the real world especially in the medical department as they are dealing with sever circumstances to help cure and save people from diseases ultimately people’s lives.   </w:t>
      </w:r>
    </w:p>
    <w:p w14:paraId="23DE2D76" w14:textId="77777777" w:rsidR="00EA3AFE" w:rsidRDefault="00EA3AFE" w:rsidP="000E17E7">
      <w:pPr>
        <w:rPr>
          <w:rFonts w:asciiTheme="majorBidi" w:hAnsiTheme="majorBidi" w:cstheme="majorBidi"/>
        </w:rPr>
      </w:pPr>
    </w:p>
    <w:p w14:paraId="40E8D0A0" w14:textId="77777777" w:rsidR="00EA3AFE" w:rsidRDefault="00EA3AFE" w:rsidP="000E17E7">
      <w:pPr>
        <w:rPr>
          <w:rFonts w:asciiTheme="majorBidi" w:hAnsiTheme="majorBidi" w:cstheme="majorBidi"/>
        </w:rPr>
      </w:pPr>
    </w:p>
    <w:p w14:paraId="762EB8AF" w14:textId="77777777" w:rsidR="00EA3AFE" w:rsidRDefault="00EA3AFE" w:rsidP="000E17E7">
      <w:pPr>
        <w:rPr>
          <w:rFonts w:asciiTheme="majorBidi" w:hAnsiTheme="majorBidi" w:cstheme="majorBidi"/>
        </w:rPr>
      </w:pPr>
    </w:p>
    <w:p w14:paraId="5C83644F" w14:textId="77777777" w:rsidR="00EA3AFE" w:rsidRDefault="00EA3AFE" w:rsidP="000E17E7">
      <w:pPr>
        <w:rPr>
          <w:rFonts w:asciiTheme="majorBidi" w:hAnsiTheme="majorBidi" w:cstheme="majorBidi"/>
        </w:rPr>
      </w:pPr>
    </w:p>
    <w:p w14:paraId="6158C436" w14:textId="77777777" w:rsidR="00EA3AFE" w:rsidRDefault="00EA3AFE" w:rsidP="000E17E7">
      <w:pPr>
        <w:rPr>
          <w:rFonts w:asciiTheme="majorBidi" w:hAnsiTheme="majorBidi" w:cstheme="majorBidi"/>
        </w:rPr>
      </w:pPr>
    </w:p>
    <w:p w14:paraId="43866CEA" w14:textId="77777777" w:rsidR="00EA3AFE" w:rsidRDefault="00EA3AFE" w:rsidP="000E17E7">
      <w:pPr>
        <w:rPr>
          <w:rFonts w:asciiTheme="majorBidi" w:hAnsiTheme="majorBidi" w:cstheme="majorBidi"/>
        </w:rPr>
      </w:pPr>
    </w:p>
    <w:p w14:paraId="6DBDAE55" w14:textId="77777777" w:rsidR="00EA3AFE" w:rsidRDefault="00EA3AFE" w:rsidP="000E17E7">
      <w:pPr>
        <w:rPr>
          <w:rFonts w:asciiTheme="majorBidi" w:hAnsiTheme="majorBidi" w:cstheme="majorBidi"/>
        </w:rPr>
      </w:pPr>
    </w:p>
    <w:p w14:paraId="45FBB681" w14:textId="77777777" w:rsidR="00EA3AFE" w:rsidRDefault="00EA3AFE" w:rsidP="000E17E7">
      <w:pPr>
        <w:rPr>
          <w:rFonts w:asciiTheme="majorBidi" w:hAnsiTheme="majorBidi" w:cstheme="majorBidi"/>
        </w:rPr>
      </w:pPr>
    </w:p>
    <w:p w14:paraId="4D78D4E6" w14:textId="77777777" w:rsidR="00EA3AFE" w:rsidRDefault="00EA3AFE" w:rsidP="000E17E7">
      <w:pPr>
        <w:rPr>
          <w:rFonts w:asciiTheme="majorBidi" w:hAnsiTheme="majorBidi" w:cstheme="majorBidi"/>
        </w:rPr>
      </w:pPr>
    </w:p>
    <w:p w14:paraId="387AD56C" w14:textId="77777777" w:rsidR="00EA3AFE" w:rsidRDefault="00EA3AFE" w:rsidP="000E17E7">
      <w:pPr>
        <w:rPr>
          <w:rFonts w:asciiTheme="majorBidi" w:hAnsiTheme="majorBidi" w:cstheme="majorBidi"/>
        </w:rPr>
      </w:pPr>
    </w:p>
    <w:p w14:paraId="338230A8" w14:textId="77777777" w:rsidR="00EA3AFE" w:rsidRDefault="00EA3AFE" w:rsidP="000E17E7">
      <w:pPr>
        <w:rPr>
          <w:rFonts w:asciiTheme="majorBidi" w:hAnsiTheme="majorBidi" w:cstheme="majorBidi"/>
        </w:rPr>
      </w:pPr>
    </w:p>
    <w:p w14:paraId="7B4DBD65" w14:textId="77777777" w:rsidR="00EA3AFE" w:rsidRDefault="00EA3AFE" w:rsidP="000E17E7">
      <w:pPr>
        <w:rPr>
          <w:rFonts w:asciiTheme="majorBidi" w:hAnsiTheme="majorBidi" w:cstheme="majorBidi"/>
        </w:rPr>
      </w:pPr>
    </w:p>
    <w:p w14:paraId="5A6D31B2" w14:textId="77777777" w:rsidR="00EA3AFE" w:rsidRDefault="00EA3AFE" w:rsidP="000E17E7">
      <w:pPr>
        <w:rPr>
          <w:rFonts w:asciiTheme="majorBidi" w:hAnsiTheme="majorBidi" w:cstheme="majorBidi"/>
        </w:rPr>
      </w:pPr>
    </w:p>
    <w:p w14:paraId="6A884B47" w14:textId="77777777" w:rsidR="00124717" w:rsidRDefault="00124717" w:rsidP="000E17E7">
      <w:pPr>
        <w:rPr>
          <w:rFonts w:asciiTheme="majorBidi" w:hAnsiTheme="majorBidi" w:cstheme="majorBidi"/>
        </w:rPr>
      </w:pPr>
    </w:p>
    <w:p w14:paraId="2B0A4897" w14:textId="77777777" w:rsidR="00124717" w:rsidRDefault="00124717" w:rsidP="000E17E7">
      <w:pPr>
        <w:rPr>
          <w:rFonts w:asciiTheme="majorBidi" w:hAnsiTheme="majorBidi" w:cstheme="majorBidi"/>
        </w:rPr>
      </w:pPr>
    </w:p>
    <w:p w14:paraId="54252690" w14:textId="77777777" w:rsidR="00124717" w:rsidRDefault="00124717" w:rsidP="000E17E7">
      <w:pPr>
        <w:rPr>
          <w:rFonts w:asciiTheme="majorBidi" w:hAnsiTheme="majorBidi" w:cstheme="majorBidi"/>
        </w:rPr>
      </w:pPr>
    </w:p>
    <w:p w14:paraId="6A0202C5" w14:textId="77777777" w:rsidR="00124717" w:rsidRDefault="00124717" w:rsidP="000E17E7">
      <w:pPr>
        <w:rPr>
          <w:rFonts w:asciiTheme="majorBidi" w:hAnsiTheme="majorBidi" w:cstheme="majorBidi"/>
        </w:rPr>
      </w:pPr>
    </w:p>
    <w:p w14:paraId="7CDB8C15" w14:textId="77777777" w:rsidR="00124717" w:rsidRDefault="00124717" w:rsidP="000E17E7">
      <w:pPr>
        <w:rPr>
          <w:rFonts w:asciiTheme="majorBidi" w:hAnsiTheme="majorBidi" w:cstheme="majorBidi"/>
        </w:rPr>
      </w:pPr>
    </w:p>
    <w:p w14:paraId="6731268A" w14:textId="77777777" w:rsidR="00124717" w:rsidRDefault="00124717" w:rsidP="000E17E7">
      <w:pPr>
        <w:rPr>
          <w:rFonts w:asciiTheme="majorBidi" w:hAnsiTheme="majorBidi" w:cstheme="majorBidi"/>
        </w:rPr>
      </w:pPr>
    </w:p>
    <w:p w14:paraId="5ABFE034" w14:textId="77777777" w:rsidR="00362E97" w:rsidRDefault="00362E97" w:rsidP="000E17E7">
      <w:pPr>
        <w:rPr>
          <w:rFonts w:asciiTheme="majorBidi" w:hAnsiTheme="majorBidi" w:cstheme="majorBidi"/>
        </w:rPr>
      </w:pPr>
    </w:p>
    <w:p w14:paraId="1ABAEA72" w14:textId="77777777" w:rsidR="00362E97" w:rsidRDefault="00362E97" w:rsidP="000E17E7">
      <w:pPr>
        <w:rPr>
          <w:rFonts w:asciiTheme="majorBidi" w:hAnsiTheme="majorBidi" w:cstheme="majorBidi"/>
        </w:rPr>
      </w:pPr>
    </w:p>
    <w:p w14:paraId="27C1A70B" w14:textId="77777777" w:rsidR="00693345" w:rsidRDefault="00693345" w:rsidP="000E17E7">
      <w:pPr>
        <w:rPr>
          <w:rFonts w:asciiTheme="majorBidi" w:hAnsiTheme="majorBidi" w:cstheme="majorBidi"/>
        </w:rPr>
      </w:pPr>
    </w:p>
    <w:p w14:paraId="1E6BE573" w14:textId="055BAC4A" w:rsidR="000E17E7" w:rsidRDefault="00EA3AFE" w:rsidP="000E17E7">
      <w:pPr>
        <w:rPr>
          <w:rFonts w:asciiTheme="majorBidi" w:hAnsiTheme="majorBidi" w:cstheme="majorBidi"/>
          <w:b/>
          <w:bCs/>
        </w:rPr>
      </w:pPr>
      <w:r w:rsidRPr="00EA3AFE">
        <w:rPr>
          <w:rFonts w:asciiTheme="majorBidi" w:hAnsiTheme="majorBidi" w:cstheme="majorBidi"/>
          <w:b/>
          <w:bCs/>
        </w:rPr>
        <w:lastRenderedPageBreak/>
        <w:t xml:space="preserve">Bibliography </w:t>
      </w:r>
    </w:p>
    <w:p w14:paraId="533A4386" w14:textId="77777777" w:rsidR="00D9003A" w:rsidRPr="00D9003A" w:rsidRDefault="00693345" w:rsidP="00D9003A">
      <w:pPr>
        <w:pStyle w:val="Bibliography"/>
        <w:rPr>
          <w:rFonts w:ascii="Times New Roman" w:hAnsi="Times New Roman" w:cs="Times New Roman"/>
        </w:rPr>
      </w:pPr>
      <w:r>
        <w:rPr>
          <w:rFonts w:asciiTheme="majorBidi" w:hAnsiTheme="majorBidi" w:cstheme="majorBidi"/>
        </w:rPr>
        <w:fldChar w:fldCharType="begin"/>
      </w:r>
      <w:r>
        <w:rPr>
          <w:rFonts w:asciiTheme="majorBidi" w:hAnsiTheme="majorBidi" w:cstheme="majorBidi"/>
        </w:rPr>
        <w:instrText xml:space="preserve"> ADDIN ZOTERO_BIBL {"uncited":[],"omitted":[],"custom":[]} CSL_BIBLIOGRAPHY </w:instrText>
      </w:r>
      <w:r>
        <w:rPr>
          <w:rFonts w:asciiTheme="majorBidi" w:hAnsiTheme="majorBidi" w:cstheme="majorBidi"/>
        </w:rPr>
        <w:fldChar w:fldCharType="separate"/>
      </w:r>
      <w:r w:rsidR="00D9003A" w:rsidRPr="00D9003A">
        <w:rPr>
          <w:rFonts w:ascii="Times New Roman" w:hAnsi="Times New Roman" w:cs="Times New Roman"/>
        </w:rPr>
        <w:t xml:space="preserve">1.4. Support Vector Machines [WWW Document], </w:t>
      </w:r>
      <w:proofErr w:type="gramStart"/>
      <w:r w:rsidR="00D9003A" w:rsidRPr="00D9003A">
        <w:rPr>
          <w:rFonts w:ascii="Times New Roman" w:hAnsi="Times New Roman" w:cs="Times New Roman"/>
        </w:rPr>
        <w:t>n.d. .</w:t>
      </w:r>
      <w:proofErr w:type="gramEnd"/>
      <w:r w:rsidR="00D9003A" w:rsidRPr="00D9003A">
        <w:rPr>
          <w:rFonts w:ascii="Times New Roman" w:hAnsi="Times New Roman" w:cs="Times New Roman"/>
        </w:rPr>
        <w:t xml:space="preserve"> Scikit-Learn. URL https://scikit-learn/stable/modules/svm.html (accessed 1.13.25a).</w:t>
      </w:r>
    </w:p>
    <w:p w14:paraId="7D3D5626"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 xml:space="preserve">1.4. Support Vector Machines [WWW Document], </w:t>
      </w:r>
      <w:proofErr w:type="gramStart"/>
      <w:r w:rsidRPr="00D9003A">
        <w:rPr>
          <w:rFonts w:ascii="Times New Roman" w:hAnsi="Times New Roman" w:cs="Times New Roman"/>
        </w:rPr>
        <w:t>n.d. .</w:t>
      </w:r>
      <w:proofErr w:type="gramEnd"/>
      <w:r w:rsidRPr="00D9003A">
        <w:rPr>
          <w:rFonts w:ascii="Times New Roman" w:hAnsi="Times New Roman" w:cs="Times New Roman"/>
        </w:rPr>
        <w:t xml:space="preserve"> Scikit-Learn. URL https://scikit-learn/stable/modules/svm.html (accessed 1.13.25b).</w:t>
      </w:r>
    </w:p>
    <w:p w14:paraId="351EF447"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Bai, B., Wu, Z., Weng, S., Yang, Q., 2023. Application of interpretable machine learning algorithms to predict distant metastasis in osteosarcoma. Cancer Med. 12, 5025–5034. https://doi.org/10.1002/cam4.5225</w:t>
      </w:r>
    </w:p>
    <w:p w14:paraId="7F8E2706"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 xml:space="preserve">Bansal, A., </w:t>
      </w:r>
      <w:proofErr w:type="spellStart"/>
      <w:r w:rsidRPr="00D9003A">
        <w:rPr>
          <w:rFonts w:ascii="Times New Roman" w:hAnsi="Times New Roman" w:cs="Times New Roman"/>
        </w:rPr>
        <w:t>Singhrova</w:t>
      </w:r>
      <w:proofErr w:type="spellEnd"/>
      <w:r w:rsidRPr="00D9003A">
        <w:rPr>
          <w:rFonts w:ascii="Times New Roman" w:hAnsi="Times New Roman" w:cs="Times New Roman"/>
        </w:rPr>
        <w:t xml:space="preserve">, A., 2021. Performance Analysis of Supervised Machine Learning Algorithms for Diabetes and Breast Cancer Dataset, </w:t>
      </w:r>
      <w:proofErr w:type="gramStart"/>
      <w:r w:rsidRPr="00D9003A">
        <w:rPr>
          <w:rFonts w:ascii="Times New Roman" w:hAnsi="Times New Roman" w:cs="Times New Roman"/>
        </w:rPr>
        <w:t>in:</w:t>
      </w:r>
      <w:proofErr w:type="gramEnd"/>
      <w:r w:rsidRPr="00D9003A">
        <w:rPr>
          <w:rFonts w:ascii="Times New Roman" w:hAnsi="Times New Roman" w:cs="Times New Roman"/>
        </w:rPr>
        <w:t xml:space="preserve"> 2021 International Conference on Artificial Intelligence and Smart Systems (ICAIS). Presented at the 2021 International Conference on Artificial Intelligence and Smart Systems (ICAIS), pp. 137–143. https://doi.org/10.1109/ICAIS50930.2021.9396043</w:t>
      </w:r>
    </w:p>
    <w:p w14:paraId="0B7C0C37"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 xml:space="preserve">Gaussian Naive Bayes Explained With Scikit-Learn [WWW Document], </w:t>
      </w:r>
      <w:proofErr w:type="gramStart"/>
      <w:r w:rsidRPr="00D9003A">
        <w:rPr>
          <w:rFonts w:ascii="Times New Roman" w:hAnsi="Times New Roman" w:cs="Times New Roman"/>
        </w:rPr>
        <w:t>n.d. .</w:t>
      </w:r>
      <w:proofErr w:type="gramEnd"/>
      <w:r w:rsidRPr="00D9003A">
        <w:rPr>
          <w:rFonts w:ascii="Times New Roman" w:hAnsi="Times New Roman" w:cs="Times New Roman"/>
        </w:rPr>
        <w:t xml:space="preserve"> Built In. URL https://builtin.com/artificial-intelligence/gaussian-naive-bayes (accessed 1.13.25).</w:t>
      </w:r>
    </w:p>
    <w:p w14:paraId="30ED5759"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Hu, T.-L., Chao, C.-M., Wu, C.-C., Chien, T.-N., Li, C., 2024. Machine Learning-Based Predictions of Mortality and Readmission in Type 2 Diabetes Patients in the ICU. Appl. Sci. 14, 8443. https://doi.org/10.3390/app14188443</w:t>
      </w:r>
    </w:p>
    <w:p w14:paraId="1C3CC21B"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 xml:space="preserve">Liu, Y., Lai, J., Hu, L., Kang, M., Wei, S., Lian, S., Huang, H., Cheng, H., Li, M., Guan, L., 2024. Detection of Chylous Plasma Based on Machine Learning and Hyperspectral Techniques. Appl. </w:t>
      </w:r>
      <w:proofErr w:type="spellStart"/>
      <w:r w:rsidRPr="00D9003A">
        <w:rPr>
          <w:rFonts w:ascii="Times New Roman" w:hAnsi="Times New Roman" w:cs="Times New Roman"/>
        </w:rPr>
        <w:t>Spectrosc</w:t>
      </w:r>
      <w:proofErr w:type="spellEnd"/>
      <w:r w:rsidRPr="00D9003A">
        <w:rPr>
          <w:rFonts w:ascii="Times New Roman" w:hAnsi="Times New Roman" w:cs="Times New Roman"/>
        </w:rPr>
        <w:t>. 78, 365–375. https://doi.org/10.1177/00037028231214802</w:t>
      </w:r>
    </w:p>
    <w:p w14:paraId="61EF584E"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Qin, L., 2023. A Prediction Model of Diabetes Based on Ensemble Learning, in: Proceedings of the 2022 5th International Conference on Artificial Intelligence and Pattern Recognition, AIPR ’22. Association for Computing Machinery, New York, NY, USA, pp. 45–51. https://doi.org/10.1145/3573942.3573949</w:t>
      </w:r>
    </w:p>
    <w:p w14:paraId="361B81A7" w14:textId="77777777" w:rsidR="00D9003A" w:rsidRPr="00D9003A" w:rsidRDefault="00D9003A" w:rsidP="00D9003A">
      <w:pPr>
        <w:pStyle w:val="Bibliography"/>
        <w:rPr>
          <w:rFonts w:ascii="Times New Roman" w:hAnsi="Times New Roman" w:cs="Times New Roman"/>
        </w:rPr>
      </w:pPr>
      <w:r w:rsidRPr="00D9003A">
        <w:rPr>
          <w:rFonts w:ascii="Times New Roman" w:hAnsi="Times New Roman" w:cs="Times New Roman"/>
        </w:rPr>
        <w:t xml:space="preserve">Ye, J.-Y., Fang, P., Peng, Z.-P., Huang, X.-T., Xie, J.-Z., Yin, X.-Y., 2024. A radiomics-based interpretable model to predict the pathological grade of pancreatic neuroendocrine </w:t>
      </w:r>
      <w:proofErr w:type="spellStart"/>
      <w:r w:rsidRPr="00D9003A">
        <w:rPr>
          <w:rFonts w:ascii="Times New Roman" w:hAnsi="Times New Roman" w:cs="Times New Roman"/>
        </w:rPr>
        <w:t>tumors</w:t>
      </w:r>
      <w:proofErr w:type="spellEnd"/>
      <w:r w:rsidRPr="00D9003A">
        <w:rPr>
          <w:rFonts w:ascii="Times New Roman" w:hAnsi="Times New Roman" w:cs="Times New Roman"/>
        </w:rPr>
        <w:t xml:space="preserve">. Eur. </w:t>
      </w:r>
      <w:proofErr w:type="spellStart"/>
      <w:r w:rsidRPr="00D9003A">
        <w:rPr>
          <w:rFonts w:ascii="Times New Roman" w:hAnsi="Times New Roman" w:cs="Times New Roman"/>
        </w:rPr>
        <w:t>Radiol</w:t>
      </w:r>
      <w:proofErr w:type="spellEnd"/>
      <w:r w:rsidRPr="00D9003A">
        <w:rPr>
          <w:rFonts w:ascii="Times New Roman" w:hAnsi="Times New Roman" w:cs="Times New Roman"/>
        </w:rPr>
        <w:t>. 34, 1994–2005. https://doi.org/10.1007/s00330-023-10186-1</w:t>
      </w:r>
    </w:p>
    <w:p w14:paraId="1599A89C" w14:textId="326ABD10" w:rsidR="00693345" w:rsidRPr="00693345" w:rsidRDefault="00693345" w:rsidP="00693345">
      <w:pPr>
        <w:rPr>
          <w:rFonts w:asciiTheme="majorBidi" w:hAnsiTheme="majorBidi" w:cstheme="majorBidi"/>
        </w:rPr>
      </w:pPr>
      <w:r>
        <w:rPr>
          <w:rFonts w:asciiTheme="majorBidi" w:hAnsiTheme="majorBidi" w:cstheme="majorBidi"/>
        </w:rPr>
        <w:fldChar w:fldCharType="end"/>
      </w:r>
    </w:p>
    <w:sectPr w:rsidR="00693345" w:rsidRPr="00693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B0"/>
    <w:rsid w:val="000830B7"/>
    <w:rsid w:val="000E17E7"/>
    <w:rsid w:val="000E4306"/>
    <w:rsid w:val="00124717"/>
    <w:rsid w:val="0013234B"/>
    <w:rsid w:val="00150335"/>
    <w:rsid w:val="00225542"/>
    <w:rsid w:val="0023174D"/>
    <w:rsid w:val="00240C6A"/>
    <w:rsid w:val="00243969"/>
    <w:rsid w:val="00244168"/>
    <w:rsid w:val="002A77AF"/>
    <w:rsid w:val="00362E97"/>
    <w:rsid w:val="003936F3"/>
    <w:rsid w:val="003C7DE2"/>
    <w:rsid w:val="004858ED"/>
    <w:rsid w:val="004C3A56"/>
    <w:rsid w:val="004E562F"/>
    <w:rsid w:val="00593B03"/>
    <w:rsid w:val="005B295D"/>
    <w:rsid w:val="006110A1"/>
    <w:rsid w:val="00693345"/>
    <w:rsid w:val="006F52FA"/>
    <w:rsid w:val="00864CE6"/>
    <w:rsid w:val="008E1476"/>
    <w:rsid w:val="008E2C99"/>
    <w:rsid w:val="00932C3F"/>
    <w:rsid w:val="00933F2F"/>
    <w:rsid w:val="009B2A75"/>
    <w:rsid w:val="009B3E1D"/>
    <w:rsid w:val="00AB059E"/>
    <w:rsid w:val="00B84B83"/>
    <w:rsid w:val="00BD4E77"/>
    <w:rsid w:val="00C01E31"/>
    <w:rsid w:val="00C43B42"/>
    <w:rsid w:val="00D164F1"/>
    <w:rsid w:val="00D55BB7"/>
    <w:rsid w:val="00D9003A"/>
    <w:rsid w:val="00DF5C36"/>
    <w:rsid w:val="00EA3AFE"/>
    <w:rsid w:val="00ED4712"/>
    <w:rsid w:val="00F052B9"/>
    <w:rsid w:val="00F90BF4"/>
    <w:rsid w:val="00FE1B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18D5"/>
  <w15:chartTrackingRefBased/>
  <w15:docId w15:val="{3800545A-9692-47A3-A1FB-B7EDA049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BB0"/>
  </w:style>
  <w:style w:type="paragraph" w:styleId="Heading1">
    <w:name w:val="heading 1"/>
    <w:basedOn w:val="Normal"/>
    <w:next w:val="Normal"/>
    <w:link w:val="Heading1Char"/>
    <w:uiPriority w:val="9"/>
    <w:qFormat/>
    <w:rsid w:val="00FE1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BB0"/>
    <w:rPr>
      <w:rFonts w:eastAsiaTheme="majorEastAsia" w:cstheme="majorBidi"/>
      <w:color w:val="272727" w:themeColor="text1" w:themeTint="D8"/>
    </w:rPr>
  </w:style>
  <w:style w:type="paragraph" w:styleId="Title">
    <w:name w:val="Title"/>
    <w:basedOn w:val="Normal"/>
    <w:next w:val="Normal"/>
    <w:link w:val="TitleChar"/>
    <w:uiPriority w:val="10"/>
    <w:qFormat/>
    <w:rsid w:val="00FE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BB0"/>
    <w:pPr>
      <w:spacing w:before="160"/>
      <w:jc w:val="center"/>
    </w:pPr>
    <w:rPr>
      <w:i/>
      <w:iCs/>
      <w:color w:val="404040" w:themeColor="text1" w:themeTint="BF"/>
    </w:rPr>
  </w:style>
  <w:style w:type="character" w:customStyle="1" w:styleId="QuoteChar">
    <w:name w:val="Quote Char"/>
    <w:basedOn w:val="DefaultParagraphFont"/>
    <w:link w:val="Quote"/>
    <w:uiPriority w:val="29"/>
    <w:rsid w:val="00FE1BB0"/>
    <w:rPr>
      <w:i/>
      <w:iCs/>
      <w:color w:val="404040" w:themeColor="text1" w:themeTint="BF"/>
    </w:rPr>
  </w:style>
  <w:style w:type="paragraph" w:styleId="ListParagraph">
    <w:name w:val="List Paragraph"/>
    <w:basedOn w:val="Normal"/>
    <w:uiPriority w:val="34"/>
    <w:qFormat/>
    <w:rsid w:val="00FE1BB0"/>
    <w:pPr>
      <w:ind w:left="720"/>
      <w:contextualSpacing/>
    </w:pPr>
  </w:style>
  <w:style w:type="character" w:styleId="IntenseEmphasis">
    <w:name w:val="Intense Emphasis"/>
    <w:basedOn w:val="DefaultParagraphFont"/>
    <w:uiPriority w:val="21"/>
    <w:qFormat/>
    <w:rsid w:val="00FE1BB0"/>
    <w:rPr>
      <w:i/>
      <w:iCs/>
      <w:color w:val="2F5496" w:themeColor="accent1" w:themeShade="BF"/>
    </w:rPr>
  </w:style>
  <w:style w:type="paragraph" w:styleId="IntenseQuote">
    <w:name w:val="Intense Quote"/>
    <w:basedOn w:val="Normal"/>
    <w:next w:val="Normal"/>
    <w:link w:val="IntenseQuoteChar"/>
    <w:uiPriority w:val="30"/>
    <w:qFormat/>
    <w:rsid w:val="00FE1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BB0"/>
    <w:rPr>
      <w:i/>
      <w:iCs/>
      <w:color w:val="2F5496" w:themeColor="accent1" w:themeShade="BF"/>
    </w:rPr>
  </w:style>
  <w:style w:type="character" w:styleId="IntenseReference">
    <w:name w:val="Intense Reference"/>
    <w:basedOn w:val="DefaultParagraphFont"/>
    <w:uiPriority w:val="32"/>
    <w:qFormat/>
    <w:rsid w:val="00FE1BB0"/>
    <w:rPr>
      <w:b/>
      <w:bCs/>
      <w:smallCaps/>
      <w:color w:val="2F5496" w:themeColor="accent1" w:themeShade="BF"/>
      <w:spacing w:val="5"/>
    </w:rPr>
  </w:style>
  <w:style w:type="table" w:styleId="TableGrid">
    <w:name w:val="Table Grid"/>
    <w:basedOn w:val="TableNormal"/>
    <w:uiPriority w:val="39"/>
    <w:rsid w:val="003C7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4712"/>
    <w:rPr>
      <w:rFonts w:ascii="Times New Roman" w:hAnsi="Times New Roman" w:cs="Times New Roman"/>
      <w:sz w:val="24"/>
      <w:szCs w:val="24"/>
    </w:rPr>
  </w:style>
  <w:style w:type="paragraph" w:styleId="Bibliography">
    <w:name w:val="Bibliography"/>
    <w:basedOn w:val="Normal"/>
    <w:next w:val="Normal"/>
    <w:uiPriority w:val="37"/>
    <w:unhideWhenUsed/>
    <w:rsid w:val="00693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0939">
      <w:bodyDiv w:val="1"/>
      <w:marLeft w:val="0"/>
      <w:marRight w:val="0"/>
      <w:marTop w:val="0"/>
      <w:marBottom w:val="0"/>
      <w:divBdr>
        <w:top w:val="none" w:sz="0" w:space="0" w:color="auto"/>
        <w:left w:val="none" w:sz="0" w:space="0" w:color="auto"/>
        <w:bottom w:val="none" w:sz="0" w:space="0" w:color="auto"/>
        <w:right w:val="none" w:sz="0" w:space="0" w:color="auto"/>
      </w:divBdr>
    </w:div>
    <w:div w:id="226767068">
      <w:bodyDiv w:val="1"/>
      <w:marLeft w:val="0"/>
      <w:marRight w:val="0"/>
      <w:marTop w:val="0"/>
      <w:marBottom w:val="0"/>
      <w:divBdr>
        <w:top w:val="none" w:sz="0" w:space="0" w:color="auto"/>
        <w:left w:val="none" w:sz="0" w:space="0" w:color="auto"/>
        <w:bottom w:val="none" w:sz="0" w:space="0" w:color="auto"/>
        <w:right w:val="none" w:sz="0" w:space="0" w:color="auto"/>
      </w:divBdr>
    </w:div>
    <w:div w:id="524558278">
      <w:bodyDiv w:val="1"/>
      <w:marLeft w:val="0"/>
      <w:marRight w:val="0"/>
      <w:marTop w:val="0"/>
      <w:marBottom w:val="0"/>
      <w:divBdr>
        <w:top w:val="none" w:sz="0" w:space="0" w:color="auto"/>
        <w:left w:val="none" w:sz="0" w:space="0" w:color="auto"/>
        <w:bottom w:val="none" w:sz="0" w:space="0" w:color="auto"/>
        <w:right w:val="none" w:sz="0" w:space="0" w:color="auto"/>
      </w:divBdr>
    </w:div>
    <w:div w:id="808015992">
      <w:bodyDiv w:val="1"/>
      <w:marLeft w:val="0"/>
      <w:marRight w:val="0"/>
      <w:marTop w:val="0"/>
      <w:marBottom w:val="0"/>
      <w:divBdr>
        <w:top w:val="none" w:sz="0" w:space="0" w:color="auto"/>
        <w:left w:val="none" w:sz="0" w:space="0" w:color="auto"/>
        <w:bottom w:val="none" w:sz="0" w:space="0" w:color="auto"/>
        <w:right w:val="none" w:sz="0" w:space="0" w:color="auto"/>
      </w:divBdr>
    </w:div>
    <w:div w:id="820773115">
      <w:bodyDiv w:val="1"/>
      <w:marLeft w:val="0"/>
      <w:marRight w:val="0"/>
      <w:marTop w:val="0"/>
      <w:marBottom w:val="0"/>
      <w:divBdr>
        <w:top w:val="none" w:sz="0" w:space="0" w:color="auto"/>
        <w:left w:val="none" w:sz="0" w:space="0" w:color="auto"/>
        <w:bottom w:val="none" w:sz="0" w:space="0" w:color="auto"/>
        <w:right w:val="none" w:sz="0" w:space="0" w:color="auto"/>
      </w:divBdr>
    </w:div>
    <w:div w:id="1743020553">
      <w:bodyDiv w:val="1"/>
      <w:marLeft w:val="0"/>
      <w:marRight w:val="0"/>
      <w:marTop w:val="0"/>
      <w:marBottom w:val="0"/>
      <w:divBdr>
        <w:top w:val="none" w:sz="0" w:space="0" w:color="auto"/>
        <w:left w:val="none" w:sz="0" w:space="0" w:color="auto"/>
        <w:bottom w:val="none" w:sz="0" w:space="0" w:color="auto"/>
        <w:right w:val="none" w:sz="0" w:space="0" w:color="auto"/>
      </w:divBdr>
    </w:div>
    <w:div w:id="182820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5</Pages>
  <Words>4728</Words>
  <Characters>26951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7</cp:revision>
  <dcterms:created xsi:type="dcterms:W3CDTF">2025-01-11T21:36:00Z</dcterms:created>
  <dcterms:modified xsi:type="dcterms:W3CDTF">2025-01-13T23:16:00Z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id="93diz1Or"/&gt;&lt;style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