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0837" w14:textId="77777777" w:rsidR="00A061EE" w:rsidRPr="006553F6" w:rsidRDefault="00A061EE" w:rsidP="00A061EE">
      <w:pPr>
        <w:spacing w:line="360" w:lineRule="auto"/>
        <w:rPr>
          <w:rFonts w:ascii="Times New Roman" w:hAnsi="Times New Roman" w:cs="Times New Roman"/>
          <w:b/>
          <w:bCs/>
          <w:sz w:val="32"/>
          <w:szCs w:val="32"/>
        </w:rPr>
      </w:pPr>
    </w:p>
    <w:p w14:paraId="291ACBBE" w14:textId="152A848B" w:rsidR="006553F6" w:rsidRPr="006553F6" w:rsidRDefault="006553F6" w:rsidP="006553F6">
      <w:pPr>
        <w:shd w:val="clear" w:color="auto" w:fill="FFFFFF"/>
        <w:spacing w:before="100" w:beforeAutospacing="1" w:after="100" w:afterAutospacing="1" w:line="240" w:lineRule="auto"/>
        <w:rPr>
          <w:rFonts w:ascii="Times New Roman" w:eastAsia="Times New Roman" w:hAnsi="Times New Roman" w:cs="Times New Roman"/>
          <w:b/>
          <w:bCs/>
          <w:color w:val="2D3B45"/>
          <w:kern w:val="0"/>
          <w:sz w:val="56"/>
          <w:szCs w:val="56"/>
          <w:lang w:eastAsia="en-GB"/>
          <w14:ligatures w14:val="none"/>
        </w:rPr>
      </w:pPr>
      <w:r w:rsidRPr="006553F6">
        <w:rPr>
          <w:rFonts w:ascii="Times New Roman" w:eastAsia="Times New Roman" w:hAnsi="Times New Roman" w:cs="Times New Roman"/>
          <w:b/>
          <w:bCs/>
          <w:color w:val="2D3B45"/>
          <w:kern w:val="0"/>
          <w:sz w:val="56"/>
          <w:szCs w:val="56"/>
          <w:lang w:eastAsia="en-GB"/>
          <w14:ligatures w14:val="none"/>
        </w:rPr>
        <w:t>Discuss the impact of 5G and the proposed 6G &amp; 7G on the future of internetworking.</w:t>
      </w:r>
    </w:p>
    <w:p w14:paraId="7B83C433" w14:textId="77777777" w:rsidR="006553F6" w:rsidRDefault="006553F6" w:rsidP="006553F6">
      <w:pPr>
        <w:shd w:val="clear" w:color="auto" w:fill="FFFFFF"/>
        <w:spacing w:before="100" w:beforeAutospacing="1" w:after="100" w:afterAutospacing="1" w:line="240" w:lineRule="auto"/>
        <w:rPr>
          <w:rFonts w:ascii="Times New Roman" w:eastAsia="Times New Roman" w:hAnsi="Times New Roman" w:cs="Times New Roman"/>
          <w:color w:val="2D3B45"/>
          <w:kern w:val="0"/>
          <w:sz w:val="32"/>
          <w:szCs w:val="32"/>
          <w:lang w:eastAsia="en-GB"/>
          <w14:ligatures w14:val="none"/>
        </w:rPr>
      </w:pPr>
      <w:r>
        <w:rPr>
          <w:rFonts w:ascii="Times New Roman" w:eastAsia="Times New Roman" w:hAnsi="Times New Roman" w:cs="Times New Roman"/>
          <w:color w:val="2D3B45"/>
          <w:kern w:val="0"/>
          <w:sz w:val="32"/>
          <w:szCs w:val="32"/>
          <w:lang w:eastAsia="en-GB"/>
          <w14:ligatures w14:val="none"/>
        </w:rPr>
        <w:t>Trevor Mukasa Mukuve</w:t>
      </w:r>
    </w:p>
    <w:p w14:paraId="73322AC3" w14:textId="231B197E" w:rsidR="006553F6" w:rsidRPr="006553F6" w:rsidRDefault="006553F6" w:rsidP="006553F6">
      <w:pPr>
        <w:shd w:val="clear" w:color="auto" w:fill="FFFFFF"/>
        <w:spacing w:before="100" w:beforeAutospacing="1" w:after="100" w:afterAutospacing="1" w:line="240" w:lineRule="auto"/>
        <w:rPr>
          <w:rFonts w:ascii="Lato" w:eastAsia="Times New Roman" w:hAnsi="Lato" w:cs="Times New Roman"/>
          <w:color w:val="2D3B45"/>
          <w:kern w:val="0"/>
          <w:sz w:val="24"/>
          <w:szCs w:val="24"/>
          <w:lang w:eastAsia="en-GB"/>
          <w14:ligatures w14:val="none"/>
        </w:rPr>
      </w:pPr>
      <w:r>
        <w:rPr>
          <w:rFonts w:ascii="Times New Roman" w:eastAsia="Times New Roman" w:hAnsi="Times New Roman" w:cs="Times New Roman"/>
          <w:color w:val="2D3B45"/>
          <w:kern w:val="0"/>
          <w:sz w:val="32"/>
          <w:szCs w:val="32"/>
          <w:lang w:eastAsia="en-GB"/>
          <w14:ligatures w14:val="none"/>
        </w:rPr>
        <w:t>2414222</w:t>
      </w:r>
      <w:r w:rsidR="00A061EE">
        <w:rPr>
          <w:rFonts w:ascii="Times New Roman" w:hAnsi="Times New Roman" w:cs="Times New Roman"/>
          <w:b/>
          <w:bCs/>
          <w:sz w:val="28"/>
          <w:szCs w:val="28"/>
        </w:rPr>
        <w:br w:type="page"/>
      </w:r>
    </w:p>
    <w:p w14:paraId="35525489" w14:textId="669F7B6A" w:rsidR="00A061EE" w:rsidRDefault="00A061EE">
      <w:pPr>
        <w:rPr>
          <w:rFonts w:ascii="Times New Roman" w:hAnsi="Times New Roman" w:cs="Times New Roman"/>
          <w:b/>
          <w:bCs/>
          <w:sz w:val="28"/>
          <w:szCs w:val="28"/>
        </w:rPr>
      </w:pPr>
    </w:p>
    <w:p w14:paraId="260ECCEF" w14:textId="40EBE8E4"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Introduction to Mobile Communication Technologies</w:t>
      </w:r>
    </w:p>
    <w:p w14:paraId="20D8A15A"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Throughout the past few decades, mobile communication technologies have transformed and evolved through various generations of mobile communication. This will be discussed through the vision of new generations of 5G radio access and network technologies. 5G/6G/7G networks have critical implications that move towards the interworking of different technologies and processes. (</w:t>
      </w:r>
      <w:proofErr w:type="spellStart"/>
      <w:r w:rsidRPr="00A061EE">
        <w:rPr>
          <w:rFonts w:ascii="Times New Roman" w:hAnsi="Times New Roman" w:cs="Times New Roman"/>
          <w:sz w:val="28"/>
          <w:szCs w:val="28"/>
        </w:rPr>
        <w:t>Mihret</w:t>
      </w:r>
      <w:proofErr w:type="spellEnd"/>
      <w:r w:rsidRPr="00A061EE">
        <w:rPr>
          <w:rFonts w:ascii="Times New Roman" w:hAnsi="Times New Roman" w:cs="Times New Roman"/>
          <w:sz w:val="28"/>
          <w:szCs w:val="28"/>
        </w:rPr>
        <w:t xml:space="preserve"> and </w:t>
      </w:r>
      <w:proofErr w:type="spellStart"/>
      <w:r w:rsidRPr="00A061EE">
        <w:rPr>
          <w:rFonts w:ascii="Times New Roman" w:hAnsi="Times New Roman" w:cs="Times New Roman"/>
          <w:sz w:val="28"/>
          <w:szCs w:val="28"/>
        </w:rPr>
        <w:t>Dagnaw</w:t>
      </w:r>
      <w:proofErr w:type="spellEnd"/>
      <w:r w:rsidRPr="00A061EE">
        <w:rPr>
          <w:rFonts w:ascii="Times New Roman" w:hAnsi="Times New Roman" w:cs="Times New Roman"/>
          <w:sz w:val="28"/>
          <w:szCs w:val="28"/>
        </w:rPr>
        <w:t>, 2021)</w:t>
      </w:r>
    </w:p>
    <w:p w14:paraId="31B2B9D6" w14:textId="3B836CA8"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Zero-generation (0) and first-generation (1G) systems included basic voice services, while the second-generation (2G) and third generation (3G) systems enhanced wireless communication capabilities in terms of quality and speed of communication. Following 3G, there was a massive transformation within the technology and design of mobile access networks which could cater to numerous diverse applications. This was seen in 4G, the fourth generation (4G) systems were proposed, developed, and commercialized. Future generations of mobile communication systems can represent the evolution and transformation of key network concepts for future deployments and operations in mobile communication services and technologies (Bhatia et al., 2023).</w:t>
      </w:r>
    </w:p>
    <w:p w14:paraId="30900CCD"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Evolution from 1G to 5G</w:t>
      </w:r>
    </w:p>
    <w:p w14:paraId="2147E7F2"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Technology has evolved radically to keep up with the pace of the world. Mobile communication has evolved through five generations as stated </w:t>
      </w:r>
      <w:proofErr w:type="spellStart"/>
      <w:r w:rsidRPr="00A061EE">
        <w:rPr>
          <w:rFonts w:ascii="Times New Roman" w:hAnsi="Times New Roman" w:cs="Times New Roman"/>
          <w:sz w:val="28"/>
          <w:szCs w:val="28"/>
        </w:rPr>
        <w:t>previosly</w:t>
      </w:r>
      <w:proofErr w:type="spellEnd"/>
      <w:r w:rsidRPr="00A061EE">
        <w:rPr>
          <w:rFonts w:ascii="Times New Roman" w:hAnsi="Times New Roman" w:cs="Times New Roman"/>
          <w:sz w:val="28"/>
          <w:szCs w:val="28"/>
        </w:rPr>
        <w:t xml:space="preserve">. 1G reflects the first workable mobile communication. Wireless services were introduced in 2G services which were based on GSM. This allowed for basic services without transcription and data services in the forms: of SMS, MMS, and GRPS which would offer a constant data rate. In addition, 2G began the birth of internet technology for wireless networks which was classified as 2.5G. </w:t>
      </w:r>
      <w:r w:rsidRPr="00A061EE">
        <w:rPr>
          <w:rFonts w:ascii="Times New Roman" w:hAnsi="Times New Roman" w:cs="Times New Roman"/>
          <w:sz w:val="28"/>
          <w:szCs w:val="28"/>
        </w:rPr>
        <w:lastRenderedPageBreak/>
        <w:t>3G ventured to increase the data carrying rate and enable the support of internet services rather than simply offering data connectivity (Wang et al., 2023).</w:t>
      </w:r>
    </w:p>
    <w:p w14:paraId="5E99EFBA" w14:textId="6D055B9C"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By 5G, an enormous change occurred in the field of mobile communication. The most important factors of 5G enabled long-range wireless transmission for data-carrying devices (i.e. IoTs) this was installed in transportation, logistics, healthcare, and other industries. This allowed communication to have high bandwidth and low delay. This was realised through the concept of edge cloud computing, allowing mobile service providers to compute power to end-users who are in their coverage areas. Therefore, these end-users, like retailers, can cost-effectively access these applications and services. The infrastructure linkage provided in 5G allows interconnection among privately owned internetworks (Wang et al., 2023).</w:t>
      </w:r>
      <w:r w:rsidR="00852863">
        <w:rPr>
          <w:rFonts w:ascii="Times New Roman" w:hAnsi="Times New Roman" w:cs="Times New Roman"/>
          <w:sz w:val="28"/>
          <w:szCs w:val="28"/>
        </w:rPr>
        <w:t xml:space="preserve"> The aim of the paper is to discuss the impact of 5G and the proposed 6G and 7G on the future of internetworking. </w:t>
      </w:r>
    </w:p>
    <w:p w14:paraId="528E90FB"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Key Features of 5G</w:t>
      </w:r>
    </w:p>
    <w:p w14:paraId="425CC1ED"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The changes between 5G and 4G have allowed for more information to be transferred than earlier generations. </w:t>
      </w:r>
      <w:proofErr w:type="gramStart"/>
      <w:r w:rsidRPr="00A061EE">
        <w:rPr>
          <w:rFonts w:ascii="Times New Roman" w:hAnsi="Times New Roman" w:cs="Times New Roman"/>
          <w:sz w:val="28"/>
          <w:szCs w:val="28"/>
        </w:rPr>
        <w:t>In order to</w:t>
      </w:r>
      <w:proofErr w:type="gramEnd"/>
      <w:r w:rsidRPr="00A061EE">
        <w:rPr>
          <w:rFonts w:ascii="Times New Roman" w:hAnsi="Times New Roman" w:cs="Times New Roman"/>
          <w:sz w:val="28"/>
          <w:szCs w:val="28"/>
        </w:rPr>
        <w:t xml:space="preserve"> understand future generations, 4G and 5G needs to be discussed to understand prospective 6G and 7G implications.</w:t>
      </w:r>
    </w:p>
    <w:p w14:paraId="7B888BA4"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The communication of data and information in cellular mobile systems had huge gains from 3.95G to 4G and the 4G Long Term Evolution (LTE); additionally, wired home networks use this as well. However, wire and wireless networks have not seen major enhancements. This indicates why national broadband reports show only slight modulation improvements. To add, the present unified home- and wireless-system gigabit availability is low (</w:t>
      </w:r>
      <w:proofErr w:type="spellStart"/>
      <w:r w:rsidRPr="00A061EE">
        <w:rPr>
          <w:rFonts w:ascii="Times New Roman" w:hAnsi="Times New Roman" w:cs="Times New Roman"/>
          <w:sz w:val="28"/>
          <w:szCs w:val="28"/>
        </w:rPr>
        <w:t>Hajlaoui</w:t>
      </w:r>
      <w:proofErr w:type="spellEnd"/>
      <w:r w:rsidRPr="00A061EE">
        <w:rPr>
          <w:rFonts w:ascii="Times New Roman" w:hAnsi="Times New Roman" w:cs="Times New Roman"/>
          <w:sz w:val="28"/>
          <w:szCs w:val="28"/>
        </w:rPr>
        <w:t xml:space="preserve"> et al., 2020).</w:t>
      </w:r>
    </w:p>
    <w:p w14:paraId="40621E05"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Increased Speed and Bandwidth</w:t>
      </w:r>
    </w:p>
    <w:p w14:paraId="0F268102" w14:textId="4A66C1C1"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lastRenderedPageBreak/>
        <w:t xml:space="preserve">5G mobile emitters deliver data rates up to 10 Gbps and over 1 Tb/s transmission. This supports 1000 times more traffic than current networks, essential for low-latency, high-bandwidth applications like streaming and VR. 5G will enable more wireless operations in diverse locations. When uplink and downlink bandwidth </w:t>
      </w:r>
      <w:r w:rsidR="006553F6" w:rsidRPr="00A061EE">
        <w:rPr>
          <w:rFonts w:ascii="Times New Roman" w:hAnsi="Times New Roman" w:cs="Times New Roman"/>
          <w:sz w:val="28"/>
          <w:szCs w:val="28"/>
        </w:rPr>
        <w:t>increase</w:t>
      </w:r>
      <w:r w:rsidRPr="00A061EE">
        <w:rPr>
          <w:rFonts w:ascii="Times New Roman" w:hAnsi="Times New Roman" w:cs="Times New Roman"/>
          <w:sz w:val="28"/>
          <w:szCs w:val="28"/>
        </w:rPr>
        <w:t>, and latency is as low as one millisecond, 5G can transform internet use, supporting HD video calls, 3D videos, and real-time data analytics, pushing current technology to its limits (World Economic Forum, 2020).</w:t>
      </w:r>
    </w:p>
    <w:p w14:paraId="532FDF60"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Reduced Latency</w:t>
      </w:r>
    </w:p>
    <w:p w14:paraId="6E9941CF"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5G networks promise reduced latency compared to 4G. Future improvements, such as larger radio bandwidth and Cloud Radio Access Network (C-RAN), are expected to further decrease latency. However, the reliance of 4G for end-to-end IP connections slows internetworking (</w:t>
      </w:r>
      <w:proofErr w:type="spellStart"/>
      <w:r w:rsidRPr="00A061EE">
        <w:rPr>
          <w:rFonts w:ascii="Times New Roman" w:hAnsi="Times New Roman" w:cs="Times New Roman"/>
          <w:sz w:val="28"/>
          <w:szCs w:val="28"/>
        </w:rPr>
        <w:t>Alrubaee</w:t>
      </w:r>
      <w:proofErr w:type="spellEnd"/>
      <w:r w:rsidRPr="00A061EE">
        <w:rPr>
          <w:rFonts w:ascii="Times New Roman" w:hAnsi="Times New Roman" w:cs="Times New Roman"/>
          <w:sz w:val="28"/>
          <w:szCs w:val="28"/>
        </w:rPr>
        <w:t xml:space="preserve"> and Burhan, 2021). 5G IP connection understanding is important for real-time applications. For example, in 5G videoconferencing, latency being 1 millisecond saves 1 million traffic items per second. This allows for enhanced voice over 5G New Radio and gaming enabling faster, more responsive communication (Chowdhury et al., 2019).</w:t>
      </w:r>
    </w:p>
    <w:p w14:paraId="087E9D89"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br/>
      </w:r>
    </w:p>
    <w:p w14:paraId="7C6E43A4"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Enhanced Reliability</w:t>
      </w:r>
    </w:p>
    <w:p w14:paraId="2D25F798"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A key feature of 5G networks is the ability to specify target reliability, supporting ultra-reliable low-latency communication (URLLC). This is crucial for mission-critical IoT applications, allowing devices like cars to refuse remote control unless the network meets specific reliability standards, without factoring in system upgrade costs. This capability can transform 6G data </w:t>
      </w:r>
      <w:proofErr w:type="spellStart"/>
      <w:r w:rsidRPr="00A061EE">
        <w:rPr>
          <w:rFonts w:ascii="Times New Roman" w:hAnsi="Times New Roman" w:cs="Times New Roman"/>
          <w:sz w:val="28"/>
          <w:szCs w:val="28"/>
        </w:rPr>
        <w:t>centers</w:t>
      </w:r>
      <w:proofErr w:type="spellEnd"/>
      <w:r w:rsidRPr="00A061EE">
        <w:rPr>
          <w:rFonts w:ascii="Times New Roman" w:hAnsi="Times New Roman" w:cs="Times New Roman"/>
          <w:sz w:val="28"/>
          <w:szCs w:val="28"/>
        </w:rPr>
        <w:t xml:space="preserve"> and </w:t>
      </w:r>
      <w:r w:rsidRPr="00A061EE">
        <w:rPr>
          <w:rFonts w:ascii="Times New Roman" w:hAnsi="Times New Roman" w:cs="Times New Roman"/>
          <w:sz w:val="28"/>
          <w:szCs w:val="28"/>
        </w:rPr>
        <w:lastRenderedPageBreak/>
        <w:t>network traffic management, addressing the need for sustainable, high-performance data handling (Henten et al., 2022).</w:t>
      </w:r>
    </w:p>
    <w:p w14:paraId="2498565D"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An automated system design that incentivizes innovation can be challenging to produce. Developers tend to bypass existing internetworking paths for critical messages, like WebRTC or HTTP/3 to avoid reliability and congestion issues. with improvement of 5G's reliability these concerns can be addressed, to enhance network scalability, sustainability, and delivering efficient, low-carbon data (</w:t>
      </w:r>
      <w:proofErr w:type="spellStart"/>
      <w:r w:rsidRPr="00A061EE">
        <w:rPr>
          <w:rFonts w:ascii="Times New Roman" w:hAnsi="Times New Roman" w:cs="Times New Roman"/>
          <w:sz w:val="28"/>
          <w:szCs w:val="28"/>
        </w:rPr>
        <w:t>Siriwardhana</w:t>
      </w:r>
      <w:proofErr w:type="spellEnd"/>
      <w:r w:rsidRPr="00A061EE">
        <w:rPr>
          <w:rFonts w:ascii="Times New Roman" w:hAnsi="Times New Roman" w:cs="Times New Roman"/>
          <w:sz w:val="28"/>
          <w:szCs w:val="28"/>
        </w:rPr>
        <w:t xml:space="preserve"> et al., 2021).</w:t>
      </w:r>
    </w:p>
    <w:p w14:paraId="033606F4"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Proposed Features and Technologies of 6G and 7G</w:t>
      </w:r>
    </w:p>
    <w:p w14:paraId="4AB577F6"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6G and 7G, future wireless technologies, promise significant advancements beyond 5G, especially for IoT. Although still emerging, research and industry discussions highlight their potential impact on internetworking, with anticipated features poised to play crucial roles in shaping future communication technologies. Some of the features have been discussed in the following points. </w:t>
      </w:r>
    </w:p>
    <w:p w14:paraId="2EC7F07D" w14:textId="47C6E2DB"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With next-gen mobile technologies like 6G and 7G could delve into the spectrum beyond the terahertz (THz) band. This will utilize photonic devices and quantum computing. The advances may enable miniaturized antenna arrays and new waveforms from advanced modulation codes to reduce the loss of transmission from molecular emission and </w:t>
      </w:r>
      <w:r w:rsidR="00B213B3" w:rsidRPr="00A061EE">
        <w:rPr>
          <w:rFonts w:ascii="Times New Roman" w:hAnsi="Times New Roman" w:cs="Times New Roman"/>
          <w:sz w:val="28"/>
          <w:szCs w:val="28"/>
        </w:rPr>
        <w:t>rain. (</w:t>
      </w:r>
      <w:r w:rsidRPr="00A061EE">
        <w:rPr>
          <w:rFonts w:ascii="Times New Roman" w:hAnsi="Times New Roman" w:cs="Times New Roman"/>
          <w:sz w:val="28"/>
          <w:szCs w:val="28"/>
        </w:rPr>
        <w:t>Petrov et al., 2023)</w:t>
      </w:r>
    </w:p>
    <w:p w14:paraId="4761A6E7" w14:textId="4DD3AEDD"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D2D is projected to be an essential construct and constituent of the future communication system where the perceived wireless-</w:t>
      </w:r>
      <w:r w:rsidR="00B213B3" w:rsidRPr="00A061EE">
        <w:rPr>
          <w:rFonts w:ascii="Times New Roman" w:hAnsi="Times New Roman" w:cs="Times New Roman"/>
          <w:sz w:val="28"/>
          <w:szCs w:val="28"/>
        </w:rPr>
        <w:t>cable</w:t>
      </w:r>
      <w:r w:rsidRPr="00A061EE">
        <w:rPr>
          <w:rFonts w:ascii="Times New Roman" w:hAnsi="Times New Roman" w:cs="Times New Roman"/>
          <w:sz w:val="28"/>
          <w:szCs w:val="28"/>
        </w:rPr>
        <w:t xml:space="preserve"> network clutter will only be an obsolescent vestige. Functions of D2D communication comprise most esoteric functions, viz a viz offloading on-server computing and prospective backhauling for switched macro-cell networks and a pantheon of other applications. Beyond 5G-enabled internet, there is a possibility that D2D aids in AWG traffic </w:t>
      </w:r>
      <w:proofErr w:type="spellStart"/>
      <w:r w:rsidRPr="00A061EE">
        <w:rPr>
          <w:rFonts w:ascii="Times New Roman" w:hAnsi="Times New Roman" w:cs="Times New Roman"/>
          <w:sz w:val="28"/>
          <w:szCs w:val="28"/>
        </w:rPr>
        <w:t>flavor</w:t>
      </w:r>
      <w:proofErr w:type="spellEnd"/>
      <w:r w:rsidRPr="00A061EE">
        <w:rPr>
          <w:rFonts w:ascii="Times New Roman" w:hAnsi="Times New Roman" w:cs="Times New Roman"/>
          <w:sz w:val="28"/>
          <w:szCs w:val="28"/>
        </w:rPr>
        <w:t xml:space="preserve"> in the form of many pressing micro-molecules slotting to each other. In this configuration, each device performs as a </w:t>
      </w:r>
      <w:r w:rsidRPr="00A061EE">
        <w:rPr>
          <w:rFonts w:ascii="Times New Roman" w:hAnsi="Times New Roman" w:cs="Times New Roman"/>
          <w:sz w:val="28"/>
          <w:szCs w:val="28"/>
        </w:rPr>
        <w:lastRenderedPageBreak/>
        <w:t xml:space="preserve">multiplexer aimed to maximize the throughput of its owned network and decipher sockets in the </w:t>
      </w:r>
      <w:r w:rsidR="006553F6" w:rsidRPr="00A061EE">
        <w:rPr>
          <w:rFonts w:ascii="Times New Roman" w:hAnsi="Times New Roman" w:cs="Times New Roman"/>
          <w:sz w:val="28"/>
          <w:szCs w:val="28"/>
        </w:rPr>
        <w:t>crux. (</w:t>
      </w:r>
      <w:proofErr w:type="spellStart"/>
      <w:r w:rsidRPr="00A061EE">
        <w:rPr>
          <w:rFonts w:ascii="Times New Roman" w:hAnsi="Times New Roman" w:cs="Times New Roman"/>
          <w:sz w:val="28"/>
          <w:szCs w:val="28"/>
        </w:rPr>
        <w:t>Gismalla</w:t>
      </w:r>
      <w:proofErr w:type="spellEnd"/>
      <w:r w:rsidRPr="00A061EE">
        <w:rPr>
          <w:rFonts w:ascii="Times New Roman" w:hAnsi="Times New Roman" w:cs="Times New Roman"/>
          <w:sz w:val="28"/>
          <w:szCs w:val="28"/>
        </w:rPr>
        <w:t xml:space="preserve"> et al., 2022)</w:t>
      </w:r>
    </w:p>
    <w:p w14:paraId="084CCE4D"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Beyond 5th generation enabled internet, it is reasonable to expect that IoT devices will have dimensions in "myriads" and possibly in an order of magnitude even more. This requires 6G</w:t>
      </w:r>
      <w:proofErr w:type="gramStart"/>
      <w:r w:rsidRPr="00A061EE">
        <w:rPr>
          <w:rFonts w:ascii="Times New Roman" w:hAnsi="Times New Roman" w:cs="Times New Roman"/>
          <w:sz w:val="28"/>
          <w:szCs w:val="28"/>
        </w:rPr>
        <w:t>, in actuality, to</w:t>
      </w:r>
      <w:proofErr w:type="gramEnd"/>
      <w:r w:rsidRPr="00A061EE">
        <w:rPr>
          <w:rFonts w:ascii="Times New Roman" w:hAnsi="Times New Roman" w:cs="Times New Roman"/>
          <w:sz w:val="28"/>
          <w:szCs w:val="28"/>
        </w:rPr>
        <w:t xml:space="preserve"> be an intelligent communication architecture employing dexterous micro-cell and femtocell networking to enhance its coverage as well as perceptibly, the quality of it. (Ioannou et al., 2022)</w:t>
      </w:r>
    </w:p>
    <w:p w14:paraId="05932669"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Potential Speed and Bandwidth Improvements</w:t>
      </w:r>
    </w:p>
    <w:p w14:paraId="793533BA"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Speed and available bandwidth (and, by relation, latency) are expected to considerably increase in 6G and 7G technologies. While data rate may not be the most important aspect for most of the potential applications, it will become a major issue in the future, mainly if we consider the exponential growth of IoT devices. General speed increases of 30% to 300% over 5G speeds are being considered, depending on the papers. For example, some predict that 6G peak speeds may rise to roughly 4 </w:t>
      </w:r>
      <w:proofErr w:type="spellStart"/>
      <w:r w:rsidRPr="00A061EE">
        <w:rPr>
          <w:rFonts w:ascii="Times New Roman" w:hAnsi="Times New Roman" w:cs="Times New Roman"/>
          <w:sz w:val="28"/>
          <w:szCs w:val="28"/>
        </w:rPr>
        <w:t>Tbps</w:t>
      </w:r>
      <w:proofErr w:type="spellEnd"/>
      <w:r w:rsidRPr="00A061EE">
        <w:rPr>
          <w:rFonts w:ascii="Times New Roman" w:hAnsi="Times New Roman" w:cs="Times New Roman"/>
          <w:sz w:val="28"/>
          <w:szCs w:val="28"/>
        </w:rPr>
        <w:t xml:space="preserve">, although the average user is likely to see around 100 Mbps. Moreover, 6G may provide reduced end-to-end latency, down to a millisecond, while 5G is expected to be in the 5 </w:t>
      </w:r>
      <w:proofErr w:type="spellStart"/>
      <w:r w:rsidRPr="00A061EE">
        <w:rPr>
          <w:rFonts w:ascii="Times New Roman" w:hAnsi="Times New Roman" w:cs="Times New Roman"/>
          <w:sz w:val="28"/>
          <w:szCs w:val="28"/>
        </w:rPr>
        <w:t>ms</w:t>
      </w:r>
      <w:proofErr w:type="spellEnd"/>
      <w:r w:rsidRPr="00A061EE">
        <w:rPr>
          <w:rFonts w:ascii="Times New Roman" w:hAnsi="Times New Roman" w:cs="Times New Roman"/>
          <w:sz w:val="28"/>
          <w:szCs w:val="28"/>
        </w:rPr>
        <w:t xml:space="preserve"> </w:t>
      </w:r>
      <w:proofErr w:type="gramStart"/>
      <w:r w:rsidRPr="00A061EE">
        <w:rPr>
          <w:rFonts w:ascii="Times New Roman" w:hAnsi="Times New Roman" w:cs="Times New Roman"/>
          <w:sz w:val="28"/>
          <w:szCs w:val="28"/>
        </w:rPr>
        <w:t>range.(</w:t>
      </w:r>
      <w:proofErr w:type="gramEnd"/>
      <w:r w:rsidRPr="00A061EE">
        <w:rPr>
          <w:rFonts w:ascii="Times New Roman" w:hAnsi="Times New Roman" w:cs="Times New Roman"/>
          <w:sz w:val="28"/>
          <w:szCs w:val="28"/>
        </w:rPr>
        <w:t>Huang et al., 2022)(Riccardo et al., 2021)</w:t>
      </w:r>
    </w:p>
    <w:p w14:paraId="090E5F82" w14:textId="71420F60"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7G is predicted to offer much higher over-the-air speeds, in the range of </w:t>
      </w:r>
      <w:proofErr w:type="spellStart"/>
      <w:r w:rsidRPr="00A061EE">
        <w:rPr>
          <w:rFonts w:ascii="Times New Roman" w:hAnsi="Times New Roman" w:cs="Times New Roman"/>
          <w:sz w:val="28"/>
          <w:szCs w:val="28"/>
        </w:rPr>
        <w:t>Tbps</w:t>
      </w:r>
      <w:proofErr w:type="spellEnd"/>
      <w:r w:rsidRPr="00A061EE">
        <w:rPr>
          <w:rFonts w:ascii="Times New Roman" w:hAnsi="Times New Roman" w:cs="Times New Roman"/>
          <w:sz w:val="28"/>
          <w:szCs w:val="28"/>
        </w:rPr>
        <w:t xml:space="preserve"> or even Pb. This is based on predicted needs; for example, while 8k mobile live streaming might require a maximum of 128 Mbps download speed, 16k mobile live streaming could require as much as 512 Mbps. In addition, 7G is expected to support even denser IoT networks and smaller latencies, potentially just a few hundred microseconds down from 1 </w:t>
      </w:r>
      <w:proofErr w:type="spellStart"/>
      <w:r w:rsidRPr="00A061EE">
        <w:rPr>
          <w:rFonts w:ascii="Times New Roman" w:hAnsi="Times New Roman" w:cs="Times New Roman"/>
          <w:sz w:val="28"/>
          <w:szCs w:val="28"/>
        </w:rPr>
        <w:t>ms</w:t>
      </w:r>
      <w:proofErr w:type="spellEnd"/>
      <w:r w:rsidRPr="00A061EE">
        <w:rPr>
          <w:rFonts w:ascii="Times New Roman" w:hAnsi="Times New Roman" w:cs="Times New Roman"/>
          <w:sz w:val="28"/>
          <w:szCs w:val="28"/>
        </w:rPr>
        <w:t xml:space="preserve"> with 6G. In concert with the dramatic explosion of computing on the edge, the exponential increase in the amount of </w:t>
      </w:r>
      <w:r w:rsidRPr="00A061EE">
        <w:rPr>
          <w:rFonts w:ascii="Times New Roman" w:hAnsi="Times New Roman" w:cs="Times New Roman"/>
          <w:sz w:val="28"/>
          <w:szCs w:val="28"/>
        </w:rPr>
        <w:lastRenderedPageBreak/>
        <w:t xml:space="preserve">connected IoT devices to be deployed will be met with a proportional increase in data traffic that is transmitted across </w:t>
      </w:r>
      <w:r w:rsidR="006553F6" w:rsidRPr="00A061EE">
        <w:rPr>
          <w:rFonts w:ascii="Times New Roman" w:hAnsi="Times New Roman" w:cs="Times New Roman"/>
          <w:sz w:val="28"/>
          <w:szCs w:val="28"/>
        </w:rPr>
        <w:t>internetworks. (</w:t>
      </w:r>
      <w:r w:rsidRPr="00A061EE">
        <w:rPr>
          <w:rFonts w:ascii="Times New Roman" w:hAnsi="Times New Roman" w:cs="Times New Roman"/>
          <w:sz w:val="28"/>
          <w:szCs w:val="28"/>
        </w:rPr>
        <w:t>Bhatia et al., 2023)</w:t>
      </w:r>
    </w:p>
    <w:p w14:paraId="57150CAE" w14:textId="63D33055"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br/>
      </w:r>
      <w:r w:rsidRPr="00A061EE">
        <w:rPr>
          <w:rFonts w:ascii="Times New Roman" w:hAnsi="Times New Roman" w:cs="Times New Roman"/>
          <w:b/>
          <w:bCs/>
          <w:sz w:val="28"/>
          <w:szCs w:val="28"/>
        </w:rPr>
        <w:t>Further Reduction in Latency</w:t>
      </w:r>
    </w:p>
    <w:p w14:paraId="5D945D94"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In addition to the advances described in the previous sections, further reduction in latency is anticipated in the future.</w:t>
      </w:r>
    </w:p>
    <w:p w14:paraId="1FD6E5F6" w14:textId="4D5F4D61"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6G Latency</w:t>
      </w:r>
      <w:r w:rsidRPr="00A061EE">
        <w:rPr>
          <w:rFonts w:ascii="Times New Roman" w:hAnsi="Times New Roman" w:cs="Times New Roman"/>
          <w:sz w:val="28"/>
          <w:szCs w:val="28"/>
        </w:rPr>
        <w:br/>
        <w:t xml:space="preserve">6G networks aim to achieve end-to-end latencies in the order of 0.1 </w:t>
      </w:r>
      <w:proofErr w:type="spellStart"/>
      <w:r w:rsidRPr="00A061EE">
        <w:rPr>
          <w:rFonts w:ascii="Times New Roman" w:hAnsi="Times New Roman" w:cs="Times New Roman"/>
          <w:sz w:val="28"/>
          <w:szCs w:val="28"/>
        </w:rPr>
        <w:t>ms</w:t>
      </w:r>
      <w:proofErr w:type="spellEnd"/>
      <w:r w:rsidRPr="00A061EE">
        <w:rPr>
          <w:rFonts w:ascii="Times New Roman" w:hAnsi="Times New Roman" w:cs="Times New Roman"/>
          <w:sz w:val="28"/>
          <w:szCs w:val="28"/>
        </w:rPr>
        <w:t xml:space="preserve"> between humans and machines primarily through advances in RIT for wireless and edge systems. Achieving further improvements at the physical and MAC layers could be challenging given the latencies at these layers are becoming closer to the time scales of electronic processes.</w:t>
      </w:r>
      <w:r w:rsidR="003F0EFE" w:rsidRPr="003F0EFE">
        <w:t xml:space="preserve"> </w:t>
      </w:r>
      <w:r w:rsidR="003F0EFE" w:rsidRPr="003F0EFE">
        <w:rPr>
          <w:rFonts w:ascii="Times New Roman" w:hAnsi="Times New Roman" w:cs="Times New Roman"/>
          <w:sz w:val="28"/>
          <w:szCs w:val="28"/>
        </w:rPr>
        <w:t>(“Scanning the Issue,” 2021)</w:t>
      </w:r>
      <w:r w:rsidR="003F0EFE" w:rsidRPr="003F0EFE">
        <w:t xml:space="preserve"> </w:t>
      </w:r>
      <w:r w:rsidR="003F0EFE" w:rsidRPr="003F0EFE">
        <w:rPr>
          <w:rFonts w:ascii="Times New Roman" w:hAnsi="Times New Roman" w:cs="Times New Roman"/>
          <w:sz w:val="28"/>
          <w:szCs w:val="28"/>
        </w:rPr>
        <w:t>(Hassan et al., 2021)</w:t>
      </w:r>
    </w:p>
    <w:p w14:paraId="1240D720" w14:textId="05CEEA6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7G Latency</w:t>
      </w:r>
      <w:r w:rsidRPr="00A061EE">
        <w:rPr>
          <w:rFonts w:ascii="Times New Roman" w:hAnsi="Times New Roman" w:cs="Times New Roman"/>
          <w:sz w:val="28"/>
          <w:szCs w:val="28"/>
        </w:rPr>
        <w:br/>
        <w:t xml:space="preserve">While published research is scarce for 7G, anticipated future technologies for semiconductors suggest that additional improvements in latency can be achieved with advanced technologies such as optical </w:t>
      </w:r>
      <w:proofErr w:type="spellStart"/>
      <w:r w:rsidRPr="00A061EE">
        <w:rPr>
          <w:rFonts w:ascii="Times New Roman" w:hAnsi="Times New Roman" w:cs="Times New Roman"/>
          <w:sz w:val="28"/>
          <w:szCs w:val="28"/>
        </w:rPr>
        <w:t>signaling</w:t>
      </w:r>
      <w:proofErr w:type="spellEnd"/>
      <w:r w:rsidRPr="00A061EE">
        <w:rPr>
          <w:rFonts w:ascii="Times New Roman" w:hAnsi="Times New Roman" w:cs="Times New Roman"/>
          <w:sz w:val="28"/>
          <w:szCs w:val="28"/>
        </w:rPr>
        <w:t xml:space="preserve"> and all photonic processing. Achieving real-time latency data path can enable complete FTL network services that can truly work in tandem with human own Mbps centrals neurons enabling human cognitive abilities. Enabling such a path could be challenging as electronic computing systems used at the core are not generally simplified while keeping this traffic dually in packets and in all photonic domains at the same time is essential for the practical realization.</w:t>
      </w:r>
      <w:r w:rsidR="003F0EFE" w:rsidRPr="003F0EFE">
        <w:t xml:space="preserve"> </w:t>
      </w:r>
      <w:r w:rsidR="003F0EFE" w:rsidRPr="003F0EFE">
        <w:rPr>
          <w:rFonts w:ascii="Times New Roman" w:hAnsi="Times New Roman" w:cs="Times New Roman"/>
          <w:sz w:val="28"/>
          <w:szCs w:val="28"/>
        </w:rPr>
        <w:t>(Bhatia et al., 2023)</w:t>
      </w:r>
    </w:p>
    <w:p w14:paraId="5C89A869" w14:textId="08766D29"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Applications and Experiences</w:t>
      </w:r>
      <w:r w:rsidRPr="00A061EE">
        <w:rPr>
          <w:rFonts w:ascii="Times New Roman" w:hAnsi="Times New Roman" w:cs="Times New Roman"/>
          <w:sz w:val="28"/>
          <w:szCs w:val="28"/>
        </w:rPr>
        <w:br/>
        <w:t xml:space="preserve">The further reduction in latency at the different layers has direct implications for the ultimate new set of experiences and applications that will be facilitated in </w:t>
      </w:r>
      <w:r w:rsidRPr="00A061EE">
        <w:rPr>
          <w:rFonts w:ascii="Times New Roman" w:hAnsi="Times New Roman" w:cs="Times New Roman"/>
          <w:sz w:val="28"/>
          <w:szCs w:val="28"/>
        </w:rPr>
        <w:lastRenderedPageBreak/>
        <w:t xml:space="preserve">internetworking. While the application of these latencies on specific new areas of internetwork access is done in examples of new areas of experiences that latency will enable include nano biosensing, human-in-the-loop control, real-time tactile internet, manufacturing, and teleoperation. These new experiences will impact verticals including medicine and surgery, manufacturing, and balancing the interests where complete automation is postponed till </w:t>
      </w:r>
      <w:r w:rsidR="003F0EFE" w:rsidRPr="00A061EE">
        <w:rPr>
          <w:rFonts w:ascii="Times New Roman" w:hAnsi="Times New Roman" w:cs="Times New Roman"/>
          <w:sz w:val="28"/>
          <w:szCs w:val="28"/>
        </w:rPr>
        <w:t>accepted,</w:t>
      </w:r>
      <w:r w:rsidRPr="00A061EE">
        <w:rPr>
          <w:rFonts w:ascii="Times New Roman" w:hAnsi="Times New Roman" w:cs="Times New Roman"/>
          <w:sz w:val="28"/>
          <w:szCs w:val="28"/>
        </w:rPr>
        <w:t xml:space="preserve"> they are trustworthy.</w:t>
      </w:r>
    </w:p>
    <w:p w14:paraId="280EB06B"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Advanced Reliability Mechanisms</w:t>
      </w:r>
    </w:p>
    <w:p w14:paraId="5692BE67"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For 6G and 7G technologies, a significantly more proactive and innovative approach to reliability is anticipated, improving both sub-network management and resource allocation. Unlike the current reliance on IP-based solutions, these advanced systems will employ more agile and responsive mechanisms. This enhancement is particularly crucial for backhaul networks, which depend heavily on advanced reliability features to ensure that connections or services are restored within milliseconds to prevent noticeable quality degradation for users. While the core network’s longer reconnection times cause less disruption due to its focus on recirculation, the emphasis in 5G has been on providing robust, best-effort services rather than advanced reliability features.</w:t>
      </w:r>
    </w:p>
    <w:p w14:paraId="569F64D6"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Looking ahead, the development of 7G is driven by a vision of interstellar networking, extending connectivity beyond Earth. This involves connecting networks over vast distances using technologies like laser communication or potentially quantum-based systems for space communication. In such systems, when a data packet is sent and awaiting acknowledgment, there is a risk of losing the wait-notify signal, leading to assumptions of data loss. However, 7G technology is designed to anticipate and address this issue by ensuring that data is resent from the sender if needed, thereby maintaining reliable communication across diverse and distant networks. "Reliability: 99.99% reliability will be </w:t>
      </w:r>
      <w:r w:rsidRPr="00A061EE">
        <w:rPr>
          <w:rFonts w:ascii="Times New Roman" w:hAnsi="Times New Roman" w:cs="Times New Roman"/>
          <w:sz w:val="28"/>
          <w:szCs w:val="28"/>
        </w:rPr>
        <w:lastRenderedPageBreak/>
        <w:t>achieved to support unmanned vehicles including AUVs and collaborative robotics" (Mohsan et al., 2020)</w:t>
      </w:r>
    </w:p>
    <w:p w14:paraId="3BEC4367" w14:textId="77777777" w:rsidR="00A061EE" w:rsidRPr="00A061EE" w:rsidRDefault="00A061EE" w:rsidP="00A061EE">
      <w:pPr>
        <w:spacing w:line="360" w:lineRule="auto"/>
        <w:rPr>
          <w:rFonts w:ascii="Times New Roman" w:hAnsi="Times New Roman" w:cs="Times New Roman"/>
          <w:sz w:val="28"/>
          <w:szCs w:val="28"/>
        </w:rPr>
      </w:pPr>
    </w:p>
    <w:p w14:paraId="71E2A234"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Applications and Use Cases</w:t>
      </w:r>
    </w:p>
    <w:p w14:paraId="1E75924A" w14:textId="216E0D21"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With 5G now commercially deployed, focus has shifted to </w:t>
      </w:r>
      <w:r w:rsidR="006553F6" w:rsidRPr="00A061EE">
        <w:rPr>
          <w:rFonts w:ascii="Times New Roman" w:hAnsi="Times New Roman" w:cs="Times New Roman"/>
          <w:sz w:val="28"/>
          <w:szCs w:val="28"/>
        </w:rPr>
        <w:t>sixth generation</w:t>
      </w:r>
      <w:r w:rsidRPr="00A061EE">
        <w:rPr>
          <w:rFonts w:ascii="Times New Roman" w:hAnsi="Times New Roman" w:cs="Times New Roman"/>
          <w:sz w:val="28"/>
          <w:szCs w:val="28"/>
        </w:rPr>
        <w:t xml:space="preserve"> (6G) communications. While some question the need for 6G, its development is driven by emerging applications like holographic telepresence, immersive extended reality, digital twins, robotics, remote surgery, and autonomous vehicles. 6G will address the rapid rise in IoT devices, requiring very high data rates, low latency, and high reliability beyond 5G’s capabilities. It will leverage ultra-massive MIMO, 3D coverage, and higher frequency bands, including THz and visible light communication (VLC). Challenges include integrating diverse frequency bands, developing advanced coding, and managing high </w:t>
      </w:r>
      <w:r w:rsidR="006553F6" w:rsidRPr="00A061EE">
        <w:rPr>
          <w:rFonts w:ascii="Times New Roman" w:hAnsi="Times New Roman" w:cs="Times New Roman"/>
          <w:sz w:val="28"/>
          <w:szCs w:val="28"/>
        </w:rPr>
        <w:t>mobility. (</w:t>
      </w:r>
      <w:r w:rsidRPr="00A061EE">
        <w:rPr>
          <w:rFonts w:ascii="Times New Roman" w:hAnsi="Times New Roman" w:cs="Times New Roman"/>
          <w:sz w:val="28"/>
          <w:szCs w:val="28"/>
        </w:rPr>
        <w:t>Biswas and Wang, 2023)</w:t>
      </w:r>
    </w:p>
    <w:p w14:paraId="6469ADDB" w14:textId="54CB3113" w:rsidR="003F0EFE" w:rsidRPr="00B213B3"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Furthermore, 6G will have an effective social, technological, and organizational role in the IoT domain, along with other models for clinical use, much beyond the COVID-19 pandemic, covering themes such as 6G and IoT in other communities. Gonçalves et al., in their work, envisioned that the development of 6G should not merely focus on concurrently addressing problems for IoT-for-health current solutions, but should also consider the use of edge computing and blockchain to IoT-for-health management. Unlike 6G, there is still an opportunity to explore the potential of 7G in the autonomous driving domain. Even patients in ambulances on the way to the hospital can have their condition monitored in real-time, and based on this data, some medical procedures can be initiated, such as allowing the emergency department to start preparing for the arrival of the patient. The activities of 7G will necessarily be opened in the field </w:t>
      </w:r>
      <w:r w:rsidRPr="00A061EE">
        <w:rPr>
          <w:rFonts w:ascii="Times New Roman" w:hAnsi="Times New Roman" w:cs="Times New Roman"/>
          <w:sz w:val="28"/>
          <w:szCs w:val="28"/>
        </w:rPr>
        <w:lastRenderedPageBreak/>
        <w:t>for internetworking studies, as will be proposed and executed in our future works.</w:t>
      </w:r>
    </w:p>
    <w:p w14:paraId="20F4122A" w14:textId="5FE80DE3"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Internet of Things (IoT)</w:t>
      </w:r>
    </w:p>
    <w:p w14:paraId="4E69922D" w14:textId="6C2366BE"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One of the major applications of internetworking is the Internet of Things (IoT), interconnecting all devices, corresponding applications, and services in such a way that they can be controlled remotely over the Internet of different kinds. The ability of 5G, 6G, and 7G networks to support sub-1 </w:t>
      </w:r>
      <w:proofErr w:type="spellStart"/>
      <w:r w:rsidRPr="00A061EE">
        <w:rPr>
          <w:rFonts w:ascii="Times New Roman" w:hAnsi="Times New Roman" w:cs="Times New Roman"/>
          <w:sz w:val="28"/>
          <w:szCs w:val="28"/>
        </w:rPr>
        <w:t>ms</w:t>
      </w:r>
      <w:proofErr w:type="spellEnd"/>
      <w:r w:rsidRPr="00A061EE">
        <w:rPr>
          <w:rFonts w:ascii="Times New Roman" w:hAnsi="Times New Roman" w:cs="Times New Roman"/>
          <w:sz w:val="28"/>
          <w:szCs w:val="28"/>
        </w:rPr>
        <w:t xml:space="preserve"> latency, while offering </w:t>
      </w:r>
      <w:proofErr w:type="gramStart"/>
      <w:r w:rsidRPr="00A061EE">
        <w:rPr>
          <w:rFonts w:ascii="Times New Roman" w:hAnsi="Times New Roman" w:cs="Times New Roman"/>
          <w:sz w:val="28"/>
          <w:szCs w:val="28"/>
        </w:rPr>
        <w:t>a large number of</w:t>
      </w:r>
      <w:proofErr w:type="gramEnd"/>
      <w:r w:rsidRPr="00A061EE">
        <w:rPr>
          <w:rFonts w:ascii="Times New Roman" w:hAnsi="Times New Roman" w:cs="Times New Roman"/>
          <w:sz w:val="28"/>
          <w:szCs w:val="28"/>
        </w:rPr>
        <w:t xml:space="preserve"> connections and a wide range of transmission rates, will pave the way for a redefined IoT. </w:t>
      </w:r>
      <w:r w:rsidR="00B213B3">
        <w:rPr>
          <w:rFonts w:ascii="Times New Roman" w:hAnsi="Times New Roman" w:cs="Times New Roman"/>
          <w:sz w:val="28"/>
          <w:szCs w:val="28"/>
        </w:rPr>
        <w:t>There is a</w:t>
      </w:r>
      <w:r w:rsidRPr="00A061EE">
        <w:rPr>
          <w:rFonts w:ascii="Times New Roman" w:hAnsi="Times New Roman" w:cs="Times New Roman"/>
          <w:sz w:val="28"/>
          <w:szCs w:val="28"/>
        </w:rPr>
        <w:t xml:space="preserve"> predict</w:t>
      </w:r>
      <w:r w:rsidR="00B213B3">
        <w:rPr>
          <w:rFonts w:ascii="Times New Roman" w:hAnsi="Times New Roman" w:cs="Times New Roman"/>
          <w:sz w:val="28"/>
          <w:szCs w:val="28"/>
        </w:rPr>
        <w:t>ion</w:t>
      </w:r>
      <w:r w:rsidRPr="00A061EE">
        <w:rPr>
          <w:rFonts w:ascii="Times New Roman" w:hAnsi="Times New Roman" w:cs="Times New Roman"/>
          <w:sz w:val="28"/>
          <w:szCs w:val="28"/>
        </w:rPr>
        <w:t xml:space="preserve"> that the 5G IoT space will see the emergence of the Industrial Internet of Things (</w:t>
      </w:r>
      <w:proofErr w:type="spellStart"/>
      <w:r w:rsidRPr="00A061EE">
        <w:rPr>
          <w:rFonts w:ascii="Times New Roman" w:hAnsi="Times New Roman" w:cs="Times New Roman"/>
          <w:sz w:val="28"/>
          <w:szCs w:val="28"/>
        </w:rPr>
        <w:t>IIoT</w:t>
      </w:r>
      <w:proofErr w:type="spellEnd"/>
      <w:r w:rsidRPr="00A061EE">
        <w:rPr>
          <w:rFonts w:ascii="Times New Roman" w:hAnsi="Times New Roman" w:cs="Times New Roman"/>
          <w:sz w:val="28"/>
          <w:szCs w:val="28"/>
        </w:rPr>
        <w:t>) and the mission-critical IoT, two subspaces calling for a high degree of decentralization in their communications, to reduce the communication delay modifying low-latency less stringent data link control. If we extrapolate this notion of decentralization to super-low-latency millisecond-to-sub millisecond domains of not only 5G but up to 7G, we can envisage ubiquitous robotics and control for autonomous applications, like drones, cars, and smart, connected living.</w:t>
      </w:r>
      <w:r w:rsidR="003F0EFE" w:rsidRPr="003F0EFE">
        <w:t xml:space="preserve"> </w:t>
      </w:r>
      <w:r w:rsidR="003F0EFE" w:rsidRPr="003F0EFE">
        <w:rPr>
          <w:rFonts w:ascii="Times New Roman" w:hAnsi="Times New Roman" w:cs="Times New Roman"/>
          <w:sz w:val="28"/>
          <w:szCs w:val="28"/>
        </w:rPr>
        <w:t>(Bhatia et al., 2023)</w:t>
      </w:r>
    </w:p>
    <w:p w14:paraId="431995AC" w14:textId="04EBDE65"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Here the receiver becomes the source and controls the </w:t>
      </w:r>
      <w:proofErr w:type="spellStart"/>
      <w:r w:rsidRPr="00A061EE">
        <w:rPr>
          <w:rFonts w:ascii="Times New Roman" w:hAnsi="Times New Roman" w:cs="Times New Roman"/>
          <w:sz w:val="28"/>
          <w:szCs w:val="28"/>
        </w:rPr>
        <w:t>behavior</w:t>
      </w:r>
      <w:proofErr w:type="spellEnd"/>
      <w:r w:rsidRPr="00A061EE">
        <w:rPr>
          <w:rFonts w:ascii="Times New Roman" w:hAnsi="Times New Roman" w:cs="Times New Roman"/>
          <w:sz w:val="28"/>
          <w:szCs w:val="28"/>
        </w:rPr>
        <w:t xml:space="preserve"> of the sending device via minimal delays. Although AI can help in </w:t>
      </w:r>
      <w:proofErr w:type="spellStart"/>
      <w:r w:rsidRPr="00A061EE">
        <w:rPr>
          <w:rFonts w:ascii="Times New Roman" w:hAnsi="Times New Roman" w:cs="Times New Roman"/>
          <w:sz w:val="28"/>
          <w:szCs w:val="28"/>
        </w:rPr>
        <w:t>signaling</w:t>
      </w:r>
      <w:proofErr w:type="spellEnd"/>
      <w:r w:rsidRPr="00A061EE">
        <w:rPr>
          <w:rFonts w:ascii="Times New Roman" w:hAnsi="Times New Roman" w:cs="Times New Roman"/>
          <w:sz w:val="28"/>
          <w:szCs w:val="28"/>
        </w:rPr>
        <w:t xml:space="preserve"> the right decision, time is of the essence and must be executed with minimal communication delays. Such an extemporaneous "reinterpretation of the data" in the context of robotics—where two emerging fields </w:t>
      </w:r>
      <w:proofErr w:type="gramStart"/>
      <w:r w:rsidRPr="00A061EE">
        <w:rPr>
          <w:rFonts w:ascii="Times New Roman" w:hAnsi="Times New Roman" w:cs="Times New Roman"/>
          <w:sz w:val="28"/>
          <w:szCs w:val="28"/>
        </w:rPr>
        <w:t>have to</w:t>
      </w:r>
      <w:proofErr w:type="gramEnd"/>
      <w:r w:rsidRPr="00A061EE">
        <w:rPr>
          <w:rFonts w:ascii="Times New Roman" w:hAnsi="Times New Roman" w:cs="Times New Roman"/>
          <w:sz w:val="28"/>
          <w:szCs w:val="28"/>
        </w:rPr>
        <w:t xml:space="preserve"> accompany each other, namely robotic operating systems (ROS) connected to a 7G network—could open the door for an entirely new class of robotic and autonomous devices taking their IoT interactions to a qualitative level of performance previously unseen in applications. Besides the novel capabilities provided by 7G to IoT, this example showcases the opportunities for internetworking economic activities in the era of 7G. </w:t>
      </w:r>
      <w:proofErr w:type="gramStart"/>
      <w:r w:rsidRPr="00A061EE">
        <w:rPr>
          <w:rFonts w:ascii="Times New Roman" w:hAnsi="Times New Roman" w:cs="Times New Roman"/>
          <w:sz w:val="28"/>
          <w:szCs w:val="28"/>
        </w:rPr>
        <w:t>In particular, it</w:t>
      </w:r>
      <w:proofErr w:type="gramEnd"/>
      <w:r w:rsidRPr="00A061EE">
        <w:rPr>
          <w:rFonts w:ascii="Times New Roman" w:hAnsi="Times New Roman" w:cs="Times New Roman"/>
          <w:sz w:val="28"/>
          <w:szCs w:val="28"/>
        </w:rPr>
        <w:t xml:space="preserve"> paves the way for the co-evolution of IoT with robotics, </w:t>
      </w:r>
      <w:r w:rsidRPr="00A061EE">
        <w:rPr>
          <w:rFonts w:ascii="Times New Roman" w:hAnsi="Times New Roman" w:cs="Times New Roman"/>
          <w:sz w:val="28"/>
          <w:szCs w:val="28"/>
        </w:rPr>
        <w:lastRenderedPageBreak/>
        <w:t>as AI and the IoT are likely to be steady drivers of market growth through the 2030s.</w:t>
      </w:r>
      <w:r w:rsidR="00B213B3" w:rsidRPr="00B213B3">
        <w:t xml:space="preserve"> </w:t>
      </w:r>
      <w:r w:rsidR="00B213B3" w:rsidRPr="00B213B3">
        <w:rPr>
          <w:rFonts w:ascii="Times New Roman" w:hAnsi="Times New Roman" w:cs="Times New Roman"/>
          <w:sz w:val="28"/>
          <w:szCs w:val="28"/>
        </w:rPr>
        <w:t>(</w:t>
      </w:r>
      <w:proofErr w:type="spellStart"/>
      <w:r w:rsidR="00B213B3" w:rsidRPr="00B213B3">
        <w:rPr>
          <w:rFonts w:ascii="Times New Roman" w:hAnsi="Times New Roman" w:cs="Times New Roman"/>
          <w:sz w:val="28"/>
          <w:szCs w:val="28"/>
        </w:rPr>
        <w:t>Nkuba</w:t>
      </w:r>
      <w:proofErr w:type="spellEnd"/>
      <w:r w:rsidR="00B213B3" w:rsidRPr="00B213B3">
        <w:rPr>
          <w:rFonts w:ascii="Times New Roman" w:hAnsi="Times New Roman" w:cs="Times New Roman"/>
          <w:sz w:val="28"/>
          <w:szCs w:val="28"/>
        </w:rPr>
        <w:t xml:space="preserve"> et al., 2022)</w:t>
      </w:r>
    </w:p>
    <w:p w14:paraId="156F0A3A" w14:textId="77777777" w:rsidR="003F0EFE" w:rsidRDefault="003F0EFE" w:rsidP="00A061EE">
      <w:pPr>
        <w:spacing w:line="360" w:lineRule="auto"/>
        <w:rPr>
          <w:rFonts w:ascii="Times New Roman" w:hAnsi="Times New Roman" w:cs="Times New Roman"/>
          <w:b/>
          <w:bCs/>
          <w:sz w:val="28"/>
          <w:szCs w:val="28"/>
        </w:rPr>
      </w:pPr>
    </w:p>
    <w:p w14:paraId="739340D1" w14:textId="7B9EC81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Autonomous Vehicles</w:t>
      </w:r>
    </w:p>
    <w:p w14:paraId="732A94AC"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The future of autonomous vehicles heavily relies on advancements in digital infrastructure and high-speed internet connectivity. The recently deployed 5G network aims to revolutionize self-driving cars with its high data rates and advanced mobile services. Unlike its predecessor, 4G, 5G offers a scalable communication ecosystem that addresses high data rates (</w:t>
      </w:r>
      <w:proofErr w:type="spellStart"/>
      <w:r w:rsidRPr="00A061EE">
        <w:rPr>
          <w:rFonts w:ascii="Times New Roman" w:hAnsi="Times New Roman" w:cs="Times New Roman"/>
          <w:sz w:val="28"/>
          <w:szCs w:val="28"/>
        </w:rPr>
        <w:t>eMBB</w:t>
      </w:r>
      <w:proofErr w:type="spellEnd"/>
      <w:r w:rsidRPr="00A061EE">
        <w:rPr>
          <w:rFonts w:ascii="Times New Roman" w:hAnsi="Times New Roman" w:cs="Times New Roman"/>
          <w:sz w:val="28"/>
          <w:szCs w:val="28"/>
        </w:rPr>
        <w:t>), ultra-low latency (</w:t>
      </w:r>
      <w:proofErr w:type="spellStart"/>
      <w:r w:rsidRPr="00A061EE">
        <w:rPr>
          <w:rFonts w:ascii="Times New Roman" w:hAnsi="Times New Roman" w:cs="Times New Roman"/>
          <w:sz w:val="28"/>
          <w:szCs w:val="28"/>
        </w:rPr>
        <w:t>mMTC</w:t>
      </w:r>
      <w:proofErr w:type="spellEnd"/>
      <w:r w:rsidRPr="00A061EE">
        <w:rPr>
          <w:rFonts w:ascii="Times New Roman" w:hAnsi="Times New Roman" w:cs="Times New Roman"/>
          <w:sz w:val="28"/>
          <w:szCs w:val="28"/>
        </w:rPr>
        <w:t>), and high reliability. Analysts predict 5G will transform cities into smart urban areas, with services evolving into advanced applications.</w:t>
      </w:r>
    </w:p>
    <w:p w14:paraId="43968957"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Looking ahead, 6G is anticipated to be 100-1000 times faster than 5G, integrating communication, sensing, AI, and computation with battery-free IoT devices. 7G is expected to further enhance capabilities, such as streaming 8K 3D video at 10 Gigapixels per second.</w:t>
      </w:r>
    </w:p>
    <w:p w14:paraId="011F9604"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Recently, Japan tested the world's first truck with connected convoy technology, inspired by natural systems like migrating geese. This technology, demonstrated in early 2018, involves electric, driverless trucks synchronized through cloud computing, radar, laser, and internet connectivity. It allows trucks to move in unison, adapting to real-time conditions to ensure safety. This innovation could shape the future of autonomous logistics and transportation.</w:t>
      </w:r>
    </w:p>
    <w:p w14:paraId="33CACEE7" w14:textId="05FDDC9C"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As we approach 6G and eventually 7G, vehicle connectivity is expected to drive the development of autonomous driving and smart city ecosystems. The 6G technology will likely facilitate autonomous vehicles in a networked city environment, with nationwide verifications and deployments underway. The future 7G may lead to fully immersive smart cities, enhancing vehicles, services, green infrastructure, and mobility. This paradigm shift aims to address </w:t>
      </w:r>
      <w:r w:rsidRPr="00A061EE">
        <w:rPr>
          <w:rFonts w:ascii="Times New Roman" w:hAnsi="Times New Roman" w:cs="Times New Roman"/>
          <w:sz w:val="28"/>
          <w:szCs w:val="28"/>
        </w:rPr>
        <w:lastRenderedPageBreak/>
        <w:t xml:space="preserve">diverse needs, including those of disabled people and the transportation of goods and services, promising significant advancements in technology and </w:t>
      </w:r>
      <w:r w:rsidR="006553F6" w:rsidRPr="00A061EE">
        <w:rPr>
          <w:rFonts w:ascii="Times New Roman" w:hAnsi="Times New Roman" w:cs="Times New Roman"/>
          <w:sz w:val="28"/>
          <w:szCs w:val="28"/>
        </w:rPr>
        <w:t>infrastructure. (</w:t>
      </w:r>
      <w:proofErr w:type="spellStart"/>
      <w:r w:rsidRPr="00A061EE">
        <w:rPr>
          <w:rFonts w:ascii="Times New Roman" w:hAnsi="Times New Roman" w:cs="Times New Roman"/>
          <w:sz w:val="28"/>
          <w:szCs w:val="28"/>
        </w:rPr>
        <w:t>Tataria</w:t>
      </w:r>
      <w:proofErr w:type="spellEnd"/>
      <w:r w:rsidRPr="00A061EE">
        <w:rPr>
          <w:rFonts w:ascii="Times New Roman" w:hAnsi="Times New Roman" w:cs="Times New Roman"/>
          <w:sz w:val="28"/>
          <w:szCs w:val="28"/>
        </w:rPr>
        <w:t xml:space="preserve"> et al., 2021)</w:t>
      </w:r>
    </w:p>
    <w:p w14:paraId="6FA3FC37" w14:textId="77777777" w:rsidR="006553F6" w:rsidRDefault="006553F6" w:rsidP="00A061EE">
      <w:pPr>
        <w:spacing w:line="360" w:lineRule="auto"/>
        <w:rPr>
          <w:rFonts w:ascii="Times New Roman" w:hAnsi="Times New Roman" w:cs="Times New Roman"/>
          <w:b/>
          <w:bCs/>
          <w:sz w:val="28"/>
          <w:szCs w:val="28"/>
        </w:rPr>
      </w:pPr>
    </w:p>
    <w:p w14:paraId="1A058F73" w14:textId="1BE9B3D0"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Challenges and Concerns in Adopting 6G and 7G</w:t>
      </w:r>
    </w:p>
    <w:p w14:paraId="625CF924"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The transition from 5G to 6G mirrors the evolution from earlier cellular generations. 6G aims to create a network of networks, supporting holographic communication and seamless global connectivity. 7G will advance further, incorporating cybernetics and quantum-level technology, as proposed by Segev in 2015. These generations will fundamentally alter wireless communications, and it's crucial to consider their impacts. A major challenge will be the substantial processing required, with significant investments in laser and quantum networks expected. However, integrating these with classical systems may face delays due to the complexity of establishing both quantum and classical networks and addressing related security issues.</w:t>
      </w:r>
    </w:p>
    <w:p w14:paraId="23CED1C7" w14:textId="733B3FD3"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Designing autonomous wireless systems that can respond in real-time is complex and cannot be accomplished through minor adjustments to current control and optimization methods. It requires a fundamental overhaul, integrating machine intelligence into wireless architecture and infrastructure. In 6G networks, autonomous systems will combine diverse technological elements such as computing, machine learning, autonomous cloud systems, and various wireless technologies. These components demand specific quality of service parameters, including machine learning capabilities, rapid data processing, substantial storage, high internet availability, and </w:t>
      </w:r>
      <w:r w:rsidR="00B213B3" w:rsidRPr="00A061EE">
        <w:rPr>
          <w:rFonts w:ascii="Times New Roman" w:hAnsi="Times New Roman" w:cs="Times New Roman"/>
          <w:sz w:val="28"/>
          <w:szCs w:val="28"/>
        </w:rPr>
        <w:t>security. (</w:t>
      </w:r>
      <w:r w:rsidRPr="00A061EE">
        <w:rPr>
          <w:rFonts w:ascii="Times New Roman" w:hAnsi="Times New Roman" w:cs="Times New Roman"/>
          <w:sz w:val="28"/>
          <w:szCs w:val="28"/>
        </w:rPr>
        <w:t>Akbar et al., 2022)</w:t>
      </w:r>
    </w:p>
    <w:p w14:paraId="50528C78" w14:textId="77777777"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Infrastructure Requirements</w:t>
      </w:r>
    </w:p>
    <w:p w14:paraId="09E3B4E2" w14:textId="518D2318"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The 6G network is anticipated to be a vast and diverse system comprising various devices, frequency bands, architectures, typologies, and operating </w:t>
      </w:r>
      <w:r w:rsidRPr="00A061EE">
        <w:rPr>
          <w:rFonts w:ascii="Times New Roman" w:hAnsi="Times New Roman" w:cs="Times New Roman"/>
          <w:sz w:val="28"/>
          <w:szCs w:val="28"/>
        </w:rPr>
        <w:lastRenderedPageBreak/>
        <w:t xml:space="preserve">systems. Mobile terminals and </w:t>
      </w:r>
      <w:proofErr w:type="spellStart"/>
      <w:r w:rsidRPr="00A061EE">
        <w:rPr>
          <w:rFonts w:ascii="Times New Roman" w:hAnsi="Times New Roman" w:cs="Times New Roman"/>
          <w:sz w:val="28"/>
          <w:szCs w:val="28"/>
        </w:rPr>
        <w:t>signaling</w:t>
      </w:r>
      <w:proofErr w:type="spellEnd"/>
      <w:r w:rsidRPr="00A061EE">
        <w:rPr>
          <w:rFonts w:ascii="Times New Roman" w:hAnsi="Times New Roman" w:cs="Times New Roman"/>
          <w:sz w:val="28"/>
          <w:szCs w:val="28"/>
        </w:rPr>
        <w:t xml:space="preserve"> devices will operate under significantly different hardware settings. The MIMO technology in 6G will feature a more advanced and complex architecture compared to 5G. Additionally, 6G will need to accommodate intricate communication protocols with sophisticated algorithms. The integration of advanced AI and machine learning techniques, such as unsupervised and reinforcement learning, may further complicate hardware operations. As a result, integrating all these diverse elements into a unified platform will be highly </w:t>
      </w:r>
      <w:r w:rsidR="00852863" w:rsidRPr="00A061EE">
        <w:rPr>
          <w:rFonts w:ascii="Times New Roman" w:hAnsi="Times New Roman" w:cs="Times New Roman"/>
          <w:sz w:val="28"/>
          <w:szCs w:val="28"/>
        </w:rPr>
        <w:t>challenging. (</w:t>
      </w:r>
      <w:r w:rsidRPr="00A061EE">
        <w:rPr>
          <w:rFonts w:ascii="Times New Roman" w:hAnsi="Times New Roman" w:cs="Times New Roman"/>
          <w:sz w:val="28"/>
          <w:szCs w:val="28"/>
        </w:rPr>
        <w:t>Akbar et al., 2022)</w:t>
      </w:r>
    </w:p>
    <w:p w14:paraId="180A4DF7" w14:textId="77777777" w:rsidR="00B213B3" w:rsidRDefault="00B213B3" w:rsidP="00A061EE">
      <w:pPr>
        <w:spacing w:line="360" w:lineRule="auto"/>
        <w:rPr>
          <w:rFonts w:ascii="Times New Roman" w:hAnsi="Times New Roman" w:cs="Times New Roman"/>
          <w:b/>
          <w:bCs/>
          <w:sz w:val="28"/>
          <w:szCs w:val="28"/>
        </w:rPr>
      </w:pPr>
    </w:p>
    <w:p w14:paraId="7F9EFB0B" w14:textId="54FA0E7A" w:rsidR="00A061EE" w:rsidRPr="00A061EE" w:rsidRDefault="00A061EE" w:rsidP="00A061EE">
      <w:pPr>
        <w:spacing w:line="360" w:lineRule="auto"/>
        <w:rPr>
          <w:rFonts w:ascii="Times New Roman" w:hAnsi="Times New Roman" w:cs="Times New Roman"/>
          <w:sz w:val="28"/>
          <w:szCs w:val="28"/>
        </w:rPr>
      </w:pPr>
      <w:r w:rsidRPr="00A061EE">
        <w:rPr>
          <w:rFonts w:ascii="Times New Roman" w:hAnsi="Times New Roman" w:cs="Times New Roman"/>
          <w:b/>
          <w:bCs/>
          <w:sz w:val="28"/>
          <w:szCs w:val="28"/>
        </w:rPr>
        <w:t>Security and Privacy Issues</w:t>
      </w:r>
    </w:p>
    <w:p w14:paraId="4EF2483F" w14:textId="77777777" w:rsidR="00B213B3" w:rsidRDefault="00A061EE" w:rsidP="00B213B3">
      <w:pPr>
        <w:spacing w:line="360" w:lineRule="auto"/>
        <w:rPr>
          <w:rFonts w:ascii="Times New Roman" w:hAnsi="Times New Roman" w:cs="Times New Roman"/>
          <w:sz w:val="28"/>
          <w:szCs w:val="28"/>
        </w:rPr>
      </w:pPr>
      <w:r w:rsidRPr="00A061EE">
        <w:rPr>
          <w:rFonts w:ascii="Times New Roman" w:hAnsi="Times New Roman" w:cs="Times New Roman"/>
          <w:sz w:val="28"/>
          <w:szCs w:val="28"/>
        </w:rPr>
        <w:t xml:space="preserve">In 6G wireless networks, security concerns are amplified, particularly with the integration of Terrestrial Space Integrated Networks (STIN). Besides traditional physical security measures, privacy and comprehensive network security must be addressed. To achieve robust security, new strategies are needed that balance ease of implementation with high effectiveness. Techniques from 5G, such as secure MIMO using low-density parity-check (LDPC) codes and Mm-Wave Safe methods for UM-MIMO and THz bands, can be extended to 6G. Effective network security also requires a well-organized management system to handle various security aspects. A centralized distribution management system is a promising approach for STIN, managing multicultural and certificate-less communication keys. With proper implementation, these security measures can ensure the protection of sensitive information and enhance overall security in 6G networks. (Nawaz et al., </w:t>
      </w:r>
      <w:r w:rsidR="006553F6" w:rsidRPr="00A061EE">
        <w:rPr>
          <w:rFonts w:ascii="Times New Roman" w:hAnsi="Times New Roman" w:cs="Times New Roman"/>
          <w:sz w:val="28"/>
          <w:szCs w:val="28"/>
        </w:rPr>
        <w:t>2020) (</w:t>
      </w:r>
      <w:r w:rsidRPr="00A061EE">
        <w:rPr>
          <w:rFonts w:ascii="Times New Roman" w:hAnsi="Times New Roman" w:cs="Times New Roman"/>
          <w:sz w:val="28"/>
          <w:szCs w:val="28"/>
        </w:rPr>
        <w:t>Akbar et al., 2022)</w:t>
      </w:r>
    </w:p>
    <w:p w14:paraId="57B9778C" w14:textId="77777777" w:rsidR="00B213B3" w:rsidRDefault="00B213B3" w:rsidP="00B213B3">
      <w:pPr>
        <w:spacing w:line="360" w:lineRule="auto"/>
        <w:rPr>
          <w:rFonts w:ascii="Times New Roman" w:hAnsi="Times New Roman" w:cs="Times New Roman"/>
          <w:sz w:val="28"/>
          <w:szCs w:val="28"/>
        </w:rPr>
      </w:pPr>
    </w:p>
    <w:p w14:paraId="14574133" w14:textId="77777777" w:rsidR="00B213B3" w:rsidRDefault="00B213B3" w:rsidP="00B213B3">
      <w:pPr>
        <w:spacing w:line="360" w:lineRule="auto"/>
        <w:rPr>
          <w:rFonts w:ascii="Times New Roman" w:hAnsi="Times New Roman" w:cs="Times New Roman"/>
          <w:sz w:val="28"/>
          <w:szCs w:val="28"/>
        </w:rPr>
      </w:pPr>
    </w:p>
    <w:p w14:paraId="5AB4F0E1" w14:textId="77777777" w:rsidR="00B213B3" w:rsidRDefault="00B213B3" w:rsidP="00B213B3">
      <w:pPr>
        <w:spacing w:line="360" w:lineRule="auto"/>
        <w:rPr>
          <w:rFonts w:ascii="Times New Roman" w:hAnsi="Times New Roman" w:cs="Times New Roman"/>
          <w:sz w:val="28"/>
          <w:szCs w:val="28"/>
        </w:rPr>
      </w:pPr>
    </w:p>
    <w:p w14:paraId="4FA487F3" w14:textId="77777777" w:rsidR="00B213B3" w:rsidRDefault="00B213B3" w:rsidP="00B213B3">
      <w:pPr>
        <w:spacing w:line="360" w:lineRule="auto"/>
        <w:rPr>
          <w:rFonts w:ascii="Times New Roman" w:hAnsi="Times New Roman" w:cs="Times New Roman"/>
          <w:sz w:val="28"/>
          <w:szCs w:val="28"/>
        </w:rPr>
      </w:pPr>
    </w:p>
    <w:p w14:paraId="1EE862D7" w14:textId="7B60E7AB" w:rsidR="0023174D" w:rsidRPr="00B213B3" w:rsidRDefault="00E52207" w:rsidP="00B213B3">
      <w:pPr>
        <w:spacing w:line="360" w:lineRule="auto"/>
        <w:rPr>
          <w:rFonts w:ascii="Times New Roman" w:hAnsi="Times New Roman" w:cs="Times New Roman"/>
          <w:sz w:val="32"/>
          <w:szCs w:val="32"/>
        </w:rPr>
      </w:pPr>
      <w:r w:rsidRPr="00B213B3">
        <w:rPr>
          <w:rFonts w:ascii="Times New Roman" w:hAnsi="Times New Roman" w:cs="Times New Roman"/>
          <w:b/>
          <w:bCs/>
          <w:sz w:val="28"/>
          <w:szCs w:val="28"/>
        </w:rPr>
        <w:t>References</w:t>
      </w:r>
    </w:p>
    <w:p w14:paraId="278DFE18" w14:textId="77777777" w:rsidR="00E52207" w:rsidRPr="000346ED" w:rsidRDefault="00E52207" w:rsidP="000346ED">
      <w:pPr>
        <w:pStyle w:val="ListParagraph"/>
        <w:numPr>
          <w:ilvl w:val="0"/>
          <w:numId w:val="1"/>
        </w:numPr>
        <w:rPr>
          <w:rFonts w:ascii="Times New Roman" w:hAnsi="Times New Roman" w:cs="Times New Roman"/>
          <w:sz w:val="24"/>
          <w:szCs w:val="24"/>
        </w:rPr>
      </w:pPr>
      <w:proofErr w:type="spellStart"/>
      <w:r w:rsidRPr="000346ED">
        <w:rPr>
          <w:rFonts w:ascii="Times New Roman" w:hAnsi="Times New Roman" w:cs="Times New Roman"/>
          <w:sz w:val="24"/>
          <w:szCs w:val="24"/>
        </w:rPr>
        <w:t>Mihret</w:t>
      </w:r>
      <w:proofErr w:type="spellEnd"/>
      <w:r w:rsidRPr="000346ED">
        <w:rPr>
          <w:rFonts w:ascii="Times New Roman" w:hAnsi="Times New Roman" w:cs="Times New Roman"/>
          <w:sz w:val="24"/>
          <w:szCs w:val="24"/>
        </w:rPr>
        <w:t xml:space="preserve">, E., </w:t>
      </w:r>
      <w:proofErr w:type="spellStart"/>
      <w:r w:rsidRPr="000346ED">
        <w:rPr>
          <w:rFonts w:ascii="Times New Roman" w:hAnsi="Times New Roman" w:cs="Times New Roman"/>
          <w:sz w:val="24"/>
          <w:szCs w:val="24"/>
        </w:rPr>
        <w:t>Dagnaw</w:t>
      </w:r>
      <w:proofErr w:type="spellEnd"/>
      <w:r w:rsidRPr="000346ED">
        <w:rPr>
          <w:rFonts w:ascii="Times New Roman" w:hAnsi="Times New Roman" w:cs="Times New Roman"/>
          <w:sz w:val="24"/>
          <w:szCs w:val="24"/>
        </w:rPr>
        <w:t>, G., 2021. 4G, 5G, 6G, 7G and Future Mobile Technologies. American Journal of Computer Science and Technology 9, 75.</w:t>
      </w:r>
    </w:p>
    <w:p w14:paraId="5392FF3E" w14:textId="77777777" w:rsidR="000346ED" w:rsidRPr="000346ED" w:rsidRDefault="000346ED" w:rsidP="000346ED">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0346ED">
        <w:rPr>
          <w:rFonts w:ascii="Times New Roman" w:eastAsia="Times New Roman" w:hAnsi="Times New Roman" w:cs="Times New Roman"/>
          <w:kern w:val="0"/>
          <w:sz w:val="24"/>
          <w:szCs w:val="24"/>
          <w:lang w:eastAsia="en-GB"/>
          <w14:ligatures w14:val="none"/>
        </w:rPr>
        <w:t xml:space="preserve">Bhatia, S., Goel, N., Verma, S., 2023. The Current Generation 5G and Evolution of 6G to 7G Technologies: The Future IoT, in: Handbook of Research on Machine Learning-Enabled IoT for Smart Applications Across Industries. IGI Global, pp. 456–478. </w:t>
      </w:r>
      <w:hyperlink r:id="rId5" w:history="1">
        <w:r w:rsidRPr="000346ED">
          <w:rPr>
            <w:rFonts w:ascii="Times New Roman" w:eastAsia="Times New Roman" w:hAnsi="Times New Roman" w:cs="Times New Roman"/>
            <w:color w:val="0000FF"/>
            <w:kern w:val="0"/>
            <w:sz w:val="24"/>
            <w:szCs w:val="24"/>
            <w:u w:val="single"/>
            <w:lang w:eastAsia="en-GB"/>
            <w14:ligatures w14:val="none"/>
          </w:rPr>
          <w:t>https://doi.org/10.4018/978-1-6684-8785-3.ch023</w:t>
        </w:r>
      </w:hyperlink>
    </w:p>
    <w:p w14:paraId="557AB7CF" w14:textId="77777777" w:rsidR="006E76D3" w:rsidRPr="006E76D3" w:rsidRDefault="006E76D3" w:rsidP="006E76D3">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6E76D3">
        <w:rPr>
          <w:rFonts w:ascii="Times New Roman" w:eastAsia="Times New Roman" w:hAnsi="Times New Roman" w:cs="Times New Roman"/>
          <w:kern w:val="0"/>
          <w:sz w:val="24"/>
          <w:szCs w:val="24"/>
          <w:lang w:eastAsia="en-GB"/>
          <w14:ligatures w14:val="none"/>
        </w:rPr>
        <w:t xml:space="preserve">Wang, K., Song, T., Wang, Y., Fang, C., He, J., </w:t>
      </w:r>
      <w:proofErr w:type="spellStart"/>
      <w:r w:rsidRPr="006E76D3">
        <w:rPr>
          <w:rFonts w:ascii="Times New Roman" w:eastAsia="Times New Roman" w:hAnsi="Times New Roman" w:cs="Times New Roman"/>
          <w:kern w:val="0"/>
          <w:sz w:val="24"/>
          <w:szCs w:val="24"/>
          <w:lang w:eastAsia="en-GB"/>
          <w14:ligatures w14:val="none"/>
        </w:rPr>
        <w:t>Nirmalathas</w:t>
      </w:r>
      <w:proofErr w:type="spellEnd"/>
      <w:r w:rsidRPr="006E76D3">
        <w:rPr>
          <w:rFonts w:ascii="Times New Roman" w:eastAsia="Times New Roman" w:hAnsi="Times New Roman" w:cs="Times New Roman"/>
          <w:kern w:val="0"/>
          <w:sz w:val="24"/>
          <w:szCs w:val="24"/>
          <w:lang w:eastAsia="en-GB"/>
          <w14:ligatures w14:val="none"/>
        </w:rPr>
        <w:t xml:space="preserve">, A., Lim, C., Wong, E., Kandeepan, S., 2023. Evolution of Short-Range Optical Wireless Communications. Journal of Lightwave Technology 41, 1019–1040. </w:t>
      </w:r>
      <w:hyperlink r:id="rId6" w:history="1">
        <w:r w:rsidRPr="006E76D3">
          <w:rPr>
            <w:rFonts w:ascii="Times New Roman" w:eastAsia="Times New Roman" w:hAnsi="Times New Roman" w:cs="Times New Roman"/>
            <w:color w:val="0000FF"/>
            <w:kern w:val="0"/>
            <w:sz w:val="24"/>
            <w:szCs w:val="24"/>
            <w:u w:val="single"/>
            <w:lang w:eastAsia="en-GB"/>
            <w14:ligatures w14:val="none"/>
          </w:rPr>
          <w:t>https://doi.org/10.1109/JLT.2022.3215590</w:t>
        </w:r>
      </w:hyperlink>
    </w:p>
    <w:p w14:paraId="312DD859" w14:textId="77777777" w:rsidR="00BB6692" w:rsidRPr="00BB6692" w:rsidRDefault="00BB6692" w:rsidP="00BB6692">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proofErr w:type="spellStart"/>
      <w:r w:rsidRPr="00BB6692">
        <w:rPr>
          <w:rFonts w:ascii="Times New Roman" w:eastAsia="Times New Roman" w:hAnsi="Times New Roman" w:cs="Times New Roman"/>
          <w:kern w:val="0"/>
          <w:sz w:val="24"/>
          <w:szCs w:val="24"/>
          <w:lang w:eastAsia="en-GB"/>
          <w14:ligatures w14:val="none"/>
        </w:rPr>
        <w:t>Hajlaoui</w:t>
      </w:r>
      <w:proofErr w:type="spellEnd"/>
      <w:r w:rsidRPr="00BB6692">
        <w:rPr>
          <w:rFonts w:ascii="Times New Roman" w:eastAsia="Times New Roman" w:hAnsi="Times New Roman" w:cs="Times New Roman"/>
          <w:kern w:val="0"/>
          <w:sz w:val="24"/>
          <w:szCs w:val="24"/>
          <w:lang w:eastAsia="en-GB"/>
          <w14:ligatures w14:val="none"/>
        </w:rPr>
        <w:t xml:space="preserve">, E., Zaier, A., Khlifi, A., </w:t>
      </w:r>
      <w:proofErr w:type="spellStart"/>
      <w:r w:rsidRPr="00BB6692">
        <w:rPr>
          <w:rFonts w:ascii="Times New Roman" w:eastAsia="Times New Roman" w:hAnsi="Times New Roman" w:cs="Times New Roman"/>
          <w:kern w:val="0"/>
          <w:sz w:val="24"/>
          <w:szCs w:val="24"/>
          <w:lang w:eastAsia="en-GB"/>
          <w14:ligatures w14:val="none"/>
        </w:rPr>
        <w:t>Ghodhbane</w:t>
      </w:r>
      <w:proofErr w:type="spellEnd"/>
      <w:r w:rsidRPr="00BB6692">
        <w:rPr>
          <w:rFonts w:ascii="Times New Roman" w:eastAsia="Times New Roman" w:hAnsi="Times New Roman" w:cs="Times New Roman"/>
          <w:kern w:val="0"/>
          <w:sz w:val="24"/>
          <w:szCs w:val="24"/>
          <w:lang w:eastAsia="en-GB"/>
          <w14:ligatures w14:val="none"/>
        </w:rPr>
        <w:t xml:space="preserve">, J., Hamed, M.B., </w:t>
      </w:r>
      <w:proofErr w:type="spellStart"/>
      <w:r w:rsidRPr="00BB6692">
        <w:rPr>
          <w:rFonts w:ascii="Times New Roman" w:eastAsia="Times New Roman" w:hAnsi="Times New Roman" w:cs="Times New Roman"/>
          <w:kern w:val="0"/>
          <w:sz w:val="24"/>
          <w:szCs w:val="24"/>
          <w:lang w:eastAsia="en-GB"/>
          <w14:ligatures w14:val="none"/>
        </w:rPr>
        <w:t>Sbita</w:t>
      </w:r>
      <w:proofErr w:type="spellEnd"/>
      <w:r w:rsidRPr="00BB6692">
        <w:rPr>
          <w:rFonts w:ascii="Times New Roman" w:eastAsia="Times New Roman" w:hAnsi="Times New Roman" w:cs="Times New Roman"/>
          <w:kern w:val="0"/>
          <w:sz w:val="24"/>
          <w:szCs w:val="24"/>
          <w:lang w:eastAsia="en-GB"/>
          <w14:ligatures w14:val="none"/>
        </w:rPr>
        <w:t xml:space="preserve">, L., 2020. 4G and 5G technologies: A Comparative Study, </w:t>
      </w:r>
      <w:proofErr w:type="gramStart"/>
      <w:r w:rsidRPr="00BB6692">
        <w:rPr>
          <w:rFonts w:ascii="Times New Roman" w:eastAsia="Times New Roman" w:hAnsi="Times New Roman" w:cs="Times New Roman"/>
          <w:kern w:val="0"/>
          <w:sz w:val="24"/>
          <w:szCs w:val="24"/>
          <w:lang w:eastAsia="en-GB"/>
          <w14:ligatures w14:val="none"/>
        </w:rPr>
        <w:t>in:</w:t>
      </w:r>
      <w:proofErr w:type="gramEnd"/>
      <w:r w:rsidRPr="00BB6692">
        <w:rPr>
          <w:rFonts w:ascii="Times New Roman" w:eastAsia="Times New Roman" w:hAnsi="Times New Roman" w:cs="Times New Roman"/>
          <w:kern w:val="0"/>
          <w:sz w:val="24"/>
          <w:szCs w:val="24"/>
          <w:lang w:eastAsia="en-GB"/>
          <w14:ligatures w14:val="none"/>
        </w:rPr>
        <w:t xml:space="preserve"> 2020 5th International Conference on Advanced Technologies for Signal and Image Processing (ATSIP). Presented at the 2020 5th International Conference on Advanced Technologies for Signal and Image Processing (ATSIP), pp. 1–6. </w:t>
      </w:r>
      <w:hyperlink r:id="rId7" w:history="1">
        <w:r w:rsidRPr="00BB6692">
          <w:rPr>
            <w:rFonts w:ascii="Times New Roman" w:eastAsia="Times New Roman" w:hAnsi="Times New Roman" w:cs="Times New Roman"/>
            <w:color w:val="0000FF"/>
            <w:kern w:val="0"/>
            <w:sz w:val="24"/>
            <w:szCs w:val="24"/>
            <w:u w:val="single"/>
            <w:lang w:eastAsia="en-GB"/>
            <w14:ligatures w14:val="none"/>
          </w:rPr>
          <w:t>https://doi.org/10.1109/ATSIP49331.2020.9231605</w:t>
        </w:r>
      </w:hyperlink>
    </w:p>
    <w:p w14:paraId="7C57CBAF" w14:textId="3735C125" w:rsidR="000346ED" w:rsidRDefault="00DB1CF5" w:rsidP="000346ED">
      <w:pPr>
        <w:pStyle w:val="ListParagraph"/>
        <w:numPr>
          <w:ilvl w:val="0"/>
          <w:numId w:val="1"/>
        </w:numPr>
        <w:rPr>
          <w:rFonts w:ascii="Times New Roman" w:hAnsi="Times New Roman" w:cs="Times New Roman"/>
          <w:sz w:val="24"/>
          <w:szCs w:val="24"/>
        </w:rPr>
      </w:pPr>
      <w:r w:rsidRPr="00DB1CF5">
        <w:rPr>
          <w:rFonts w:ascii="Times New Roman" w:hAnsi="Times New Roman" w:cs="Times New Roman"/>
          <w:sz w:val="24"/>
          <w:szCs w:val="24"/>
        </w:rPr>
        <w:t xml:space="preserve">World Economic Forum. (2020) </w:t>
      </w:r>
      <w:r w:rsidRPr="00DB1CF5">
        <w:rPr>
          <w:rStyle w:val="Emphasis"/>
          <w:rFonts w:ascii="Times New Roman" w:hAnsi="Times New Roman" w:cs="Times New Roman"/>
          <w:sz w:val="24"/>
          <w:szCs w:val="24"/>
        </w:rPr>
        <w:t>The Impact of 5G: Creating New Value across Industries and Society</w:t>
      </w:r>
      <w:r w:rsidRPr="00DB1CF5">
        <w:rPr>
          <w:rFonts w:ascii="Times New Roman" w:hAnsi="Times New Roman" w:cs="Times New Roman"/>
          <w:sz w:val="24"/>
          <w:szCs w:val="24"/>
        </w:rPr>
        <w:t xml:space="preserve">. Available at: </w:t>
      </w:r>
      <w:hyperlink r:id="rId8" w:tgtFrame="_new" w:history="1">
        <w:r w:rsidRPr="00DB1CF5">
          <w:rPr>
            <w:rStyle w:val="Hyperlink"/>
            <w:rFonts w:ascii="Times New Roman" w:hAnsi="Times New Roman" w:cs="Times New Roman"/>
            <w:sz w:val="24"/>
            <w:szCs w:val="24"/>
          </w:rPr>
          <w:t>https://www.weforum.org/publications/the-impact-of-5g-creating-new-value-across-industries-and-society</w:t>
        </w:r>
      </w:hyperlink>
      <w:r w:rsidRPr="00DB1CF5">
        <w:rPr>
          <w:rFonts w:ascii="Times New Roman" w:hAnsi="Times New Roman" w:cs="Times New Roman"/>
          <w:sz w:val="24"/>
          <w:szCs w:val="24"/>
        </w:rPr>
        <w:t xml:space="preserve"> (Accessed: 26 August 2024).</w:t>
      </w:r>
    </w:p>
    <w:p w14:paraId="7FB194C8" w14:textId="77777777" w:rsidR="00DB1CF5" w:rsidRPr="00DB1CF5" w:rsidRDefault="00DB1CF5" w:rsidP="00DB1CF5">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proofErr w:type="spellStart"/>
      <w:r w:rsidRPr="00DB1CF5">
        <w:rPr>
          <w:rFonts w:ascii="Times New Roman" w:eastAsia="Times New Roman" w:hAnsi="Times New Roman" w:cs="Times New Roman"/>
          <w:kern w:val="0"/>
          <w:sz w:val="24"/>
          <w:szCs w:val="24"/>
          <w:lang w:eastAsia="en-GB"/>
          <w14:ligatures w14:val="none"/>
        </w:rPr>
        <w:t>Alrubaee</w:t>
      </w:r>
      <w:proofErr w:type="spellEnd"/>
      <w:r w:rsidRPr="00DB1CF5">
        <w:rPr>
          <w:rFonts w:ascii="Times New Roman" w:eastAsia="Times New Roman" w:hAnsi="Times New Roman" w:cs="Times New Roman"/>
          <w:kern w:val="0"/>
          <w:sz w:val="24"/>
          <w:szCs w:val="24"/>
          <w:lang w:eastAsia="en-GB"/>
          <w14:ligatures w14:val="none"/>
        </w:rPr>
        <w:t xml:space="preserve">, S., Burhan, B., 2021. Study of 5G Networks as a Promising Future Wireless Mobile. pp. 127–132. </w:t>
      </w:r>
      <w:hyperlink r:id="rId9" w:history="1">
        <w:r w:rsidRPr="00DB1CF5">
          <w:rPr>
            <w:rFonts w:ascii="Times New Roman" w:eastAsia="Times New Roman" w:hAnsi="Times New Roman" w:cs="Times New Roman"/>
            <w:color w:val="0000FF"/>
            <w:kern w:val="0"/>
            <w:sz w:val="24"/>
            <w:szCs w:val="24"/>
            <w:u w:val="single"/>
            <w:lang w:eastAsia="en-GB"/>
            <w14:ligatures w14:val="none"/>
          </w:rPr>
          <w:t>https://doi.org/10.1109/ICICT52195.2021.9568423</w:t>
        </w:r>
      </w:hyperlink>
    </w:p>
    <w:p w14:paraId="6AFB9A96" w14:textId="77777777" w:rsidR="00C73469" w:rsidRPr="00C73469" w:rsidRDefault="00C73469" w:rsidP="00C73469">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C73469">
        <w:rPr>
          <w:rFonts w:ascii="Times New Roman" w:eastAsia="Times New Roman" w:hAnsi="Times New Roman" w:cs="Times New Roman"/>
          <w:kern w:val="0"/>
          <w:sz w:val="24"/>
          <w:szCs w:val="24"/>
          <w:lang w:eastAsia="en-GB"/>
          <w14:ligatures w14:val="none"/>
        </w:rPr>
        <w:t xml:space="preserve">Chowdhury, M., Shahjalal, M., Hasan, M.K., Jang, Y.M., 2019. The Role of Optical Wireless Communication Technologies in 5G/6G and IoT Solutions: Prospects, Directions, and Challenges. Applied Sciences 9, 4367. </w:t>
      </w:r>
      <w:hyperlink r:id="rId10" w:history="1">
        <w:r w:rsidRPr="00C73469">
          <w:rPr>
            <w:rFonts w:ascii="Times New Roman" w:eastAsia="Times New Roman" w:hAnsi="Times New Roman" w:cs="Times New Roman"/>
            <w:color w:val="0000FF"/>
            <w:kern w:val="0"/>
            <w:sz w:val="24"/>
            <w:szCs w:val="24"/>
            <w:u w:val="single"/>
            <w:lang w:eastAsia="en-GB"/>
            <w14:ligatures w14:val="none"/>
          </w:rPr>
          <w:t>https://doi.org/10.3390/app9204367</w:t>
        </w:r>
      </w:hyperlink>
    </w:p>
    <w:p w14:paraId="258AAA19" w14:textId="77777777" w:rsidR="004F4EF6" w:rsidRPr="004F4EF6" w:rsidRDefault="004F4EF6" w:rsidP="004F4EF6">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4F4EF6">
        <w:rPr>
          <w:rFonts w:ascii="Times New Roman" w:eastAsia="Times New Roman" w:hAnsi="Times New Roman" w:cs="Times New Roman"/>
          <w:kern w:val="0"/>
          <w:sz w:val="24"/>
          <w:szCs w:val="24"/>
          <w:lang w:eastAsia="en-GB"/>
          <w14:ligatures w14:val="none"/>
        </w:rPr>
        <w:t xml:space="preserve">Henten, A.H., </w:t>
      </w:r>
      <w:proofErr w:type="spellStart"/>
      <w:r w:rsidRPr="004F4EF6">
        <w:rPr>
          <w:rFonts w:ascii="Times New Roman" w:eastAsia="Times New Roman" w:hAnsi="Times New Roman" w:cs="Times New Roman"/>
          <w:kern w:val="0"/>
          <w:sz w:val="24"/>
          <w:szCs w:val="24"/>
          <w:lang w:eastAsia="en-GB"/>
          <w14:ligatures w14:val="none"/>
        </w:rPr>
        <w:t>Abdelkawy</w:t>
      </w:r>
      <w:proofErr w:type="spellEnd"/>
      <w:r w:rsidRPr="004F4EF6">
        <w:rPr>
          <w:rFonts w:ascii="Times New Roman" w:eastAsia="Times New Roman" w:hAnsi="Times New Roman" w:cs="Times New Roman"/>
          <w:kern w:val="0"/>
          <w:sz w:val="24"/>
          <w:szCs w:val="24"/>
          <w:lang w:eastAsia="en-GB"/>
          <w14:ligatures w14:val="none"/>
        </w:rPr>
        <w:t xml:space="preserve">, A., </w:t>
      </w:r>
      <w:proofErr w:type="spellStart"/>
      <w:r w:rsidRPr="004F4EF6">
        <w:rPr>
          <w:rFonts w:ascii="Times New Roman" w:eastAsia="Times New Roman" w:hAnsi="Times New Roman" w:cs="Times New Roman"/>
          <w:kern w:val="0"/>
          <w:sz w:val="24"/>
          <w:szCs w:val="24"/>
          <w:lang w:eastAsia="en-GB"/>
          <w14:ligatures w14:val="none"/>
        </w:rPr>
        <w:t>Tadayoni</w:t>
      </w:r>
      <w:proofErr w:type="spellEnd"/>
      <w:r w:rsidRPr="004F4EF6">
        <w:rPr>
          <w:rFonts w:ascii="Times New Roman" w:eastAsia="Times New Roman" w:hAnsi="Times New Roman" w:cs="Times New Roman"/>
          <w:kern w:val="0"/>
          <w:sz w:val="24"/>
          <w:szCs w:val="24"/>
          <w:lang w:eastAsia="en-GB"/>
          <w14:ligatures w14:val="none"/>
        </w:rPr>
        <w:t xml:space="preserve">, R., 2022. New developments of network technologies and their influence on business models and contents of traditional broadcasters: XXVII Conference on Contemporary </w:t>
      </w:r>
      <w:proofErr w:type="spellStart"/>
      <w:r w:rsidRPr="004F4EF6">
        <w:rPr>
          <w:rFonts w:ascii="Times New Roman" w:eastAsia="Times New Roman" w:hAnsi="Times New Roman" w:cs="Times New Roman"/>
          <w:kern w:val="0"/>
          <w:sz w:val="24"/>
          <w:szCs w:val="24"/>
          <w:lang w:eastAsia="en-GB"/>
          <w14:ligatures w14:val="none"/>
        </w:rPr>
        <w:t>Phisolsophy</w:t>
      </w:r>
      <w:proofErr w:type="spellEnd"/>
      <w:r w:rsidRPr="004F4EF6">
        <w:rPr>
          <w:rFonts w:ascii="Times New Roman" w:eastAsia="Times New Roman" w:hAnsi="Times New Roman" w:cs="Times New Roman"/>
          <w:kern w:val="0"/>
          <w:sz w:val="24"/>
          <w:szCs w:val="24"/>
          <w:lang w:eastAsia="en-GB"/>
          <w14:ligatures w14:val="none"/>
        </w:rPr>
        <w:t xml:space="preserve"> and Methodology of Science. pp. 1–25.</w:t>
      </w:r>
    </w:p>
    <w:p w14:paraId="0761AEE0" w14:textId="77777777" w:rsidR="00B0325F" w:rsidRPr="00B0325F" w:rsidRDefault="00B0325F" w:rsidP="00B0325F">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proofErr w:type="spellStart"/>
      <w:r w:rsidRPr="00B0325F">
        <w:rPr>
          <w:rFonts w:ascii="Times New Roman" w:eastAsia="Times New Roman" w:hAnsi="Times New Roman" w:cs="Times New Roman"/>
          <w:kern w:val="0"/>
          <w:sz w:val="24"/>
          <w:szCs w:val="24"/>
          <w:lang w:eastAsia="en-GB"/>
          <w14:ligatures w14:val="none"/>
        </w:rPr>
        <w:t>Siriwardhana</w:t>
      </w:r>
      <w:proofErr w:type="spellEnd"/>
      <w:r w:rsidRPr="00B0325F">
        <w:rPr>
          <w:rFonts w:ascii="Times New Roman" w:eastAsia="Times New Roman" w:hAnsi="Times New Roman" w:cs="Times New Roman"/>
          <w:kern w:val="0"/>
          <w:sz w:val="24"/>
          <w:szCs w:val="24"/>
          <w:lang w:eastAsia="en-GB"/>
          <w14:ligatures w14:val="none"/>
        </w:rPr>
        <w:t xml:space="preserve">, Y., </w:t>
      </w:r>
      <w:proofErr w:type="spellStart"/>
      <w:r w:rsidRPr="00B0325F">
        <w:rPr>
          <w:rFonts w:ascii="Times New Roman" w:eastAsia="Times New Roman" w:hAnsi="Times New Roman" w:cs="Times New Roman"/>
          <w:kern w:val="0"/>
          <w:sz w:val="24"/>
          <w:szCs w:val="24"/>
          <w:lang w:eastAsia="en-GB"/>
          <w14:ligatures w14:val="none"/>
        </w:rPr>
        <w:t>Porambage</w:t>
      </w:r>
      <w:proofErr w:type="spellEnd"/>
      <w:r w:rsidRPr="00B0325F">
        <w:rPr>
          <w:rFonts w:ascii="Times New Roman" w:eastAsia="Times New Roman" w:hAnsi="Times New Roman" w:cs="Times New Roman"/>
          <w:kern w:val="0"/>
          <w:sz w:val="24"/>
          <w:szCs w:val="24"/>
          <w:lang w:eastAsia="en-GB"/>
          <w14:ligatures w14:val="none"/>
        </w:rPr>
        <w:t xml:space="preserve">, P., Liyanage, M., </w:t>
      </w:r>
      <w:proofErr w:type="spellStart"/>
      <w:r w:rsidRPr="00B0325F">
        <w:rPr>
          <w:rFonts w:ascii="Times New Roman" w:eastAsia="Times New Roman" w:hAnsi="Times New Roman" w:cs="Times New Roman"/>
          <w:kern w:val="0"/>
          <w:sz w:val="24"/>
          <w:szCs w:val="24"/>
          <w:lang w:eastAsia="en-GB"/>
          <w14:ligatures w14:val="none"/>
        </w:rPr>
        <w:t>Ylianttila</w:t>
      </w:r>
      <w:proofErr w:type="spellEnd"/>
      <w:r w:rsidRPr="00B0325F">
        <w:rPr>
          <w:rFonts w:ascii="Times New Roman" w:eastAsia="Times New Roman" w:hAnsi="Times New Roman" w:cs="Times New Roman"/>
          <w:kern w:val="0"/>
          <w:sz w:val="24"/>
          <w:szCs w:val="24"/>
          <w:lang w:eastAsia="en-GB"/>
          <w14:ligatures w14:val="none"/>
        </w:rPr>
        <w:t xml:space="preserve">, M., 2021. A Survey on Mobile Augmented Reality With 5G Mobile Edge Computing: Architectures, Applications, and Technical Aspects. IEEE Communications Surveys &amp; Tutorials 23, 1160–1192. </w:t>
      </w:r>
      <w:hyperlink r:id="rId11" w:history="1">
        <w:r w:rsidRPr="00B0325F">
          <w:rPr>
            <w:rFonts w:ascii="Times New Roman" w:eastAsia="Times New Roman" w:hAnsi="Times New Roman" w:cs="Times New Roman"/>
            <w:color w:val="0000FF"/>
            <w:kern w:val="0"/>
            <w:sz w:val="24"/>
            <w:szCs w:val="24"/>
            <w:u w:val="single"/>
            <w:lang w:eastAsia="en-GB"/>
            <w14:ligatures w14:val="none"/>
          </w:rPr>
          <w:t>https://doi.org/10.1109/COMST.2021.3061981</w:t>
        </w:r>
      </w:hyperlink>
    </w:p>
    <w:p w14:paraId="5A82EA29" w14:textId="77777777" w:rsidR="004F0776" w:rsidRPr="004F0776" w:rsidRDefault="004F0776" w:rsidP="004F0776">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4F0776">
        <w:rPr>
          <w:rFonts w:ascii="Times New Roman" w:eastAsia="Times New Roman" w:hAnsi="Times New Roman" w:cs="Times New Roman"/>
          <w:kern w:val="0"/>
          <w:sz w:val="24"/>
          <w:szCs w:val="24"/>
          <w:lang w:eastAsia="en-GB"/>
          <w14:ligatures w14:val="none"/>
        </w:rPr>
        <w:t xml:space="preserve">Petrov, V., Bodet, D., Singh, A., 2023. Mobile near-field terahertz communications for 6G and 7G networks: Research challenges. Front. Comms. Net. 4. </w:t>
      </w:r>
      <w:hyperlink r:id="rId12" w:history="1">
        <w:r w:rsidRPr="004F0776">
          <w:rPr>
            <w:rFonts w:ascii="Times New Roman" w:eastAsia="Times New Roman" w:hAnsi="Times New Roman" w:cs="Times New Roman"/>
            <w:color w:val="0000FF"/>
            <w:kern w:val="0"/>
            <w:sz w:val="24"/>
            <w:szCs w:val="24"/>
            <w:u w:val="single"/>
            <w:lang w:eastAsia="en-GB"/>
            <w14:ligatures w14:val="none"/>
          </w:rPr>
          <w:t>https://doi.org/10.3389/frcmn.2023.1151324</w:t>
        </w:r>
      </w:hyperlink>
    </w:p>
    <w:p w14:paraId="7B26DBA1" w14:textId="77777777" w:rsidR="004F0776" w:rsidRPr="004F0776" w:rsidRDefault="004F0776" w:rsidP="004F0776">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proofErr w:type="spellStart"/>
      <w:r w:rsidRPr="004F0776">
        <w:rPr>
          <w:rFonts w:ascii="Times New Roman" w:eastAsia="Times New Roman" w:hAnsi="Times New Roman" w:cs="Times New Roman"/>
          <w:kern w:val="0"/>
          <w:sz w:val="24"/>
          <w:szCs w:val="24"/>
          <w:lang w:eastAsia="en-GB"/>
          <w14:ligatures w14:val="none"/>
        </w:rPr>
        <w:t>Gismalla</w:t>
      </w:r>
      <w:proofErr w:type="spellEnd"/>
      <w:r w:rsidRPr="004F0776">
        <w:rPr>
          <w:rFonts w:ascii="Times New Roman" w:eastAsia="Times New Roman" w:hAnsi="Times New Roman" w:cs="Times New Roman"/>
          <w:kern w:val="0"/>
          <w:sz w:val="24"/>
          <w:szCs w:val="24"/>
          <w:lang w:eastAsia="en-GB"/>
          <w14:ligatures w14:val="none"/>
        </w:rPr>
        <w:t xml:space="preserve">, M.S.M., Azmi, A.I., Salim, M.R.B., Abdullah, M.F.L., Iqbal, F., Mabrouk, W.A., Othman, M.B., </w:t>
      </w:r>
      <w:proofErr w:type="spellStart"/>
      <w:r w:rsidRPr="004F0776">
        <w:rPr>
          <w:rFonts w:ascii="Times New Roman" w:eastAsia="Times New Roman" w:hAnsi="Times New Roman" w:cs="Times New Roman"/>
          <w:kern w:val="0"/>
          <w:sz w:val="24"/>
          <w:szCs w:val="24"/>
          <w:lang w:eastAsia="en-GB"/>
          <w14:ligatures w14:val="none"/>
        </w:rPr>
        <w:t>Ashyap</w:t>
      </w:r>
      <w:proofErr w:type="spellEnd"/>
      <w:r w:rsidRPr="004F0776">
        <w:rPr>
          <w:rFonts w:ascii="Times New Roman" w:eastAsia="Times New Roman" w:hAnsi="Times New Roman" w:cs="Times New Roman"/>
          <w:kern w:val="0"/>
          <w:sz w:val="24"/>
          <w:szCs w:val="24"/>
          <w:lang w:eastAsia="en-GB"/>
          <w14:ligatures w14:val="none"/>
        </w:rPr>
        <w:t xml:space="preserve">, A.Y.I., </w:t>
      </w:r>
      <w:proofErr w:type="spellStart"/>
      <w:r w:rsidRPr="004F0776">
        <w:rPr>
          <w:rFonts w:ascii="Times New Roman" w:eastAsia="Times New Roman" w:hAnsi="Times New Roman" w:cs="Times New Roman"/>
          <w:kern w:val="0"/>
          <w:sz w:val="24"/>
          <w:szCs w:val="24"/>
          <w:lang w:eastAsia="en-GB"/>
          <w14:ligatures w14:val="none"/>
        </w:rPr>
        <w:t>Supa’at</w:t>
      </w:r>
      <w:proofErr w:type="spellEnd"/>
      <w:r w:rsidRPr="004F0776">
        <w:rPr>
          <w:rFonts w:ascii="Times New Roman" w:eastAsia="Times New Roman" w:hAnsi="Times New Roman" w:cs="Times New Roman"/>
          <w:kern w:val="0"/>
          <w:sz w:val="24"/>
          <w:szCs w:val="24"/>
          <w:lang w:eastAsia="en-GB"/>
          <w14:ligatures w14:val="none"/>
        </w:rPr>
        <w:t xml:space="preserve">, A.S.M., 2022. Survey on Device to Device (D2D) Communication for 5GB/6G Networks: Concept, Applications, Challenges, and Future Directions. IEEE Access 10, 30792–30821. </w:t>
      </w:r>
      <w:hyperlink r:id="rId13" w:history="1">
        <w:r w:rsidRPr="004F0776">
          <w:rPr>
            <w:rFonts w:ascii="Times New Roman" w:eastAsia="Times New Roman" w:hAnsi="Times New Roman" w:cs="Times New Roman"/>
            <w:color w:val="0000FF"/>
            <w:kern w:val="0"/>
            <w:sz w:val="24"/>
            <w:szCs w:val="24"/>
            <w:u w:val="single"/>
            <w:lang w:eastAsia="en-GB"/>
            <w14:ligatures w14:val="none"/>
          </w:rPr>
          <w:t>https://doi.org/10.1109/ACCESS.2022.3160215</w:t>
        </w:r>
      </w:hyperlink>
    </w:p>
    <w:p w14:paraId="2D9F4CAA" w14:textId="77777777" w:rsidR="000B4DD1" w:rsidRPr="000B4DD1" w:rsidRDefault="000B4DD1" w:rsidP="000B4DD1">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0B4DD1">
        <w:rPr>
          <w:rFonts w:ascii="Times New Roman" w:eastAsia="Times New Roman" w:hAnsi="Times New Roman" w:cs="Times New Roman"/>
          <w:kern w:val="0"/>
          <w:sz w:val="24"/>
          <w:szCs w:val="24"/>
          <w:lang w:eastAsia="en-GB"/>
          <w14:ligatures w14:val="none"/>
        </w:rPr>
        <w:t xml:space="preserve">Ioannou, I., </w:t>
      </w:r>
      <w:proofErr w:type="spellStart"/>
      <w:r w:rsidRPr="000B4DD1">
        <w:rPr>
          <w:rFonts w:ascii="Times New Roman" w:eastAsia="Times New Roman" w:hAnsi="Times New Roman" w:cs="Times New Roman"/>
          <w:kern w:val="0"/>
          <w:sz w:val="24"/>
          <w:szCs w:val="24"/>
          <w:lang w:eastAsia="en-GB"/>
          <w14:ligatures w14:val="none"/>
        </w:rPr>
        <w:t>Christophorou</w:t>
      </w:r>
      <w:proofErr w:type="spellEnd"/>
      <w:r w:rsidRPr="000B4DD1">
        <w:rPr>
          <w:rFonts w:ascii="Times New Roman" w:eastAsia="Times New Roman" w:hAnsi="Times New Roman" w:cs="Times New Roman"/>
          <w:kern w:val="0"/>
          <w:sz w:val="24"/>
          <w:szCs w:val="24"/>
          <w:lang w:eastAsia="en-GB"/>
          <w14:ligatures w14:val="none"/>
        </w:rPr>
        <w:t xml:space="preserve">, C., Vassiliou, V., </w:t>
      </w:r>
      <w:proofErr w:type="spellStart"/>
      <w:r w:rsidRPr="000B4DD1">
        <w:rPr>
          <w:rFonts w:ascii="Times New Roman" w:eastAsia="Times New Roman" w:hAnsi="Times New Roman" w:cs="Times New Roman"/>
          <w:kern w:val="0"/>
          <w:sz w:val="24"/>
          <w:szCs w:val="24"/>
          <w:lang w:eastAsia="en-GB"/>
          <w14:ligatures w14:val="none"/>
        </w:rPr>
        <w:t>Pitsillides</w:t>
      </w:r>
      <w:proofErr w:type="spellEnd"/>
      <w:r w:rsidRPr="000B4DD1">
        <w:rPr>
          <w:rFonts w:ascii="Times New Roman" w:eastAsia="Times New Roman" w:hAnsi="Times New Roman" w:cs="Times New Roman"/>
          <w:kern w:val="0"/>
          <w:sz w:val="24"/>
          <w:szCs w:val="24"/>
          <w:lang w:eastAsia="en-GB"/>
          <w14:ligatures w14:val="none"/>
        </w:rPr>
        <w:t xml:space="preserve">, A., 2022. A novel Distributed AI framework with ML for D2D communication in 5G/6G networks. Computer Networks 211. </w:t>
      </w:r>
      <w:hyperlink r:id="rId14" w:history="1">
        <w:r w:rsidRPr="000B4DD1">
          <w:rPr>
            <w:rFonts w:ascii="Times New Roman" w:eastAsia="Times New Roman" w:hAnsi="Times New Roman" w:cs="Times New Roman"/>
            <w:color w:val="0000FF"/>
            <w:kern w:val="0"/>
            <w:sz w:val="24"/>
            <w:szCs w:val="24"/>
            <w:u w:val="single"/>
            <w:lang w:eastAsia="en-GB"/>
            <w14:ligatures w14:val="none"/>
          </w:rPr>
          <w:t>https://doi.org/10.1016/j.comnet.2022.108987</w:t>
        </w:r>
      </w:hyperlink>
    </w:p>
    <w:p w14:paraId="760A2CE7" w14:textId="77777777" w:rsidR="00137053" w:rsidRPr="00137053" w:rsidRDefault="00137053" w:rsidP="00137053">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137053">
        <w:rPr>
          <w:rFonts w:ascii="Times New Roman" w:eastAsia="Times New Roman" w:hAnsi="Times New Roman" w:cs="Times New Roman"/>
          <w:kern w:val="0"/>
          <w:sz w:val="24"/>
          <w:szCs w:val="24"/>
          <w:lang w:eastAsia="en-GB"/>
          <w14:ligatures w14:val="none"/>
        </w:rPr>
        <w:lastRenderedPageBreak/>
        <w:t xml:space="preserve">Huang, Y., Jin, J., Lou, M., Dong, J., Wu, D., Xia, L., Wang, S., Zhang, X., 2022. 6G mobile network requirements and technical feasibility study. China Communications 19, 123–136. </w:t>
      </w:r>
      <w:hyperlink r:id="rId15" w:history="1">
        <w:r w:rsidRPr="00137053">
          <w:rPr>
            <w:rFonts w:ascii="Times New Roman" w:eastAsia="Times New Roman" w:hAnsi="Times New Roman" w:cs="Times New Roman"/>
            <w:color w:val="0000FF"/>
            <w:kern w:val="0"/>
            <w:sz w:val="24"/>
            <w:szCs w:val="24"/>
            <w:u w:val="single"/>
            <w:lang w:eastAsia="en-GB"/>
            <w14:ligatures w14:val="none"/>
          </w:rPr>
          <w:t>https://doi.org/10.23919/JCC.2022.06.010</w:t>
        </w:r>
      </w:hyperlink>
    </w:p>
    <w:p w14:paraId="45E5690E" w14:textId="77777777" w:rsidR="00AB049E" w:rsidRPr="00AB049E" w:rsidRDefault="00AB049E" w:rsidP="00AB049E">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AB049E">
        <w:rPr>
          <w:rFonts w:ascii="Times New Roman" w:eastAsia="Times New Roman" w:hAnsi="Times New Roman" w:cs="Times New Roman"/>
          <w:kern w:val="0"/>
          <w:sz w:val="24"/>
          <w:szCs w:val="24"/>
          <w:lang w:eastAsia="en-GB"/>
          <w14:ligatures w14:val="none"/>
        </w:rPr>
        <w:t xml:space="preserve">Riccardo, B., Fitzek H.P., F., Strinati Calvanese, E., 2021. Why do we need 6G? [WWW Document]. ITU. URL </w:t>
      </w:r>
      <w:hyperlink r:id="rId16" w:history="1">
        <w:r w:rsidRPr="00AB049E">
          <w:rPr>
            <w:rFonts w:ascii="Times New Roman" w:eastAsia="Times New Roman" w:hAnsi="Times New Roman" w:cs="Times New Roman"/>
            <w:color w:val="0000FF"/>
            <w:kern w:val="0"/>
            <w:sz w:val="24"/>
            <w:szCs w:val="24"/>
            <w:u w:val="single"/>
            <w:lang w:eastAsia="en-GB"/>
            <w14:ligatures w14:val="none"/>
          </w:rPr>
          <w:t>https://www.itu.int:443/en/publications/gs/Pages/publications.aspx</w:t>
        </w:r>
      </w:hyperlink>
      <w:r w:rsidRPr="00AB049E">
        <w:rPr>
          <w:rFonts w:ascii="Times New Roman" w:eastAsia="Times New Roman" w:hAnsi="Times New Roman" w:cs="Times New Roman"/>
          <w:kern w:val="0"/>
          <w:sz w:val="24"/>
          <w:szCs w:val="24"/>
          <w:lang w:eastAsia="en-GB"/>
          <w14:ligatures w14:val="none"/>
        </w:rPr>
        <w:t xml:space="preserve"> (accessed 8.26.24).</w:t>
      </w:r>
    </w:p>
    <w:p w14:paraId="5096250B" w14:textId="77777777" w:rsidR="004A10D8" w:rsidRPr="004A10D8" w:rsidRDefault="004A10D8" w:rsidP="004A10D8">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4A10D8">
        <w:rPr>
          <w:rFonts w:ascii="Times New Roman" w:eastAsia="Times New Roman" w:hAnsi="Times New Roman" w:cs="Times New Roman"/>
          <w:kern w:val="0"/>
          <w:sz w:val="24"/>
          <w:szCs w:val="24"/>
          <w:lang w:eastAsia="en-GB"/>
          <w14:ligatures w14:val="none"/>
        </w:rPr>
        <w:t xml:space="preserve">Bhatia, S., Mallikarjuna, B., Gautam, D., Gupta, U., Kumar, S., Verma, S., 2023. The Future IoT: The Current Generation 5G and Next Generation 6G and 7G Technologies. pp. 212–217. </w:t>
      </w:r>
      <w:hyperlink r:id="rId17" w:history="1">
        <w:r w:rsidRPr="004A10D8">
          <w:rPr>
            <w:rFonts w:ascii="Times New Roman" w:eastAsia="Times New Roman" w:hAnsi="Times New Roman" w:cs="Times New Roman"/>
            <w:color w:val="0000FF"/>
            <w:kern w:val="0"/>
            <w:sz w:val="24"/>
            <w:szCs w:val="24"/>
            <w:u w:val="single"/>
            <w:lang w:eastAsia="en-GB"/>
            <w14:ligatures w14:val="none"/>
          </w:rPr>
          <w:t>https://doi.org/10.1109/DICCT56244.2023.10110066</w:t>
        </w:r>
      </w:hyperlink>
    </w:p>
    <w:p w14:paraId="65AABDBF" w14:textId="77777777" w:rsidR="00C45981" w:rsidRPr="00C45981" w:rsidRDefault="00C45981" w:rsidP="00C45981">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proofErr w:type="spellStart"/>
      <w:r w:rsidRPr="00C45981">
        <w:rPr>
          <w:rFonts w:ascii="Times New Roman" w:eastAsia="Times New Roman" w:hAnsi="Times New Roman" w:cs="Times New Roman"/>
          <w:kern w:val="0"/>
          <w:sz w:val="24"/>
          <w:szCs w:val="24"/>
          <w:lang w:eastAsia="en-GB"/>
          <w14:ligatures w14:val="none"/>
        </w:rPr>
        <w:t>Tataria</w:t>
      </w:r>
      <w:proofErr w:type="spellEnd"/>
      <w:r w:rsidRPr="00C45981">
        <w:rPr>
          <w:rFonts w:ascii="Times New Roman" w:eastAsia="Times New Roman" w:hAnsi="Times New Roman" w:cs="Times New Roman"/>
          <w:kern w:val="0"/>
          <w:sz w:val="24"/>
          <w:szCs w:val="24"/>
          <w:lang w:eastAsia="en-GB"/>
          <w14:ligatures w14:val="none"/>
        </w:rPr>
        <w:t xml:space="preserve">, H., Shafi, M., Molisch, A.F., Dohler, M., </w:t>
      </w:r>
      <w:proofErr w:type="spellStart"/>
      <w:r w:rsidRPr="00C45981">
        <w:rPr>
          <w:rFonts w:ascii="Times New Roman" w:eastAsia="Times New Roman" w:hAnsi="Times New Roman" w:cs="Times New Roman"/>
          <w:kern w:val="0"/>
          <w:sz w:val="24"/>
          <w:szCs w:val="24"/>
          <w:lang w:eastAsia="en-GB"/>
          <w14:ligatures w14:val="none"/>
        </w:rPr>
        <w:t>Sjöland</w:t>
      </w:r>
      <w:proofErr w:type="spellEnd"/>
      <w:r w:rsidRPr="00C45981">
        <w:rPr>
          <w:rFonts w:ascii="Times New Roman" w:eastAsia="Times New Roman" w:hAnsi="Times New Roman" w:cs="Times New Roman"/>
          <w:kern w:val="0"/>
          <w:sz w:val="24"/>
          <w:szCs w:val="24"/>
          <w:lang w:eastAsia="en-GB"/>
          <w14:ligatures w14:val="none"/>
        </w:rPr>
        <w:t xml:space="preserve">, H., Tufvesson, F., 2021. 6G Wireless Systems: Vision, Requirements, Challenges, Insights, and Opportunities. Proceedings of the IEEE 109, 1166–1199. </w:t>
      </w:r>
      <w:hyperlink r:id="rId18" w:history="1">
        <w:r w:rsidRPr="00C45981">
          <w:rPr>
            <w:rFonts w:ascii="Times New Roman" w:eastAsia="Times New Roman" w:hAnsi="Times New Roman" w:cs="Times New Roman"/>
            <w:color w:val="0000FF"/>
            <w:kern w:val="0"/>
            <w:sz w:val="24"/>
            <w:szCs w:val="24"/>
            <w:u w:val="single"/>
            <w:lang w:eastAsia="en-GB"/>
            <w14:ligatures w14:val="none"/>
          </w:rPr>
          <w:t>https://doi.org/10.1109/JPROC.2021.3061701</w:t>
        </w:r>
      </w:hyperlink>
    </w:p>
    <w:p w14:paraId="168BFF4B" w14:textId="77777777" w:rsidR="00F14887" w:rsidRPr="00F14887" w:rsidRDefault="00F14887" w:rsidP="00F14887">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F14887">
        <w:rPr>
          <w:rFonts w:ascii="Times New Roman" w:eastAsia="Times New Roman" w:hAnsi="Times New Roman" w:cs="Times New Roman"/>
          <w:kern w:val="0"/>
          <w:sz w:val="24"/>
          <w:szCs w:val="24"/>
          <w:lang w:eastAsia="en-GB"/>
          <w14:ligatures w14:val="none"/>
        </w:rPr>
        <w:t xml:space="preserve">Nawaz, F., Ibrahim, J., Ali, M.A., Junaid, M., Kousar, S., Parveen, T., 2020. A Review of Vision and Challenges of 6G Technology. International Journal of Advanced Computer Science and Applications (IJACSA) 11. </w:t>
      </w:r>
      <w:hyperlink r:id="rId19" w:history="1">
        <w:r w:rsidRPr="00F14887">
          <w:rPr>
            <w:rFonts w:ascii="Times New Roman" w:eastAsia="Times New Roman" w:hAnsi="Times New Roman" w:cs="Times New Roman"/>
            <w:color w:val="0000FF"/>
            <w:kern w:val="0"/>
            <w:sz w:val="24"/>
            <w:szCs w:val="24"/>
            <w:u w:val="single"/>
            <w:lang w:eastAsia="en-GB"/>
            <w14:ligatures w14:val="none"/>
          </w:rPr>
          <w:t>https://doi.org/10.14569/IJACSA.2020.0110281</w:t>
        </w:r>
      </w:hyperlink>
    </w:p>
    <w:p w14:paraId="13DBEDBC" w14:textId="77777777" w:rsidR="0083209B" w:rsidRPr="0083209B" w:rsidRDefault="0083209B" w:rsidP="0083209B">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83209B">
        <w:rPr>
          <w:rFonts w:ascii="Times New Roman" w:eastAsia="Times New Roman" w:hAnsi="Times New Roman" w:cs="Times New Roman"/>
          <w:kern w:val="0"/>
          <w:sz w:val="24"/>
          <w:szCs w:val="24"/>
          <w:lang w:eastAsia="en-GB"/>
          <w14:ligatures w14:val="none"/>
        </w:rPr>
        <w:t xml:space="preserve">Akbar, M.S., Hussain, Z., Sheng, Q.Z., Mukhopadhyay, S., 2022. 6G Survey on Challenges, Requirements, Applications, Key Enabling Technologies, Use Cases, AI integration issues and Security aspects. </w:t>
      </w:r>
      <w:hyperlink r:id="rId20" w:history="1">
        <w:r w:rsidRPr="0083209B">
          <w:rPr>
            <w:rFonts w:ascii="Times New Roman" w:eastAsia="Times New Roman" w:hAnsi="Times New Roman" w:cs="Times New Roman"/>
            <w:color w:val="0000FF"/>
            <w:kern w:val="0"/>
            <w:sz w:val="24"/>
            <w:szCs w:val="24"/>
            <w:u w:val="single"/>
            <w:lang w:eastAsia="en-GB"/>
            <w14:ligatures w14:val="none"/>
          </w:rPr>
          <w:t>https://doi.org/10.48550/arXiv.2206.00868</w:t>
        </w:r>
      </w:hyperlink>
    </w:p>
    <w:p w14:paraId="340B5EA1" w14:textId="77777777" w:rsidR="00D275AA" w:rsidRPr="00D275AA" w:rsidRDefault="00D275AA" w:rsidP="00D275AA">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D275AA">
        <w:rPr>
          <w:rFonts w:ascii="Times New Roman" w:eastAsia="Times New Roman" w:hAnsi="Times New Roman" w:cs="Times New Roman"/>
          <w:kern w:val="0"/>
          <w:sz w:val="24"/>
          <w:szCs w:val="24"/>
          <w:lang w:eastAsia="en-GB"/>
          <w14:ligatures w14:val="none"/>
        </w:rPr>
        <w:t xml:space="preserve">Biswas, A., Wang, H.-C., 2023. Autonomous Vehicles Enabled by the Integration of IoT, Edge Intelligence, 5G, and Blockchain. Sensors 23, 1963. </w:t>
      </w:r>
      <w:hyperlink r:id="rId21" w:history="1">
        <w:r w:rsidRPr="00D275AA">
          <w:rPr>
            <w:rFonts w:ascii="Times New Roman" w:eastAsia="Times New Roman" w:hAnsi="Times New Roman" w:cs="Times New Roman"/>
            <w:color w:val="0000FF"/>
            <w:kern w:val="0"/>
            <w:sz w:val="24"/>
            <w:szCs w:val="24"/>
            <w:u w:val="single"/>
            <w:lang w:eastAsia="en-GB"/>
            <w14:ligatures w14:val="none"/>
          </w:rPr>
          <w:t>https://doi.org/10.3390/s23041963</w:t>
        </w:r>
      </w:hyperlink>
    </w:p>
    <w:p w14:paraId="0744FE0A" w14:textId="694FAB7E" w:rsidR="00DB1CF5" w:rsidRDefault="00A061EE" w:rsidP="00A061EE">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A061EE">
        <w:rPr>
          <w:rFonts w:ascii="Times New Roman" w:eastAsia="Times New Roman" w:hAnsi="Times New Roman" w:cs="Times New Roman"/>
          <w:kern w:val="0"/>
          <w:sz w:val="24"/>
          <w:szCs w:val="24"/>
          <w:lang w:eastAsia="en-GB"/>
          <w14:ligatures w14:val="none"/>
        </w:rPr>
        <w:t xml:space="preserve">Mohsan, S.A.H., </w:t>
      </w:r>
      <w:proofErr w:type="spellStart"/>
      <w:r w:rsidRPr="00A061EE">
        <w:rPr>
          <w:rFonts w:ascii="Times New Roman" w:eastAsia="Times New Roman" w:hAnsi="Times New Roman" w:cs="Times New Roman"/>
          <w:kern w:val="0"/>
          <w:sz w:val="24"/>
          <w:szCs w:val="24"/>
          <w:lang w:eastAsia="en-GB"/>
          <w14:ligatures w14:val="none"/>
        </w:rPr>
        <w:t>Mazinani</w:t>
      </w:r>
      <w:proofErr w:type="spellEnd"/>
      <w:r w:rsidRPr="00A061EE">
        <w:rPr>
          <w:rFonts w:ascii="Times New Roman" w:eastAsia="Times New Roman" w:hAnsi="Times New Roman" w:cs="Times New Roman"/>
          <w:kern w:val="0"/>
          <w:sz w:val="24"/>
          <w:szCs w:val="24"/>
          <w:lang w:eastAsia="en-GB"/>
          <w14:ligatures w14:val="none"/>
        </w:rPr>
        <w:t xml:space="preserve">, A., Malik, W., Younas, I., Othman, N.Q.H., Hussain, A., Mahmood, A., 2020. 6G: Envisioning the Key Technologies, Applications and Challenges. International Journal of Advanced Computer Science and Applications 11. </w:t>
      </w:r>
      <w:hyperlink r:id="rId22" w:history="1">
        <w:r w:rsidRPr="00A061EE">
          <w:rPr>
            <w:rFonts w:ascii="Times New Roman" w:eastAsia="Times New Roman" w:hAnsi="Times New Roman" w:cs="Times New Roman"/>
            <w:color w:val="0000FF"/>
            <w:kern w:val="0"/>
            <w:sz w:val="24"/>
            <w:szCs w:val="24"/>
            <w:u w:val="single"/>
            <w:lang w:eastAsia="en-GB"/>
            <w14:ligatures w14:val="none"/>
          </w:rPr>
          <w:t>https://doi.org/10.14569/IJACSA.2020.0110903</w:t>
        </w:r>
      </w:hyperlink>
    </w:p>
    <w:p w14:paraId="522AF207" w14:textId="112A11CB" w:rsidR="003F0EFE" w:rsidRDefault="003F0EFE" w:rsidP="003F0EFE">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3F0EFE">
        <w:rPr>
          <w:rFonts w:ascii="Times New Roman" w:eastAsia="Times New Roman" w:hAnsi="Times New Roman" w:cs="Times New Roman"/>
          <w:kern w:val="0"/>
          <w:sz w:val="24"/>
          <w:szCs w:val="24"/>
          <w:lang w:eastAsia="en-GB"/>
          <w14:ligatures w14:val="none"/>
        </w:rPr>
        <w:t>Scanning the Issue, 2021</w:t>
      </w:r>
      <w:proofErr w:type="gramStart"/>
      <w:r w:rsidRPr="003F0EFE">
        <w:rPr>
          <w:rFonts w:ascii="Times New Roman" w:eastAsia="Times New Roman" w:hAnsi="Times New Roman" w:cs="Times New Roman"/>
          <w:kern w:val="0"/>
          <w:sz w:val="24"/>
          <w:szCs w:val="24"/>
          <w:lang w:eastAsia="en-GB"/>
          <w14:ligatures w14:val="none"/>
        </w:rPr>
        <w:t>. .</w:t>
      </w:r>
      <w:proofErr w:type="gramEnd"/>
      <w:r w:rsidRPr="003F0EFE">
        <w:rPr>
          <w:rFonts w:ascii="Times New Roman" w:eastAsia="Times New Roman" w:hAnsi="Times New Roman" w:cs="Times New Roman"/>
          <w:kern w:val="0"/>
          <w:sz w:val="24"/>
          <w:szCs w:val="24"/>
          <w:lang w:eastAsia="en-GB"/>
          <w14:ligatures w14:val="none"/>
        </w:rPr>
        <w:t xml:space="preserve"> Proceedings of the IEEE 109, 202–203. </w:t>
      </w:r>
      <w:hyperlink r:id="rId23" w:history="1">
        <w:r w:rsidRPr="00C57330">
          <w:rPr>
            <w:rStyle w:val="Hyperlink"/>
            <w:rFonts w:ascii="Times New Roman" w:eastAsia="Times New Roman" w:hAnsi="Times New Roman" w:cs="Times New Roman"/>
            <w:kern w:val="0"/>
            <w:sz w:val="24"/>
            <w:szCs w:val="24"/>
            <w:lang w:eastAsia="en-GB"/>
            <w14:ligatures w14:val="none"/>
          </w:rPr>
          <w:t>https://doi.org/10.1109/JPROC.2021.3060237</w:t>
        </w:r>
      </w:hyperlink>
    </w:p>
    <w:p w14:paraId="675129A7" w14:textId="2F3C9E4F" w:rsidR="00E52207" w:rsidRDefault="003F0EFE" w:rsidP="00B213B3">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3F0EFE">
        <w:rPr>
          <w:rFonts w:ascii="Times New Roman" w:eastAsia="Times New Roman" w:hAnsi="Times New Roman" w:cs="Times New Roman"/>
          <w:kern w:val="0"/>
          <w:sz w:val="24"/>
          <w:szCs w:val="24"/>
          <w:lang w:eastAsia="en-GB"/>
          <w14:ligatures w14:val="none"/>
        </w:rPr>
        <w:t xml:space="preserve">Hassan, B., Baig, S., Asif, M., 2021. Key Technologies for Ultra-Reliable and Low-Latency Communication in 6G. IEEE Communications Standards Magazine 5, 106–113. </w:t>
      </w:r>
      <w:hyperlink r:id="rId24" w:history="1">
        <w:r w:rsidRPr="003F0EFE">
          <w:rPr>
            <w:rFonts w:ascii="Times New Roman" w:eastAsia="Times New Roman" w:hAnsi="Times New Roman" w:cs="Times New Roman"/>
            <w:color w:val="0000FF"/>
            <w:kern w:val="0"/>
            <w:sz w:val="24"/>
            <w:szCs w:val="24"/>
            <w:u w:val="single"/>
            <w:lang w:eastAsia="en-GB"/>
            <w14:ligatures w14:val="none"/>
          </w:rPr>
          <w:t>https://doi.org/10.1109/MCOMSTD.001.2000052</w:t>
        </w:r>
      </w:hyperlink>
    </w:p>
    <w:p w14:paraId="08745AB5" w14:textId="50439172" w:rsidR="00B213B3" w:rsidRPr="00B213B3" w:rsidRDefault="00B213B3" w:rsidP="00B213B3">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proofErr w:type="spellStart"/>
      <w:r w:rsidRPr="00B213B3">
        <w:rPr>
          <w:rFonts w:ascii="Times New Roman" w:eastAsia="Times New Roman" w:hAnsi="Times New Roman" w:cs="Times New Roman"/>
          <w:kern w:val="0"/>
          <w:sz w:val="24"/>
          <w:szCs w:val="24"/>
          <w:lang w:eastAsia="en-GB"/>
          <w14:ligatures w14:val="none"/>
        </w:rPr>
        <w:t>Nkuba</w:t>
      </w:r>
      <w:proofErr w:type="spellEnd"/>
      <w:r w:rsidRPr="00B213B3">
        <w:rPr>
          <w:rFonts w:ascii="Times New Roman" w:eastAsia="Times New Roman" w:hAnsi="Times New Roman" w:cs="Times New Roman"/>
          <w:kern w:val="0"/>
          <w:sz w:val="24"/>
          <w:szCs w:val="24"/>
          <w:lang w:eastAsia="en-GB"/>
          <w14:ligatures w14:val="none"/>
        </w:rPr>
        <w:t xml:space="preserve">, C.K., Kim, S., Dietrich, S., Lee, H., 2022. Riding the IoT Wave </w:t>
      </w:r>
      <w:proofErr w:type="gramStart"/>
      <w:r w:rsidRPr="00B213B3">
        <w:rPr>
          <w:rFonts w:ascii="Times New Roman" w:eastAsia="Times New Roman" w:hAnsi="Times New Roman" w:cs="Times New Roman"/>
          <w:kern w:val="0"/>
          <w:sz w:val="24"/>
          <w:szCs w:val="24"/>
          <w:lang w:eastAsia="en-GB"/>
          <w14:ligatures w14:val="none"/>
        </w:rPr>
        <w:t>With</w:t>
      </w:r>
      <w:proofErr w:type="gramEnd"/>
      <w:r w:rsidRPr="00B213B3">
        <w:rPr>
          <w:rFonts w:ascii="Times New Roman" w:eastAsia="Times New Roman" w:hAnsi="Times New Roman" w:cs="Times New Roman"/>
          <w:kern w:val="0"/>
          <w:sz w:val="24"/>
          <w:szCs w:val="24"/>
          <w:lang w:eastAsia="en-GB"/>
          <w14:ligatures w14:val="none"/>
        </w:rPr>
        <w:t xml:space="preserve"> </w:t>
      </w:r>
      <w:proofErr w:type="spellStart"/>
      <w:r w:rsidRPr="00B213B3">
        <w:rPr>
          <w:rFonts w:ascii="Times New Roman" w:eastAsia="Times New Roman" w:hAnsi="Times New Roman" w:cs="Times New Roman"/>
          <w:kern w:val="0"/>
          <w:sz w:val="24"/>
          <w:szCs w:val="24"/>
          <w:lang w:eastAsia="en-GB"/>
          <w14:ligatures w14:val="none"/>
        </w:rPr>
        <w:t>VFuzz</w:t>
      </w:r>
      <w:proofErr w:type="spellEnd"/>
      <w:r w:rsidRPr="00B213B3">
        <w:rPr>
          <w:rFonts w:ascii="Times New Roman" w:eastAsia="Times New Roman" w:hAnsi="Times New Roman" w:cs="Times New Roman"/>
          <w:kern w:val="0"/>
          <w:sz w:val="24"/>
          <w:szCs w:val="24"/>
          <w:lang w:eastAsia="en-GB"/>
          <w14:ligatures w14:val="none"/>
        </w:rPr>
        <w:t xml:space="preserve">: Discovering Security Flaws in Smart Homes. IEEE Access 10, 1775–1789. </w:t>
      </w:r>
      <w:hyperlink r:id="rId25" w:history="1">
        <w:r w:rsidRPr="00B213B3">
          <w:rPr>
            <w:rFonts w:ascii="Times New Roman" w:eastAsia="Times New Roman" w:hAnsi="Times New Roman" w:cs="Times New Roman"/>
            <w:color w:val="0000FF"/>
            <w:kern w:val="0"/>
            <w:sz w:val="24"/>
            <w:szCs w:val="24"/>
            <w:u w:val="single"/>
            <w:lang w:eastAsia="en-GB"/>
            <w14:ligatures w14:val="none"/>
          </w:rPr>
          <w:t>https://doi.org/10.1109/ACCESS.2021.3138768</w:t>
        </w:r>
      </w:hyperlink>
    </w:p>
    <w:sectPr w:rsidR="00B213B3" w:rsidRPr="00B213B3" w:rsidSect="006553F6">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46CE9"/>
    <w:multiLevelType w:val="hybridMultilevel"/>
    <w:tmpl w:val="F6B417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4AA19FC"/>
    <w:multiLevelType w:val="multilevel"/>
    <w:tmpl w:val="3D5A3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071585">
    <w:abstractNumId w:val="0"/>
  </w:num>
  <w:num w:numId="2" w16cid:durableId="1493177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07"/>
    <w:rsid w:val="000346ED"/>
    <w:rsid w:val="0009517A"/>
    <w:rsid w:val="000B4DD1"/>
    <w:rsid w:val="00137053"/>
    <w:rsid w:val="0023174D"/>
    <w:rsid w:val="003F0EFE"/>
    <w:rsid w:val="004A10D8"/>
    <w:rsid w:val="004B40E1"/>
    <w:rsid w:val="004F0776"/>
    <w:rsid w:val="004F4EF6"/>
    <w:rsid w:val="006553F6"/>
    <w:rsid w:val="006E76D3"/>
    <w:rsid w:val="006F52FA"/>
    <w:rsid w:val="00803A0F"/>
    <w:rsid w:val="0083209B"/>
    <w:rsid w:val="00852863"/>
    <w:rsid w:val="00A061EE"/>
    <w:rsid w:val="00AB049E"/>
    <w:rsid w:val="00B0325F"/>
    <w:rsid w:val="00B213B3"/>
    <w:rsid w:val="00BB6692"/>
    <w:rsid w:val="00C45981"/>
    <w:rsid w:val="00C73469"/>
    <w:rsid w:val="00D275AA"/>
    <w:rsid w:val="00DB1CF5"/>
    <w:rsid w:val="00E52207"/>
    <w:rsid w:val="00EF37B1"/>
    <w:rsid w:val="00F1488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33EE9"/>
  <w15:chartTrackingRefBased/>
  <w15:docId w15:val="{16AFD954-33BD-4FAC-9AF2-46ABED8C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207"/>
    <w:rPr>
      <w:rFonts w:eastAsiaTheme="majorEastAsia" w:cstheme="majorBidi"/>
      <w:color w:val="272727" w:themeColor="text1" w:themeTint="D8"/>
    </w:rPr>
  </w:style>
  <w:style w:type="paragraph" w:styleId="Title">
    <w:name w:val="Title"/>
    <w:basedOn w:val="Normal"/>
    <w:next w:val="Normal"/>
    <w:link w:val="TitleChar"/>
    <w:uiPriority w:val="10"/>
    <w:qFormat/>
    <w:rsid w:val="00E52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207"/>
    <w:pPr>
      <w:spacing w:before="160"/>
      <w:jc w:val="center"/>
    </w:pPr>
    <w:rPr>
      <w:i/>
      <w:iCs/>
      <w:color w:val="404040" w:themeColor="text1" w:themeTint="BF"/>
    </w:rPr>
  </w:style>
  <w:style w:type="character" w:customStyle="1" w:styleId="QuoteChar">
    <w:name w:val="Quote Char"/>
    <w:basedOn w:val="DefaultParagraphFont"/>
    <w:link w:val="Quote"/>
    <w:uiPriority w:val="29"/>
    <w:rsid w:val="00E52207"/>
    <w:rPr>
      <w:i/>
      <w:iCs/>
      <w:color w:val="404040" w:themeColor="text1" w:themeTint="BF"/>
    </w:rPr>
  </w:style>
  <w:style w:type="paragraph" w:styleId="ListParagraph">
    <w:name w:val="List Paragraph"/>
    <w:basedOn w:val="Normal"/>
    <w:uiPriority w:val="34"/>
    <w:qFormat/>
    <w:rsid w:val="00E52207"/>
    <w:pPr>
      <w:ind w:left="720"/>
      <w:contextualSpacing/>
    </w:pPr>
  </w:style>
  <w:style w:type="character" w:styleId="IntenseEmphasis">
    <w:name w:val="Intense Emphasis"/>
    <w:basedOn w:val="DefaultParagraphFont"/>
    <w:uiPriority w:val="21"/>
    <w:qFormat/>
    <w:rsid w:val="00E52207"/>
    <w:rPr>
      <w:i/>
      <w:iCs/>
      <w:color w:val="2F5496" w:themeColor="accent1" w:themeShade="BF"/>
    </w:rPr>
  </w:style>
  <w:style w:type="paragraph" w:styleId="IntenseQuote">
    <w:name w:val="Intense Quote"/>
    <w:basedOn w:val="Normal"/>
    <w:next w:val="Normal"/>
    <w:link w:val="IntenseQuoteChar"/>
    <w:uiPriority w:val="30"/>
    <w:qFormat/>
    <w:rsid w:val="00E52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207"/>
    <w:rPr>
      <w:i/>
      <w:iCs/>
      <w:color w:val="2F5496" w:themeColor="accent1" w:themeShade="BF"/>
    </w:rPr>
  </w:style>
  <w:style w:type="character" w:styleId="IntenseReference">
    <w:name w:val="Intense Reference"/>
    <w:basedOn w:val="DefaultParagraphFont"/>
    <w:uiPriority w:val="32"/>
    <w:qFormat/>
    <w:rsid w:val="00E52207"/>
    <w:rPr>
      <w:b/>
      <w:bCs/>
      <w:smallCaps/>
      <w:color w:val="2F5496" w:themeColor="accent1" w:themeShade="BF"/>
      <w:spacing w:val="5"/>
    </w:rPr>
  </w:style>
  <w:style w:type="character" w:styleId="Hyperlink">
    <w:name w:val="Hyperlink"/>
    <w:basedOn w:val="DefaultParagraphFont"/>
    <w:uiPriority w:val="99"/>
    <w:unhideWhenUsed/>
    <w:rsid w:val="000346ED"/>
    <w:rPr>
      <w:color w:val="0000FF"/>
      <w:u w:val="single"/>
    </w:rPr>
  </w:style>
  <w:style w:type="character" w:styleId="Emphasis">
    <w:name w:val="Emphasis"/>
    <w:basedOn w:val="DefaultParagraphFont"/>
    <w:uiPriority w:val="20"/>
    <w:qFormat/>
    <w:rsid w:val="00DB1CF5"/>
    <w:rPr>
      <w:i/>
      <w:iCs/>
    </w:rPr>
  </w:style>
  <w:style w:type="character" w:styleId="UnresolvedMention">
    <w:name w:val="Unresolved Mention"/>
    <w:basedOn w:val="DefaultParagraphFont"/>
    <w:uiPriority w:val="99"/>
    <w:semiHidden/>
    <w:unhideWhenUsed/>
    <w:rsid w:val="003F0E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7541">
      <w:bodyDiv w:val="1"/>
      <w:marLeft w:val="0"/>
      <w:marRight w:val="0"/>
      <w:marTop w:val="0"/>
      <w:marBottom w:val="0"/>
      <w:divBdr>
        <w:top w:val="none" w:sz="0" w:space="0" w:color="auto"/>
        <w:left w:val="none" w:sz="0" w:space="0" w:color="auto"/>
        <w:bottom w:val="none" w:sz="0" w:space="0" w:color="auto"/>
        <w:right w:val="none" w:sz="0" w:space="0" w:color="auto"/>
      </w:divBdr>
      <w:divsChild>
        <w:div w:id="1955208628">
          <w:marLeft w:val="480"/>
          <w:marRight w:val="0"/>
          <w:marTop w:val="0"/>
          <w:marBottom w:val="0"/>
          <w:divBdr>
            <w:top w:val="none" w:sz="0" w:space="0" w:color="auto"/>
            <w:left w:val="none" w:sz="0" w:space="0" w:color="auto"/>
            <w:bottom w:val="none" w:sz="0" w:space="0" w:color="auto"/>
            <w:right w:val="none" w:sz="0" w:space="0" w:color="auto"/>
          </w:divBdr>
          <w:divsChild>
            <w:div w:id="18970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6230">
      <w:bodyDiv w:val="1"/>
      <w:marLeft w:val="0"/>
      <w:marRight w:val="0"/>
      <w:marTop w:val="0"/>
      <w:marBottom w:val="0"/>
      <w:divBdr>
        <w:top w:val="none" w:sz="0" w:space="0" w:color="auto"/>
        <w:left w:val="none" w:sz="0" w:space="0" w:color="auto"/>
        <w:bottom w:val="none" w:sz="0" w:space="0" w:color="auto"/>
        <w:right w:val="none" w:sz="0" w:space="0" w:color="auto"/>
      </w:divBdr>
      <w:divsChild>
        <w:div w:id="2049140150">
          <w:marLeft w:val="480"/>
          <w:marRight w:val="0"/>
          <w:marTop w:val="0"/>
          <w:marBottom w:val="0"/>
          <w:divBdr>
            <w:top w:val="none" w:sz="0" w:space="0" w:color="auto"/>
            <w:left w:val="none" w:sz="0" w:space="0" w:color="auto"/>
            <w:bottom w:val="none" w:sz="0" w:space="0" w:color="auto"/>
            <w:right w:val="none" w:sz="0" w:space="0" w:color="auto"/>
          </w:divBdr>
          <w:divsChild>
            <w:div w:id="20354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63464">
      <w:bodyDiv w:val="1"/>
      <w:marLeft w:val="0"/>
      <w:marRight w:val="0"/>
      <w:marTop w:val="0"/>
      <w:marBottom w:val="0"/>
      <w:divBdr>
        <w:top w:val="none" w:sz="0" w:space="0" w:color="auto"/>
        <w:left w:val="none" w:sz="0" w:space="0" w:color="auto"/>
        <w:bottom w:val="none" w:sz="0" w:space="0" w:color="auto"/>
        <w:right w:val="none" w:sz="0" w:space="0" w:color="auto"/>
      </w:divBdr>
      <w:divsChild>
        <w:div w:id="1795126384">
          <w:marLeft w:val="480"/>
          <w:marRight w:val="0"/>
          <w:marTop w:val="0"/>
          <w:marBottom w:val="0"/>
          <w:divBdr>
            <w:top w:val="none" w:sz="0" w:space="0" w:color="auto"/>
            <w:left w:val="none" w:sz="0" w:space="0" w:color="auto"/>
            <w:bottom w:val="none" w:sz="0" w:space="0" w:color="auto"/>
            <w:right w:val="none" w:sz="0" w:space="0" w:color="auto"/>
          </w:divBdr>
          <w:divsChild>
            <w:div w:id="5540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9076">
      <w:bodyDiv w:val="1"/>
      <w:marLeft w:val="0"/>
      <w:marRight w:val="0"/>
      <w:marTop w:val="0"/>
      <w:marBottom w:val="0"/>
      <w:divBdr>
        <w:top w:val="none" w:sz="0" w:space="0" w:color="auto"/>
        <w:left w:val="none" w:sz="0" w:space="0" w:color="auto"/>
        <w:bottom w:val="none" w:sz="0" w:space="0" w:color="auto"/>
        <w:right w:val="none" w:sz="0" w:space="0" w:color="auto"/>
      </w:divBdr>
    </w:div>
    <w:div w:id="620650710">
      <w:bodyDiv w:val="1"/>
      <w:marLeft w:val="0"/>
      <w:marRight w:val="0"/>
      <w:marTop w:val="0"/>
      <w:marBottom w:val="0"/>
      <w:divBdr>
        <w:top w:val="none" w:sz="0" w:space="0" w:color="auto"/>
        <w:left w:val="none" w:sz="0" w:space="0" w:color="auto"/>
        <w:bottom w:val="none" w:sz="0" w:space="0" w:color="auto"/>
        <w:right w:val="none" w:sz="0" w:space="0" w:color="auto"/>
      </w:divBdr>
      <w:divsChild>
        <w:div w:id="1570505839">
          <w:marLeft w:val="480"/>
          <w:marRight w:val="0"/>
          <w:marTop w:val="0"/>
          <w:marBottom w:val="0"/>
          <w:divBdr>
            <w:top w:val="none" w:sz="0" w:space="0" w:color="auto"/>
            <w:left w:val="none" w:sz="0" w:space="0" w:color="auto"/>
            <w:bottom w:val="none" w:sz="0" w:space="0" w:color="auto"/>
            <w:right w:val="none" w:sz="0" w:space="0" w:color="auto"/>
          </w:divBdr>
          <w:divsChild>
            <w:div w:id="133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22435">
      <w:bodyDiv w:val="1"/>
      <w:marLeft w:val="0"/>
      <w:marRight w:val="0"/>
      <w:marTop w:val="0"/>
      <w:marBottom w:val="0"/>
      <w:divBdr>
        <w:top w:val="none" w:sz="0" w:space="0" w:color="auto"/>
        <w:left w:val="none" w:sz="0" w:space="0" w:color="auto"/>
        <w:bottom w:val="none" w:sz="0" w:space="0" w:color="auto"/>
        <w:right w:val="none" w:sz="0" w:space="0" w:color="auto"/>
      </w:divBdr>
      <w:divsChild>
        <w:div w:id="1874995744">
          <w:marLeft w:val="480"/>
          <w:marRight w:val="0"/>
          <w:marTop w:val="0"/>
          <w:marBottom w:val="0"/>
          <w:divBdr>
            <w:top w:val="none" w:sz="0" w:space="0" w:color="auto"/>
            <w:left w:val="none" w:sz="0" w:space="0" w:color="auto"/>
            <w:bottom w:val="none" w:sz="0" w:space="0" w:color="auto"/>
            <w:right w:val="none" w:sz="0" w:space="0" w:color="auto"/>
          </w:divBdr>
          <w:divsChild>
            <w:div w:id="20520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2177">
      <w:bodyDiv w:val="1"/>
      <w:marLeft w:val="0"/>
      <w:marRight w:val="0"/>
      <w:marTop w:val="0"/>
      <w:marBottom w:val="0"/>
      <w:divBdr>
        <w:top w:val="none" w:sz="0" w:space="0" w:color="auto"/>
        <w:left w:val="none" w:sz="0" w:space="0" w:color="auto"/>
        <w:bottom w:val="none" w:sz="0" w:space="0" w:color="auto"/>
        <w:right w:val="none" w:sz="0" w:space="0" w:color="auto"/>
      </w:divBdr>
      <w:divsChild>
        <w:div w:id="170218663">
          <w:marLeft w:val="480"/>
          <w:marRight w:val="0"/>
          <w:marTop w:val="0"/>
          <w:marBottom w:val="0"/>
          <w:divBdr>
            <w:top w:val="none" w:sz="0" w:space="0" w:color="auto"/>
            <w:left w:val="none" w:sz="0" w:space="0" w:color="auto"/>
            <w:bottom w:val="none" w:sz="0" w:space="0" w:color="auto"/>
            <w:right w:val="none" w:sz="0" w:space="0" w:color="auto"/>
          </w:divBdr>
          <w:divsChild>
            <w:div w:id="12030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9591">
      <w:bodyDiv w:val="1"/>
      <w:marLeft w:val="0"/>
      <w:marRight w:val="0"/>
      <w:marTop w:val="0"/>
      <w:marBottom w:val="0"/>
      <w:divBdr>
        <w:top w:val="none" w:sz="0" w:space="0" w:color="auto"/>
        <w:left w:val="none" w:sz="0" w:space="0" w:color="auto"/>
        <w:bottom w:val="none" w:sz="0" w:space="0" w:color="auto"/>
        <w:right w:val="none" w:sz="0" w:space="0" w:color="auto"/>
      </w:divBdr>
      <w:divsChild>
        <w:div w:id="812605525">
          <w:marLeft w:val="480"/>
          <w:marRight w:val="0"/>
          <w:marTop w:val="0"/>
          <w:marBottom w:val="0"/>
          <w:divBdr>
            <w:top w:val="none" w:sz="0" w:space="0" w:color="auto"/>
            <w:left w:val="none" w:sz="0" w:space="0" w:color="auto"/>
            <w:bottom w:val="none" w:sz="0" w:space="0" w:color="auto"/>
            <w:right w:val="none" w:sz="0" w:space="0" w:color="auto"/>
          </w:divBdr>
          <w:divsChild>
            <w:div w:id="18893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5999">
      <w:bodyDiv w:val="1"/>
      <w:marLeft w:val="0"/>
      <w:marRight w:val="0"/>
      <w:marTop w:val="0"/>
      <w:marBottom w:val="0"/>
      <w:divBdr>
        <w:top w:val="none" w:sz="0" w:space="0" w:color="auto"/>
        <w:left w:val="none" w:sz="0" w:space="0" w:color="auto"/>
        <w:bottom w:val="none" w:sz="0" w:space="0" w:color="auto"/>
        <w:right w:val="none" w:sz="0" w:space="0" w:color="auto"/>
      </w:divBdr>
      <w:divsChild>
        <w:div w:id="1957175536">
          <w:marLeft w:val="480"/>
          <w:marRight w:val="0"/>
          <w:marTop w:val="0"/>
          <w:marBottom w:val="0"/>
          <w:divBdr>
            <w:top w:val="none" w:sz="0" w:space="0" w:color="auto"/>
            <w:left w:val="none" w:sz="0" w:space="0" w:color="auto"/>
            <w:bottom w:val="none" w:sz="0" w:space="0" w:color="auto"/>
            <w:right w:val="none" w:sz="0" w:space="0" w:color="auto"/>
          </w:divBdr>
          <w:divsChild>
            <w:div w:id="16748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0820">
      <w:bodyDiv w:val="1"/>
      <w:marLeft w:val="0"/>
      <w:marRight w:val="0"/>
      <w:marTop w:val="0"/>
      <w:marBottom w:val="0"/>
      <w:divBdr>
        <w:top w:val="none" w:sz="0" w:space="0" w:color="auto"/>
        <w:left w:val="none" w:sz="0" w:space="0" w:color="auto"/>
        <w:bottom w:val="none" w:sz="0" w:space="0" w:color="auto"/>
        <w:right w:val="none" w:sz="0" w:space="0" w:color="auto"/>
      </w:divBdr>
      <w:divsChild>
        <w:div w:id="319119401">
          <w:marLeft w:val="480"/>
          <w:marRight w:val="0"/>
          <w:marTop w:val="0"/>
          <w:marBottom w:val="0"/>
          <w:divBdr>
            <w:top w:val="none" w:sz="0" w:space="0" w:color="auto"/>
            <w:left w:val="none" w:sz="0" w:space="0" w:color="auto"/>
            <w:bottom w:val="none" w:sz="0" w:space="0" w:color="auto"/>
            <w:right w:val="none" w:sz="0" w:space="0" w:color="auto"/>
          </w:divBdr>
          <w:divsChild>
            <w:div w:id="14522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1039">
      <w:bodyDiv w:val="1"/>
      <w:marLeft w:val="0"/>
      <w:marRight w:val="0"/>
      <w:marTop w:val="0"/>
      <w:marBottom w:val="0"/>
      <w:divBdr>
        <w:top w:val="none" w:sz="0" w:space="0" w:color="auto"/>
        <w:left w:val="none" w:sz="0" w:space="0" w:color="auto"/>
        <w:bottom w:val="none" w:sz="0" w:space="0" w:color="auto"/>
        <w:right w:val="none" w:sz="0" w:space="0" w:color="auto"/>
      </w:divBdr>
      <w:divsChild>
        <w:div w:id="1345597078">
          <w:marLeft w:val="480"/>
          <w:marRight w:val="0"/>
          <w:marTop w:val="0"/>
          <w:marBottom w:val="0"/>
          <w:divBdr>
            <w:top w:val="none" w:sz="0" w:space="0" w:color="auto"/>
            <w:left w:val="none" w:sz="0" w:space="0" w:color="auto"/>
            <w:bottom w:val="none" w:sz="0" w:space="0" w:color="auto"/>
            <w:right w:val="none" w:sz="0" w:space="0" w:color="auto"/>
          </w:divBdr>
          <w:divsChild>
            <w:div w:id="451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6123">
      <w:bodyDiv w:val="1"/>
      <w:marLeft w:val="0"/>
      <w:marRight w:val="0"/>
      <w:marTop w:val="0"/>
      <w:marBottom w:val="0"/>
      <w:divBdr>
        <w:top w:val="none" w:sz="0" w:space="0" w:color="auto"/>
        <w:left w:val="none" w:sz="0" w:space="0" w:color="auto"/>
        <w:bottom w:val="none" w:sz="0" w:space="0" w:color="auto"/>
        <w:right w:val="none" w:sz="0" w:space="0" w:color="auto"/>
      </w:divBdr>
      <w:divsChild>
        <w:div w:id="525171268">
          <w:marLeft w:val="480"/>
          <w:marRight w:val="0"/>
          <w:marTop w:val="0"/>
          <w:marBottom w:val="0"/>
          <w:divBdr>
            <w:top w:val="none" w:sz="0" w:space="0" w:color="auto"/>
            <w:left w:val="none" w:sz="0" w:space="0" w:color="auto"/>
            <w:bottom w:val="none" w:sz="0" w:space="0" w:color="auto"/>
            <w:right w:val="none" w:sz="0" w:space="0" w:color="auto"/>
          </w:divBdr>
          <w:divsChild>
            <w:div w:id="165880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5014">
      <w:bodyDiv w:val="1"/>
      <w:marLeft w:val="0"/>
      <w:marRight w:val="0"/>
      <w:marTop w:val="0"/>
      <w:marBottom w:val="0"/>
      <w:divBdr>
        <w:top w:val="none" w:sz="0" w:space="0" w:color="auto"/>
        <w:left w:val="none" w:sz="0" w:space="0" w:color="auto"/>
        <w:bottom w:val="none" w:sz="0" w:space="0" w:color="auto"/>
        <w:right w:val="none" w:sz="0" w:space="0" w:color="auto"/>
      </w:divBdr>
      <w:divsChild>
        <w:div w:id="1202937708">
          <w:marLeft w:val="480"/>
          <w:marRight w:val="0"/>
          <w:marTop w:val="0"/>
          <w:marBottom w:val="0"/>
          <w:divBdr>
            <w:top w:val="none" w:sz="0" w:space="0" w:color="auto"/>
            <w:left w:val="none" w:sz="0" w:space="0" w:color="auto"/>
            <w:bottom w:val="none" w:sz="0" w:space="0" w:color="auto"/>
            <w:right w:val="none" w:sz="0" w:space="0" w:color="auto"/>
          </w:divBdr>
          <w:divsChild>
            <w:div w:id="18961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9053">
      <w:bodyDiv w:val="1"/>
      <w:marLeft w:val="0"/>
      <w:marRight w:val="0"/>
      <w:marTop w:val="0"/>
      <w:marBottom w:val="0"/>
      <w:divBdr>
        <w:top w:val="none" w:sz="0" w:space="0" w:color="auto"/>
        <w:left w:val="none" w:sz="0" w:space="0" w:color="auto"/>
        <w:bottom w:val="none" w:sz="0" w:space="0" w:color="auto"/>
        <w:right w:val="none" w:sz="0" w:space="0" w:color="auto"/>
      </w:divBdr>
      <w:divsChild>
        <w:div w:id="1663780721">
          <w:marLeft w:val="480"/>
          <w:marRight w:val="0"/>
          <w:marTop w:val="0"/>
          <w:marBottom w:val="0"/>
          <w:divBdr>
            <w:top w:val="none" w:sz="0" w:space="0" w:color="auto"/>
            <w:left w:val="none" w:sz="0" w:space="0" w:color="auto"/>
            <w:bottom w:val="none" w:sz="0" w:space="0" w:color="auto"/>
            <w:right w:val="none" w:sz="0" w:space="0" w:color="auto"/>
          </w:divBdr>
          <w:divsChild>
            <w:div w:id="6268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1993">
      <w:bodyDiv w:val="1"/>
      <w:marLeft w:val="0"/>
      <w:marRight w:val="0"/>
      <w:marTop w:val="0"/>
      <w:marBottom w:val="0"/>
      <w:divBdr>
        <w:top w:val="none" w:sz="0" w:space="0" w:color="auto"/>
        <w:left w:val="none" w:sz="0" w:space="0" w:color="auto"/>
        <w:bottom w:val="none" w:sz="0" w:space="0" w:color="auto"/>
        <w:right w:val="none" w:sz="0" w:space="0" w:color="auto"/>
      </w:divBdr>
      <w:divsChild>
        <w:div w:id="185799096">
          <w:marLeft w:val="480"/>
          <w:marRight w:val="0"/>
          <w:marTop w:val="0"/>
          <w:marBottom w:val="0"/>
          <w:divBdr>
            <w:top w:val="none" w:sz="0" w:space="0" w:color="auto"/>
            <w:left w:val="none" w:sz="0" w:space="0" w:color="auto"/>
            <w:bottom w:val="none" w:sz="0" w:space="0" w:color="auto"/>
            <w:right w:val="none" w:sz="0" w:space="0" w:color="auto"/>
          </w:divBdr>
          <w:divsChild>
            <w:div w:id="13733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4977">
      <w:bodyDiv w:val="1"/>
      <w:marLeft w:val="0"/>
      <w:marRight w:val="0"/>
      <w:marTop w:val="0"/>
      <w:marBottom w:val="0"/>
      <w:divBdr>
        <w:top w:val="none" w:sz="0" w:space="0" w:color="auto"/>
        <w:left w:val="none" w:sz="0" w:space="0" w:color="auto"/>
        <w:bottom w:val="none" w:sz="0" w:space="0" w:color="auto"/>
        <w:right w:val="none" w:sz="0" w:space="0" w:color="auto"/>
      </w:divBdr>
      <w:divsChild>
        <w:div w:id="1274937646">
          <w:marLeft w:val="480"/>
          <w:marRight w:val="0"/>
          <w:marTop w:val="0"/>
          <w:marBottom w:val="0"/>
          <w:divBdr>
            <w:top w:val="none" w:sz="0" w:space="0" w:color="auto"/>
            <w:left w:val="none" w:sz="0" w:space="0" w:color="auto"/>
            <w:bottom w:val="none" w:sz="0" w:space="0" w:color="auto"/>
            <w:right w:val="none" w:sz="0" w:space="0" w:color="auto"/>
          </w:divBdr>
          <w:divsChild>
            <w:div w:id="141821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53613">
      <w:bodyDiv w:val="1"/>
      <w:marLeft w:val="0"/>
      <w:marRight w:val="0"/>
      <w:marTop w:val="0"/>
      <w:marBottom w:val="0"/>
      <w:divBdr>
        <w:top w:val="none" w:sz="0" w:space="0" w:color="auto"/>
        <w:left w:val="none" w:sz="0" w:space="0" w:color="auto"/>
        <w:bottom w:val="none" w:sz="0" w:space="0" w:color="auto"/>
        <w:right w:val="none" w:sz="0" w:space="0" w:color="auto"/>
      </w:divBdr>
    </w:div>
    <w:div w:id="1561601281">
      <w:bodyDiv w:val="1"/>
      <w:marLeft w:val="0"/>
      <w:marRight w:val="0"/>
      <w:marTop w:val="0"/>
      <w:marBottom w:val="0"/>
      <w:divBdr>
        <w:top w:val="none" w:sz="0" w:space="0" w:color="auto"/>
        <w:left w:val="none" w:sz="0" w:space="0" w:color="auto"/>
        <w:bottom w:val="none" w:sz="0" w:space="0" w:color="auto"/>
        <w:right w:val="none" w:sz="0" w:space="0" w:color="auto"/>
      </w:divBdr>
      <w:divsChild>
        <w:div w:id="1670257325">
          <w:marLeft w:val="480"/>
          <w:marRight w:val="0"/>
          <w:marTop w:val="0"/>
          <w:marBottom w:val="0"/>
          <w:divBdr>
            <w:top w:val="none" w:sz="0" w:space="0" w:color="auto"/>
            <w:left w:val="none" w:sz="0" w:space="0" w:color="auto"/>
            <w:bottom w:val="none" w:sz="0" w:space="0" w:color="auto"/>
            <w:right w:val="none" w:sz="0" w:space="0" w:color="auto"/>
          </w:divBdr>
          <w:divsChild>
            <w:div w:id="14044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5100">
      <w:bodyDiv w:val="1"/>
      <w:marLeft w:val="0"/>
      <w:marRight w:val="0"/>
      <w:marTop w:val="0"/>
      <w:marBottom w:val="0"/>
      <w:divBdr>
        <w:top w:val="none" w:sz="0" w:space="0" w:color="auto"/>
        <w:left w:val="none" w:sz="0" w:space="0" w:color="auto"/>
        <w:bottom w:val="none" w:sz="0" w:space="0" w:color="auto"/>
        <w:right w:val="none" w:sz="0" w:space="0" w:color="auto"/>
      </w:divBdr>
      <w:divsChild>
        <w:div w:id="1049258024">
          <w:marLeft w:val="480"/>
          <w:marRight w:val="0"/>
          <w:marTop w:val="0"/>
          <w:marBottom w:val="0"/>
          <w:divBdr>
            <w:top w:val="none" w:sz="0" w:space="0" w:color="auto"/>
            <w:left w:val="none" w:sz="0" w:space="0" w:color="auto"/>
            <w:bottom w:val="none" w:sz="0" w:space="0" w:color="auto"/>
            <w:right w:val="none" w:sz="0" w:space="0" w:color="auto"/>
          </w:divBdr>
          <w:divsChild>
            <w:div w:id="13094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18153">
      <w:bodyDiv w:val="1"/>
      <w:marLeft w:val="0"/>
      <w:marRight w:val="0"/>
      <w:marTop w:val="0"/>
      <w:marBottom w:val="0"/>
      <w:divBdr>
        <w:top w:val="none" w:sz="0" w:space="0" w:color="auto"/>
        <w:left w:val="none" w:sz="0" w:space="0" w:color="auto"/>
        <w:bottom w:val="none" w:sz="0" w:space="0" w:color="auto"/>
        <w:right w:val="none" w:sz="0" w:space="0" w:color="auto"/>
      </w:divBdr>
      <w:divsChild>
        <w:div w:id="491532731">
          <w:marLeft w:val="480"/>
          <w:marRight w:val="0"/>
          <w:marTop w:val="0"/>
          <w:marBottom w:val="0"/>
          <w:divBdr>
            <w:top w:val="none" w:sz="0" w:space="0" w:color="auto"/>
            <w:left w:val="none" w:sz="0" w:space="0" w:color="auto"/>
            <w:bottom w:val="none" w:sz="0" w:space="0" w:color="auto"/>
            <w:right w:val="none" w:sz="0" w:space="0" w:color="auto"/>
          </w:divBdr>
          <w:divsChild>
            <w:div w:id="19913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2259">
      <w:bodyDiv w:val="1"/>
      <w:marLeft w:val="0"/>
      <w:marRight w:val="0"/>
      <w:marTop w:val="0"/>
      <w:marBottom w:val="0"/>
      <w:divBdr>
        <w:top w:val="none" w:sz="0" w:space="0" w:color="auto"/>
        <w:left w:val="none" w:sz="0" w:space="0" w:color="auto"/>
        <w:bottom w:val="none" w:sz="0" w:space="0" w:color="auto"/>
        <w:right w:val="none" w:sz="0" w:space="0" w:color="auto"/>
      </w:divBdr>
      <w:divsChild>
        <w:div w:id="1970629745">
          <w:marLeft w:val="480"/>
          <w:marRight w:val="0"/>
          <w:marTop w:val="0"/>
          <w:marBottom w:val="0"/>
          <w:divBdr>
            <w:top w:val="none" w:sz="0" w:space="0" w:color="auto"/>
            <w:left w:val="none" w:sz="0" w:space="0" w:color="auto"/>
            <w:bottom w:val="none" w:sz="0" w:space="0" w:color="auto"/>
            <w:right w:val="none" w:sz="0" w:space="0" w:color="auto"/>
          </w:divBdr>
          <w:divsChild>
            <w:div w:id="14691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98955">
      <w:bodyDiv w:val="1"/>
      <w:marLeft w:val="0"/>
      <w:marRight w:val="0"/>
      <w:marTop w:val="0"/>
      <w:marBottom w:val="0"/>
      <w:divBdr>
        <w:top w:val="none" w:sz="0" w:space="0" w:color="auto"/>
        <w:left w:val="none" w:sz="0" w:space="0" w:color="auto"/>
        <w:bottom w:val="none" w:sz="0" w:space="0" w:color="auto"/>
        <w:right w:val="none" w:sz="0" w:space="0" w:color="auto"/>
      </w:divBdr>
      <w:divsChild>
        <w:div w:id="59182801">
          <w:marLeft w:val="480"/>
          <w:marRight w:val="0"/>
          <w:marTop w:val="0"/>
          <w:marBottom w:val="0"/>
          <w:divBdr>
            <w:top w:val="none" w:sz="0" w:space="0" w:color="auto"/>
            <w:left w:val="none" w:sz="0" w:space="0" w:color="auto"/>
            <w:bottom w:val="none" w:sz="0" w:space="0" w:color="auto"/>
            <w:right w:val="none" w:sz="0" w:space="0" w:color="auto"/>
          </w:divBdr>
          <w:divsChild>
            <w:div w:id="19364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80485">
      <w:bodyDiv w:val="1"/>
      <w:marLeft w:val="0"/>
      <w:marRight w:val="0"/>
      <w:marTop w:val="0"/>
      <w:marBottom w:val="0"/>
      <w:divBdr>
        <w:top w:val="none" w:sz="0" w:space="0" w:color="auto"/>
        <w:left w:val="none" w:sz="0" w:space="0" w:color="auto"/>
        <w:bottom w:val="none" w:sz="0" w:space="0" w:color="auto"/>
        <w:right w:val="none" w:sz="0" w:space="0" w:color="auto"/>
      </w:divBdr>
      <w:divsChild>
        <w:div w:id="2144224153">
          <w:marLeft w:val="480"/>
          <w:marRight w:val="0"/>
          <w:marTop w:val="0"/>
          <w:marBottom w:val="0"/>
          <w:divBdr>
            <w:top w:val="none" w:sz="0" w:space="0" w:color="auto"/>
            <w:left w:val="none" w:sz="0" w:space="0" w:color="auto"/>
            <w:bottom w:val="none" w:sz="0" w:space="0" w:color="auto"/>
            <w:right w:val="none" w:sz="0" w:space="0" w:color="auto"/>
          </w:divBdr>
          <w:divsChild>
            <w:div w:id="282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5944">
      <w:bodyDiv w:val="1"/>
      <w:marLeft w:val="0"/>
      <w:marRight w:val="0"/>
      <w:marTop w:val="0"/>
      <w:marBottom w:val="0"/>
      <w:divBdr>
        <w:top w:val="none" w:sz="0" w:space="0" w:color="auto"/>
        <w:left w:val="none" w:sz="0" w:space="0" w:color="auto"/>
        <w:bottom w:val="none" w:sz="0" w:space="0" w:color="auto"/>
        <w:right w:val="none" w:sz="0" w:space="0" w:color="auto"/>
      </w:divBdr>
      <w:divsChild>
        <w:div w:id="312566727">
          <w:marLeft w:val="480"/>
          <w:marRight w:val="0"/>
          <w:marTop w:val="0"/>
          <w:marBottom w:val="0"/>
          <w:divBdr>
            <w:top w:val="none" w:sz="0" w:space="0" w:color="auto"/>
            <w:left w:val="none" w:sz="0" w:space="0" w:color="auto"/>
            <w:bottom w:val="none" w:sz="0" w:space="0" w:color="auto"/>
            <w:right w:val="none" w:sz="0" w:space="0" w:color="auto"/>
          </w:divBdr>
          <w:divsChild>
            <w:div w:id="139010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4194">
      <w:bodyDiv w:val="1"/>
      <w:marLeft w:val="0"/>
      <w:marRight w:val="0"/>
      <w:marTop w:val="0"/>
      <w:marBottom w:val="0"/>
      <w:divBdr>
        <w:top w:val="none" w:sz="0" w:space="0" w:color="auto"/>
        <w:left w:val="none" w:sz="0" w:space="0" w:color="auto"/>
        <w:bottom w:val="none" w:sz="0" w:space="0" w:color="auto"/>
        <w:right w:val="none" w:sz="0" w:space="0" w:color="auto"/>
      </w:divBdr>
      <w:divsChild>
        <w:div w:id="648368557">
          <w:marLeft w:val="480"/>
          <w:marRight w:val="0"/>
          <w:marTop w:val="0"/>
          <w:marBottom w:val="0"/>
          <w:divBdr>
            <w:top w:val="none" w:sz="0" w:space="0" w:color="auto"/>
            <w:left w:val="none" w:sz="0" w:space="0" w:color="auto"/>
            <w:bottom w:val="none" w:sz="0" w:space="0" w:color="auto"/>
            <w:right w:val="none" w:sz="0" w:space="0" w:color="auto"/>
          </w:divBdr>
          <w:divsChild>
            <w:div w:id="9859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publications/the-impact-of-5g-creating-new-value-across-industries-and-society" TargetMode="External"/><Relationship Id="rId13" Type="http://schemas.openxmlformats.org/officeDocument/2006/relationships/hyperlink" Target="https://doi.org/10.1109/ACCESS.2022.3160215" TargetMode="External"/><Relationship Id="rId18" Type="http://schemas.openxmlformats.org/officeDocument/2006/relationships/hyperlink" Target="https://doi.org/10.1109/JPROC.2021.3061701"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3390/s23041963" TargetMode="External"/><Relationship Id="rId7" Type="http://schemas.openxmlformats.org/officeDocument/2006/relationships/hyperlink" Target="https://doi.org/10.1109/ATSIP49331.2020.9231605" TargetMode="External"/><Relationship Id="rId12" Type="http://schemas.openxmlformats.org/officeDocument/2006/relationships/hyperlink" Target="https://doi.org/10.3389/frcmn.2023.1151324" TargetMode="External"/><Relationship Id="rId17" Type="http://schemas.openxmlformats.org/officeDocument/2006/relationships/hyperlink" Target="https://doi.org/10.1109/DICCT56244.2023.10110066" TargetMode="External"/><Relationship Id="rId25" Type="http://schemas.openxmlformats.org/officeDocument/2006/relationships/hyperlink" Target="https://doi.org/10.1109/ACCESS.2021.3138768" TargetMode="External"/><Relationship Id="rId2" Type="http://schemas.openxmlformats.org/officeDocument/2006/relationships/styles" Target="styles.xml"/><Relationship Id="rId16" Type="http://schemas.openxmlformats.org/officeDocument/2006/relationships/hyperlink" Target="https://www.itu.int:443/en/publications/gs/Pages/publications.aspx" TargetMode="External"/><Relationship Id="rId20" Type="http://schemas.openxmlformats.org/officeDocument/2006/relationships/hyperlink" Target="https://doi.org/10.48550/arXiv.2206.00868" TargetMode="External"/><Relationship Id="rId1" Type="http://schemas.openxmlformats.org/officeDocument/2006/relationships/numbering" Target="numbering.xml"/><Relationship Id="rId6" Type="http://schemas.openxmlformats.org/officeDocument/2006/relationships/hyperlink" Target="https://doi.org/10.1109/JLT.2022.3215590" TargetMode="External"/><Relationship Id="rId11" Type="http://schemas.openxmlformats.org/officeDocument/2006/relationships/hyperlink" Target="https://doi.org/10.1109/COMST.2021.3061981" TargetMode="External"/><Relationship Id="rId24" Type="http://schemas.openxmlformats.org/officeDocument/2006/relationships/hyperlink" Target="https://doi.org/10.1109/MCOMSTD.001.2000052" TargetMode="External"/><Relationship Id="rId5" Type="http://schemas.openxmlformats.org/officeDocument/2006/relationships/hyperlink" Target="https://doi.org/10.4018/978-1-6684-8785-3.ch023" TargetMode="External"/><Relationship Id="rId15" Type="http://schemas.openxmlformats.org/officeDocument/2006/relationships/hyperlink" Target="https://doi.org/10.23919/JCC.2022.06.010" TargetMode="External"/><Relationship Id="rId23" Type="http://schemas.openxmlformats.org/officeDocument/2006/relationships/hyperlink" Target="https://doi.org/10.1109/JPROC.2021.3060237" TargetMode="External"/><Relationship Id="rId10" Type="http://schemas.openxmlformats.org/officeDocument/2006/relationships/hyperlink" Target="https://doi.org/10.3390/app9204367" TargetMode="External"/><Relationship Id="rId19" Type="http://schemas.openxmlformats.org/officeDocument/2006/relationships/hyperlink" Target="https://doi.org/10.14569/IJACSA.2020.0110281" TargetMode="External"/><Relationship Id="rId4" Type="http://schemas.openxmlformats.org/officeDocument/2006/relationships/webSettings" Target="webSettings.xml"/><Relationship Id="rId9" Type="http://schemas.openxmlformats.org/officeDocument/2006/relationships/hyperlink" Target="https://doi.org/10.1109/ICICT52195.2021.9568423" TargetMode="External"/><Relationship Id="rId14" Type="http://schemas.openxmlformats.org/officeDocument/2006/relationships/hyperlink" Target="https://doi.org/10.1016/j.comnet.2022.108987" TargetMode="External"/><Relationship Id="rId22" Type="http://schemas.openxmlformats.org/officeDocument/2006/relationships/hyperlink" Target="https://doi.org/10.14569/IJACSA.2020.011090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4221</Words>
  <Characters>24064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Mukuve</dc:creator>
  <cp:keywords/>
  <dc:description/>
  <cp:lastModifiedBy>Trevor Mukuve</cp:lastModifiedBy>
  <cp:revision>2</cp:revision>
  <dcterms:created xsi:type="dcterms:W3CDTF">2025-01-20T23:03:00Z</dcterms:created>
  <dcterms:modified xsi:type="dcterms:W3CDTF">2025-01-20T23:03:00Z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id="IzF9GGRl"/&gt;&lt;style id="" hasBibliography="0" bibliographyStyleHasBeenSet="0"/&gt;&lt;prefs/&gt;&lt;/data&gt;</vt:lpwstr>
  </property>
</Properties>
</file>