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8FD28" w14:textId="77777777" w:rsidR="00E5564D" w:rsidRDefault="00E5564D">
      <w:pPr>
        <w:rPr>
          <w:b/>
          <w:bCs/>
        </w:rPr>
      </w:pPr>
    </w:p>
    <w:p w14:paraId="2724C6FE" w14:textId="77777777" w:rsidR="00E5564D" w:rsidRDefault="00E5564D">
      <w:pPr>
        <w:rPr>
          <w:b/>
          <w:bCs/>
        </w:rPr>
      </w:pPr>
    </w:p>
    <w:p w14:paraId="48F2C17C" w14:textId="77777777" w:rsidR="00E5564D" w:rsidRPr="00E215CF" w:rsidRDefault="00E5564D">
      <w:pPr>
        <w:rPr>
          <w:b/>
          <w:bCs/>
          <w:sz w:val="48"/>
          <w:szCs w:val="48"/>
        </w:rPr>
      </w:pPr>
    </w:p>
    <w:p w14:paraId="23F58944" w14:textId="77777777" w:rsidR="00E5564D" w:rsidRPr="00E215CF" w:rsidRDefault="00A20C43" w:rsidP="00E5564D">
      <w:pPr>
        <w:jc w:val="center"/>
        <w:rPr>
          <w:b/>
          <w:bCs/>
          <w:sz w:val="48"/>
          <w:szCs w:val="48"/>
        </w:rPr>
      </w:pPr>
      <w:r w:rsidRPr="00E215CF">
        <w:rPr>
          <w:b/>
          <w:bCs/>
          <w:sz w:val="48"/>
          <w:szCs w:val="48"/>
        </w:rPr>
        <w:t>The Impact of Managing Projects on Business Strategy</w:t>
      </w:r>
    </w:p>
    <w:p w14:paraId="1D9FB9AA" w14:textId="77777777" w:rsidR="00E5564D" w:rsidRDefault="00A20C43" w:rsidP="00E5564D">
      <w:pPr>
        <w:jc w:val="center"/>
        <w:rPr>
          <w:b/>
          <w:bCs/>
        </w:rPr>
      </w:pPr>
      <w:r>
        <w:rPr>
          <w:b/>
          <w:bCs/>
        </w:rPr>
        <w:t>Trevor Mukuve</w:t>
      </w:r>
    </w:p>
    <w:p w14:paraId="13A27EEF" w14:textId="77777777" w:rsidR="00E5564D" w:rsidRDefault="00A20C43" w:rsidP="00E5564D">
      <w:pPr>
        <w:jc w:val="center"/>
        <w:rPr>
          <w:b/>
          <w:bCs/>
        </w:rPr>
      </w:pPr>
      <w:r>
        <w:rPr>
          <w:b/>
          <w:bCs/>
        </w:rPr>
        <w:t>Student number: 2414</w:t>
      </w:r>
      <w:r w:rsidR="00E215CF">
        <w:rPr>
          <w:b/>
          <w:bCs/>
        </w:rPr>
        <w:t>222</w:t>
      </w:r>
    </w:p>
    <w:p w14:paraId="5BEC57EF" w14:textId="77777777" w:rsidR="00E215CF" w:rsidRDefault="00A20C43" w:rsidP="00E5564D">
      <w:pPr>
        <w:jc w:val="center"/>
        <w:rPr>
          <w:b/>
          <w:bCs/>
        </w:rPr>
      </w:pPr>
      <w:r>
        <w:rPr>
          <w:b/>
          <w:bCs/>
        </w:rPr>
        <w:t>t.m.mukuve@wlv.ac.uk</w:t>
      </w:r>
    </w:p>
    <w:p w14:paraId="14F6661C" w14:textId="77777777" w:rsidR="00E5564D" w:rsidRDefault="00E5564D">
      <w:pPr>
        <w:rPr>
          <w:b/>
          <w:bCs/>
        </w:rPr>
      </w:pPr>
    </w:p>
    <w:p w14:paraId="4BB8046E" w14:textId="77777777" w:rsidR="00E5564D" w:rsidRDefault="00E5564D">
      <w:pPr>
        <w:rPr>
          <w:b/>
          <w:bCs/>
        </w:rPr>
      </w:pPr>
    </w:p>
    <w:p w14:paraId="6D8EDC01" w14:textId="77777777" w:rsidR="00E5564D" w:rsidRDefault="00E5564D">
      <w:pPr>
        <w:rPr>
          <w:b/>
          <w:bCs/>
        </w:rPr>
      </w:pPr>
    </w:p>
    <w:p w14:paraId="1C9B0FB9" w14:textId="77777777" w:rsidR="00E5564D" w:rsidRDefault="00E5564D">
      <w:pPr>
        <w:rPr>
          <w:b/>
          <w:bCs/>
        </w:rPr>
      </w:pPr>
    </w:p>
    <w:p w14:paraId="03B6DB57" w14:textId="77777777" w:rsidR="00E5564D" w:rsidRDefault="00E5564D">
      <w:pPr>
        <w:rPr>
          <w:b/>
          <w:bCs/>
        </w:rPr>
      </w:pPr>
    </w:p>
    <w:p w14:paraId="190955C0" w14:textId="77777777" w:rsidR="00E5564D" w:rsidRDefault="00E5564D">
      <w:pPr>
        <w:rPr>
          <w:b/>
          <w:bCs/>
        </w:rPr>
      </w:pPr>
    </w:p>
    <w:p w14:paraId="162B629F" w14:textId="77777777" w:rsidR="00E5564D" w:rsidRDefault="00E5564D">
      <w:pPr>
        <w:rPr>
          <w:b/>
          <w:bCs/>
        </w:rPr>
      </w:pPr>
    </w:p>
    <w:p w14:paraId="19732643" w14:textId="77777777" w:rsidR="00E5564D" w:rsidRDefault="00E5564D">
      <w:pPr>
        <w:rPr>
          <w:b/>
          <w:bCs/>
        </w:rPr>
      </w:pPr>
    </w:p>
    <w:p w14:paraId="718F8A2A" w14:textId="77777777" w:rsidR="00E5564D" w:rsidRDefault="00E5564D">
      <w:pPr>
        <w:rPr>
          <w:b/>
          <w:bCs/>
        </w:rPr>
      </w:pPr>
    </w:p>
    <w:p w14:paraId="2AB46572" w14:textId="77777777" w:rsidR="00E5564D" w:rsidRDefault="00E5564D">
      <w:pPr>
        <w:rPr>
          <w:b/>
          <w:bCs/>
        </w:rPr>
      </w:pPr>
    </w:p>
    <w:p w14:paraId="65A48760" w14:textId="77777777" w:rsidR="00E5564D" w:rsidRDefault="00E5564D">
      <w:pPr>
        <w:rPr>
          <w:b/>
          <w:bCs/>
        </w:rPr>
      </w:pPr>
    </w:p>
    <w:p w14:paraId="73EA5A38" w14:textId="77777777" w:rsidR="00E5564D" w:rsidRDefault="00E5564D">
      <w:pPr>
        <w:rPr>
          <w:b/>
          <w:bCs/>
        </w:rPr>
      </w:pPr>
    </w:p>
    <w:p w14:paraId="00940937" w14:textId="77777777" w:rsidR="00E5564D" w:rsidRDefault="00E5564D">
      <w:pPr>
        <w:rPr>
          <w:b/>
          <w:bCs/>
        </w:rPr>
      </w:pPr>
    </w:p>
    <w:p w14:paraId="4A3221A0" w14:textId="77777777" w:rsidR="00E5564D" w:rsidRDefault="00E5564D">
      <w:pPr>
        <w:rPr>
          <w:b/>
          <w:bCs/>
        </w:rPr>
      </w:pPr>
    </w:p>
    <w:p w14:paraId="0040DC22" w14:textId="77777777" w:rsidR="00E5564D" w:rsidRDefault="00E5564D">
      <w:pPr>
        <w:rPr>
          <w:b/>
          <w:bCs/>
        </w:rPr>
      </w:pPr>
    </w:p>
    <w:p w14:paraId="5349BD99" w14:textId="77777777" w:rsidR="00E5564D" w:rsidRDefault="00E5564D">
      <w:pPr>
        <w:rPr>
          <w:b/>
          <w:bCs/>
        </w:rPr>
      </w:pPr>
    </w:p>
    <w:p w14:paraId="4EFB67BB" w14:textId="77777777" w:rsidR="00E5564D" w:rsidRDefault="00E5564D">
      <w:pPr>
        <w:rPr>
          <w:b/>
          <w:bCs/>
        </w:rPr>
      </w:pPr>
    </w:p>
    <w:p w14:paraId="1DC74E4C" w14:textId="77777777" w:rsidR="00E5564D" w:rsidRDefault="00E5564D">
      <w:pPr>
        <w:rPr>
          <w:b/>
          <w:bCs/>
        </w:rPr>
      </w:pPr>
    </w:p>
    <w:p w14:paraId="02137987" w14:textId="77777777" w:rsidR="00E5564D" w:rsidRDefault="00E5564D">
      <w:pPr>
        <w:rPr>
          <w:b/>
          <w:bCs/>
        </w:rPr>
      </w:pPr>
    </w:p>
    <w:p w14:paraId="4029E132" w14:textId="77777777" w:rsidR="00E5564D" w:rsidRDefault="00E5564D">
      <w:pPr>
        <w:rPr>
          <w:b/>
          <w:bCs/>
        </w:rPr>
      </w:pPr>
    </w:p>
    <w:p w14:paraId="21B11B00" w14:textId="77777777" w:rsidR="00E5564D" w:rsidRDefault="00E5564D">
      <w:pPr>
        <w:rPr>
          <w:b/>
          <w:bCs/>
        </w:rPr>
      </w:pPr>
    </w:p>
    <w:p w14:paraId="2265A5B2" w14:textId="77777777" w:rsidR="00E814DC" w:rsidRDefault="00A20C43">
      <w:pPr>
        <w:rPr>
          <w:b/>
          <w:bCs/>
        </w:rPr>
      </w:pPr>
      <w:r>
        <w:rPr>
          <w:b/>
          <w:bCs/>
        </w:rPr>
        <w:lastRenderedPageBreak/>
        <w:t>Table of contents</w:t>
      </w:r>
    </w:p>
    <w:p w14:paraId="30925736" w14:textId="77777777" w:rsidR="00E814DC" w:rsidRDefault="00A20C43" w:rsidP="00E814DC">
      <w:pPr>
        <w:pStyle w:val="ListParagraph"/>
        <w:numPr>
          <w:ilvl w:val="0"/>
          <w:numId w:val="5"/>
        </w:numPr>
        <w:rPr>
          <w:b/>
          <w:bCs/>
        </w:rPr>
      </w:pPr>
      <w:r>
        <w:rPr>
          <w:b/>
          <w:bCs/>
        </w:rPr>
        <w:t>Executive Summary</w:t>
      </w:r>
    </w:p>
    <w:p w14:paraId="79287945" w14:textId="77777777" w:rsidR="00E814DC" w:rsidRDefault="00A20C43" w:rsidP="00E814DC">
      <w:pPr>
        <w:pStyle w:val="ListParagraph"/>
        <w:numPr>
          <w:ilvl w:val="0"/>
          <w:numId w:val="5"/>
        </w:numPr>
        <w:rPr>
          <w:b/>
          <w:bCs/>
        </w:rPr>
      </w:pPr>
      <w:r>
        <w:rPr>
          <w:b/>
          <w:bCs/>
        </w:rPr>
        <w:t>Introduction</w:t>
      </w:r>
    </w:p>
    <w:p w14:paraId="20C15749" w14:textId="77777777" w:rsidR="00E814DC" w:rsidRDefault="00A20C43" w:rsidP="00E814DC">
      <w:pPr>
        <w:pStyle w:val="ListParagraph"/>
        <w:numPr>
          <w:ilvl w:val="0"/>
          <w:numId w:val="5"/>
        </w:numPr>
        <w:rPr>
          <w:b/>
          <w:bCs/>
        </w:rPr>
      </w:pPr>
      <w:r>
        <w:rPr>
          <w:b/>
          <w:bCs/>
        </w:rPr>
        <w:t>Literature Review</w:t>
      </w:r>
    </w:p>
    <w:p w14:paraId="343E51E1" w14:textId="77777777" w:rsidR="00E814DC" w:rsidRDefault="00A20C43" w:rsidP="00E814DC">
      <w:pPr>
        <w:pStyle w:val="ListParagraph"/>
        <w:numPr>
          <w:ilvl w:val="0"/>
          <w:numId w:val="5"/>
        </w:numPr>
        <w:rPr>
          <w:b/>
          <w:bCs/>
        </w:rPr>
      </w:pPr>
      <w:r>
        <w:rPr>
          <w:b/>
          <w:bCs/>
        </w:rPr>
        <w:t>Analysis of Managing by Projects</w:t>
      </w:r>
    </w:p>
    <w:p w14:paraId="55D7EDB8" w14:textId="77777777" w:rsidR="00E814DC" w:rsidRDefault="00A20C43" w:rsidP="00E814DC">
      <w:pPr>
        <w:pStyle w:val="ListParagraph"/>
        <w:numPr>
          <w:ilvl w:val="0"/>
          <w:numId w:val="5"/>
        </w:numPr>
        <w:rPr>
          <w:b/>
          <w:bCs/>
        </w:rPr>
      </w:pPr>
      <w:r>
        <w:rPr>
          <w:b/>
          <w:bCs/>
        </w:rPr>
        <w:t>Impact on Business Strategy</w:t>
      </w:r>
    </w:p>
    <w:p w14:paraId="57C78289" w14:textId="77777777" w:rsidR="00BF0580" w:rsidRDefault="00A20C43" w:rsidP="00E814DC">
      <w:pPr>
        <w:pStyle w:val="ListParagraph"/>
        <w:numPr>
          <w:ilvl w:val="0"/>
          <w:numId w:val="5"/>
        </w:numPr>
        <w:rPr>
          <w:b/>
          <w:bCs/>
        </w:rPr>
      </w:pPr>
      <w:r>
        <w:rPr>
          <w:b/>
          <w:bCs/>
        </w:rPr>
        <w:t>Challenges in Project Management</w:t>
      </w:r>
    </w:p>
    <w:p w14:paraId="1BE7A1AE" w14:textId="77777777" w:rsidR="00E814DC" w:rsidRDefault="00A20C43" w:rsidP="00E814DC">
      <w:pPr>
        <w:pStyle w:val="ListParagraph"/>
        <w:numPr>
          <w:ilvl w:val="0"/>
          <w:numId w:val="5"/>
        </w:numPr>
        <w:rPr>
          <w:b/>
          <w:bCs/>
        </w:rPr>
      </w:pPr>
      <w:r>
        <w:rPr>
          <w:b/>
          <w:bCs/>
        </w:rPr>
        <w:t>Recommendations</w:t>
      </w:r>
    </w:p>
    <w:p w14:paraId="203256DF" w14:textId="77777777" w:rsidR="00E814DC" w:rsidRDefault="00A20C43" w:rsidP="00E814DC">
      <w:pPr>
        <w:pStyle w:val="ListParagraph"/>
        <w:numPr>
          <w:ilvl w:val="0"/>
          <w:numId w:val="5"/>
        </w:numPr>
        <w:rPr>
          <w:b/>
          <w:bCs/>
        </w:rPr>
      </w:pPr>
      <w:r>
        <w:rPr>
          <w:b/>
          <w:bCs/>
        </w:rPr>
        <w:t>Conclusion</w:t>
      </w:r>
    </w:p>
    <w:p w14:paraId="463B6780" w14:textId="77777777" w:rsidR="00E814DC" w:rsidRPr="00E814DC" w:rsidRDefault="00A20C43" w:rsidP="00E814DC">
      <w:pPr>
        <w:pStyle w:val="ListParagraph"/>
        <w:numPr>
          <w:ilvl w:val="0"/>
          <w:numId w:val="5"/>
        </w:numPr>
        <w:rPr>
          <w:b/>
          <w:bCs/>
        </w:rPr>
      </w:pPr>
      <w:r>
        <w:rPr>
          <w:b/>
          <w:bCs/>
        </w:rPr>
        <w:t>References</w:t>
      </w:r>
    </w:p>
    <w:p w14:paraId="6FFE8612" w14:textId="77777777" w:rsidR="00E814DC" w:rsidRDefault="00E814DC">
      <w:pPr>
        <w:rPr>
          <w:b/>
          <w:bCs/>
        </w:rPr>
      </w:pPr>
    </w:p>
    <w:p w14:paraId="126A41F3" w14:textId="77777777" w:rsidR="00E814DC" w:rsidRDefault="00E814DC">
      <w:pPr>
        <w:rPr>
          <w:b/>
          <w:bCs/>
        </w:rPr>
      </w:pPr>
    </w:p>
    <w:p w14:paraId="1170BFDA" w14:textId="77777777" w:rsidR="00E814DC" w:rsidRDefault="00E814DC">
      <w:pPr>
        <w:rPr>
          <w:b/>
          <w:bCs/>
        </w:rPr>
      </w:pPr>
    </w:p>
    <w:p w14:paraId="2D7CC6FE" w14:textId="77777777" w:rsidR="00E814DC" w:rsidRDefault="00E814DC">
      <w:pPr>
        <w:rPr>
          <w:b/>
          <w:bCs/>
        </w:rPr>
      </w:pPr>
    </w:p>
    <w:p w14:paraId="26EACBFA" w14:textId="77777777" w:rsidR="00E814DC" w:rsidRDefault="00E814DC">
      <w:pPr>
        <w:rPr>
          <w:b/>
          <w:bCs/>
        </w:rPr>
      </w:pPr>
    </w:p>
    <w:p w14:paraId="189FF729" w14:textId="77777777" w:rsidR="00E814DC" w:rsidRDefault="00E814DC">
      <w:pPr>
        <w:rPr>
          <w:b/>
          <w:bCs/>
        </w:rPr>
      </w:pPr>
    </w:p>
    <w:p w14:paraId="4BD9A25B" w14:textId="77777777" w:rsidR="00E814DC" w:rsidRDefault="00E814DC">
      <w:pPr>
        <w:rPr>
          <w:b/>
          <w:bCs/>
        </w:rPr>
      </w:pPr>
    </w:p>
    <w:p w14:paraId="77365B51" w14:textId="77777777" w:rsidR="00E814DC" w:rsidRDefault="00E814DC">
      <w:pPr>
        <w:rPr>
          <w:b/>
          <w:bCs/>
        </w:rPr>
      </w:pPr>
    </w:p>
    <w:p w14:paraId="7B5A1F98" w14:textId="77777777" w:rsidR="00E814DC" w:rsidRDefault="00E814DC">
      <w:pPr>
        <w:rPr>
          <w:b/>
          <w:bCs/>
        </w:rPr>
      </w:pPr>
    </w:p>
    <w:p w14:paraId="4B7AFD15" w14:textId="77777777" w:rsidR="00E814DC" w:rsidRDefault="00E814DC">
      <w:pPr>
        <w:rPr>
          <w:b/>
          <w:bCs/>
        </w:rPr>
      </w:pPr>
    </w:p>
    <w:p w14:paraId="484BFA00" w14:textId="77777777" w:rsidR="00E814DC" w:rsidRDefault="00E814DC">
      <w:pPr>
        <w:rPr>
          <w:b/>
          <w:bCs/>
        </w:rPr>
      </w:pPr>
    </w:p>
    <w:p w14:paraId="25C2B701" w14:textId="77777777" w:rsidR="00E814DC" w:rsidRDefault="00E814DC">
      <w:pPr>
        <w:rPr>
          <w:b/>
          <w:bCs/>
        </w:rPr>
      </w:pPr>
    </w:p>
    <w:p w14:paraId="39F37582" w14:textId="77777777" w:rsidR="00E814DC" w:rsidRDefault="00E814DC">
      <w:pPr>
        <w:rPr>
          <w:b/>
          <w:bCs/>
        </w:rPr>
      </w:pPr>
    </w:p>
    <w:p w14:paraId="4BEFD564" w14:textId="77777777" w:rsidR="00E814DC" w:rsidRDefault="00E814DC">
      <w:pPr>
        <w:rPr>
          <w:b/>
          <w:bCs/>
        </w:rPr>
      </w:pPr>
    </w:p>
    <w:p w14:paraId="4ADA3D03" w14:textId="77777777" w:rsidR="00E814DC" w:rsidRDefault="00E814DC">
      <w:pPr>
        <w:rPr>
          <w:b/>
          <w:bCs/>
        </w:rPr>
      </w:pPr>
    </w:p>
    <w:p w14:paraId="31637435" w14:textId="77777777" w:rsidR="00E814DC" w:rsidRDefault="00E814DC">
      <w:pPr>
        <w:rPr>
          <w:b/>
          <w:bCs/>
        </w:rPr>
      </w:pPr>
    </w:p>
    <w:p w14:paraId="4F6DE01B" w14:textId="77777777" w:rsidR="00E814DC" w:rsidRDefault="00E814DC">
      <w:pPr>
        <w:rPr>
          <w:b/>
          <w:bCs/>
        </w:rPr>
      </w:pPr>
    </w:p>
    <w:p w14:paraId="453B5741" w14:textId="77777777" w:rsidR="00E814DC" w:rsidRDefault="00E814DC">
      <w:pPr>
        <w:rPr>
          <w:b/>
          <w:bCs/>
        </w:rPr>
      </w:pPr>
    </w:p>
    <w:p w14:paraId="108F4497" w14:textId="77777777" w:rsidR="00E814DC" w:rsidRDefault="00E814DC">
      <w:pPr>
        <w:rPr>
          <w:b/>
          <w:bCs/>
        </w:rPr>
      </w:pPr>
    </w:p>
    <w:p w14:paraId="6346FE84" w14:textId="77777777" w:rsidR="00E814DC" w:rsidRDefault="00E814DC">
      <w:pPr>
        <w:rPr>
          <w:b/>
          <w:bCs/>
        </w:rPr>
      </w:pPr>
    </w:p>
    <w:p w14:paraId="359EE77E" w14:textId="77777777" w:rsidR="00E814DC" w:rsidRDefault="00E814DC">
      <w:pPr>
        <w:rPr>
          <w:b/>
          <w:bCs/>
        </w:rPr>
      </w:pPr>
    </w:p>
    <w:p w14:paraId="2C23A8F0" w14:textId="77777777" w:rsidR="00E814DC" w:rsidRDefault="00E814DC">
      <w:pPr>
        <w:rPr>
          <w:b/>
          <w:bCs/>
        </w:rPr>
      </w:pPr>
    </w:p>
    <w:p w14:paraId="6F14C2B2" w14:textId="77777777" w:rsidR="00E814DC" w:rsidRDefault="00E814DC">
      <w:pPr>
        <w:rPr>
          <w:b/>
          <w:bCs/>
        </w:rPr>
      </w:pPr>
    </w:p>
    <w:p w14:paraId="0A7E19C2" w14:textId="77777777" w:rsidR="00E215CF" w:rsidRDefault="00E215CF" w:rsidP="00DB73F1">
      <w:pPr>
        <w:rPr>
          <w:b/>
          <w:bCs/>
        </w:rPr>
      </w:pPr>
    </w:p>
    <w:p w14:paraId="22AEDAF4" w14:textId="77777777" w:rsidR="00DB73F1" w:rsidRPr="00125511" w:rsidRDefault="00A20C43" w:rsidP="00125511">
      <w:pPr>
        <w:spacing w:line="360" w:lineRule="auto"/>
        <w:rPr>
          <w:b/>
          <w:bCs/>
          <w:sz w:val="24"/>
          <w:szCs w:val="24"/>
        </w:rPr>
      </w:pPr>
      <w:r w:rsidRPr="00125511">
        <w:rPr>
          <w:b/>
          <w:bCs/>
          <w:sz w:val="24"/>
          <w:szCs w:val="24"/>
        </w:rPr>
        <w:lastRenderedPageBreak/>
        <w:t>Executive Summary</w:t>
      </w:r>
    </w:p>
    <w:p w14:paraId="29129450" w14:textId="77777777" w:rsidR="00F51544" w:rsidRPr="00125511" w:rsidRDefault="00A20C43" w:rsidP="00125511">
      <w:pPr>
        <w:spacing w:line="360" w:lineRule="auto"/>
        <w:rPr>
          <w:sz w:val="24"/>
          <w:szCs w:val="24"/>
        </w:rPr>
      </w:pPr>
      <w:r w:rsidRPr="00125511">
        <w:rPr>
          <w:sz w:val="24"/>
          <w:szCs w:val="24"/>
        </w:rPr>
        <w:t>Project management is essential to a company's success since it makes sure that objectives are met successfully and efficiently. This research does a thorough literature analysis to investigate how project management affects overall business strategy.</w:t>
      </w:r>
      <w:r w:rsidR="00B37D6B" w:rsidRPr="00125511">
        <w:rPr>
          <w:sz w:val="24"/>
          <w:szCs w:val="24"/>
        </w:rPr>
        <w:t xml:space="preserve"> </w:t>
      </w:r>
      <w:r w:rsidRPr="00125511">
        <w:rPr>
          <w:sz w:val="24"/>
          <w:szCs w:val="24"/>
        </w:rPr>
        <w:t xml:space="preserve"> It examines the relationship between successful project management techniques and organisational success, highlights the main obstacles that project managers confront, and makes suggestions for enhancing project management procedures so that they better support corporate goals.</w:t>
      </w:r>
      <w:r w:rsidR="00483FB1" w:rsidRPr="00125511">
        <w:rPr>
          <w:sz w:val="24"/>
          <w:szCs w:val="24"/>
        </w:rPr>
        <w:t xml:space="preserve"> </w:t>
      </w:r>
      <w:r w:rsidR="00E5564D" w:rsidRPr="00125511">
        <w:rPr>
          <w:sz w:val="24"/>
          <w:szCs w:val="24"/>
        </w:rPr>
        <w:t>This report delves into the critical relationship between project management and business strategy, emphasizing the importance of aligning project practices with overarching organisational goals. The analysis draws from a comprehensive review of academic literature and real-world case studies to highlight the implications of managing by projects (MBP) on strategic business outcomes. Key findings suggest that effective strategic alignment is essential for prioritizing projects based on their contribution to long-term organizational objectives. Risk management emerges as a crucial aspect to mitigate disruptions and maximize project success. Furthermore, stakeholder engagement and efficient resource allocation are identified as pivotal factors influencing project outcomes. Challenges in project management, such as scope management issues, underscore the need for robust governance mechanisms and continuous evaluation frameworks to ensure project objectives remain aligned with strategic goals. Recommendations propose investing in project management capabilities, establishing clear governance mechanisms, and fostering a culture of adaptability to enhance the integration of MBP within the overall business strategy. Ultimately, embracing a project-based mindset can lead to enhanced organizational agility, collaboration, and innovation, thereby positioning businesses to navigate complexities, capitalize on opportunities, and drive sustainable growth in today's dynamic business environment.</w:t>
      </w:r>
    </w:p>
    <w:p w14:paraId="48D09A74" w14:textId="77777777" w:rsidR="00F51544" w:rsidRPr="00125511" w:rsidRDefault="00F51544" w:rsidP="00125511">
      <w:pPr>
        <w:spacing w:line="360" w:lineRule="auto"/>
        <w:rPr>
          <w:sz w:val="24"/>
          <w:szCs w:val="24"/>
        </w:rPr>
      </w:pPr>
    </w:p>
    <w:p w14:paraId="05C2225F" w14:textId="77777777" w:rsidR="00DB73F1" w:rsidRPr="00125511" w:rsidRDefault="00A20C43" w:rsidP="00125511">
      <w:pPr>
        <w:spacing w:line="360" w:lineRule="auto"/>
        <w:rPr>
          <w:sz w:val="24"/>
          <w:szCs w:val="24"/>
        </w:rPr>
      </w:pPr>
      <w:r w:rsidRPr="00125511">
        <w:rPr>
          <w:b/>
          <w:bCs/>
          <w:sz w:val="24"/>
          <w:szCs w:val="24"/>
        </w:rPr>
        <w:t>Introduction</w:t>
      </w:r>
    </w:p>
    <w:p w14:paraId="03AD3BE8" w14:textId="77777777" w:rsidR="00DB73F1" w:rsidRPr="00125511" w:rsidRDefault="00A20C43" w:rsidP="00125511">
      <w:pPr>
        <w:spacing w:line="360" w:lineRule="auto"/>
        <w:rPr>
          <w:sz w:val="24"/>
          <w:szCs w:val="24"/>
        </w:rPr>
      </w:pPr>
      <w:r w:rsidRPr="00125511">
        <w:rPr>
          <w:sz w:val="24"/>
          <w:szCs w:val="24"/>
        </w:rPr>
        <w:t xml:space="preserve">In today's dynamic business environment, organizations are increasingly relying on projects to implement strategic initiatives and drive growth. Effective project management is essential to ensure that projects are completed on time, within budget, and according to </w:t>
      </w:r>
      <w:r w:rsidRPr="00125511">
        <w:rPr>
          <w:sz w:val="24"/>
          <w:szCs w:val="24"/>
        </w:rPr>
        <w:lastRenderedPageBreak/>
        <w:t>specifications. This report aims to analyze the relationship between project management and business strategy, highlighting the importance of aligning project management practices with overarching organizational goals.</w:t>
      </w:r>
    </w:p>
    <w:p w14:paraId="35D96F6C" w14:textId="0C496320" w:rsidR="00BF0580" w:rsidRPr="00125511" w:rsidRDefault="00A20C43" w:rsidP="00125511">
      <w:pPr>
        <w:spacing w:line="360" w:lineRule="auto"/>
        <w:rPr>
          <w:sz w:val="24"/>
          <w:szCs w:val="24"/>
        </w:rPr>
      </w:pPr>
      <w:r w:rsidRPr="00125511">
        <w:rPr>
          <w:sz w:val="24"/>
          <w:szCs w:val="24"/>
        </w:rPr>
        <w:t>This report aims to examine carefully the concept of Managing by Projects</w:t>
      </w:r>
      <w:r w:rsidR="00202138" w:rsidRPr="00125511">
        <w:rPr>
          <w:sz w:val="24"/>
          <w:szCs w:val="24"/>
        </w:rPr>
        <w:t>(Project-based system)</w:t>
      </w:r>
      <w:r w:rsidRPr="00125511">
        <w:rPr>
          <w:sz w:val="24"/>
          <w:szCs w:val="24"/>
        </w:rPr>
        <w:t xml:space="preserve"> and its influence on carrying out business strategy. </w:t>
      </w:r>
      <w:r w:rsidR="00202138" w:rsidRPr="00125511">
        <w:rPr>
          <w:sz w:val="24"/>
          <w:szCs w:val="24"/>
        </w:rPr>
        <w:t xml:space="preserve">The primary assumption is that both the managing director and his senior management team of either a small industry or an international industry aim to utilise a project-based system to carry out a business strategy. Much study has been done on this topic. </w:t>
      </w:r>
      <w:r w:rsidR="00216AA0" w:rsidRPr="00125511">
        <w:rPr>
          <w:sz w:val="24"/>
          <w:szCs w:val="24"/>
        </w:rPr>
        <w:t>Whether</w:t>
      </w:r>
      <w:r w:rsidR="00202138" w:rsidRPr="00125511">
        <w:rPr>
          <w:sz w:val="24"/>
          <w:szCs w:val="24"/>
        </w:rPr>
        <w:t xml:space="preserve"> using projects is an opportunity to an end or the best-suggested solution to implement a business strategy</w:t>
      </w:r>
      <w:r w:rsidR="00216AA0" w:rsidRPr="00125511">
        <w:rPr>
          <w:sz w:val="24"/>
          <w:szCs w:val="24"/>
        </w:rPr>
        <w:t xml:space="preserve">. </w:t>
      </w:r>
      <w:r w:rsidR="00805E94" w:rsidRPr="00125511">
        <w:rPr>
          <w:sz w:val="24"/>
          <w:szCs w:val="24"/>
        </w:rPr>
        <w:t>Considering and inferring to the textbook "Project Leadership" by Cleland, this book states that directors and implementers have been disappointed with project results, failure to quickly take the business into a new marketplace or to remain competitive, and the lack of expected project performance.</w:t>
      </w:r>
      <w:r w:rsidR="00805E94" w:rsidRPr="00125511">
        <w:rPr>
          <w:sz w:val="24"/>
          <w:szCs w:val="24"/>
        </w:rPr>
        <w:fldChar w:fldCharType="begin"/>
      </w:r>
      <w:r w:rsidR="008E33AF" w:rsidRPr="00125511">
        <w:rPr>
          <w:sz w:val="24"/>
          <w:szCs w:val="24"/>
        </w:rPr>
        <w:instrText xml:space="preserve"> ADDIN ZOTERO_ITEM CSL_CITATION {"citationID":"bkv4niON","properties":{"formattedCitation":"(Cleland, 2007)","plainCitation":"(Cleland, 2007)","noteIndex":0},"citationItems":[{"id":126,"uris":["http://zotero.org/users/13727123/items/93FACT5X"],"itemData":{"id":126,"type":"chapter","abstract":"The theme of the last edition will continue as authors improve individual chapters by adding a brief introduction that outlines the central points of the chapter and warms up readers for what follows. Each chapter concludes with four additional sections: a listing of additional sources of information in the form of a generously annotated bibliography; a listing of project management principles that summarize chapter content in pithy statements of enduring, universal value; a project management situation–a brief, descriptive case study that illuminates chapter content by way of a practical example; and a student/reader assignment that offers food for thought, discussion, or investigation. More student problems are added in this edition along with new chapters throughout and up-dated chapters where change is warranted.","container-title":"Project Management: Strategic Design and Implementation","edition":"5th Edition","ISBN":"978-0-07-147160-2","language":"en","publisher":"McGraw-Hill Education","source":"www.accessengineeringlibrary.com","title":"PROJECT LEADERSHIP","URL":"https://www.accessengineeringlibrary.com/content/book/9780071471602/chapter/chapter18","author":[{"family":"Cleland","given":"David I."}],"accessed":{"date-parts":[["2024",4,29]]},"issued":{"date-parts":[["2007"]]}}}],"schema":"https://github.com/citation-style-language/schema/raw/master/csl-citation.json"} </w:instrText>
      </w:r>
      <w:r w:rsidR="00805E94" w:rsidRPr="00125511">
        <w:rPr>
          <w:sz w:val="24"/>
          <w:szCs w:val="24"/>
        </w:rPr>
        <w:fldChar w:fldCharType="separate"/>
      </w:r>
      <w:r w:rsidR="008E33AF" w:rsidRPr="00125511">
        <w:rPr>
          <w:rFonts w:ascii="Calibri" w:hAnsi="Calibri" w:cs="Calibri"/>
          <w:sz w:val="24"/>
          <w:szCs w:val="24"/>
        </w:rPr>
        <w:t xml:space="preserve"> (Cleland, 2007)</w:t>
      </w:r>
      <w:r w:rsidR="00805E94" w:rsidRPr="00125511">
        <w:rPr>
          <w:sz w:val="24"/>
          <w:szCs w:val="24"/>
        </w:rPr>
        <w:fldChar w:fldCharType="end"/>
      </w:r>
      <w:r w:rsidR="008E33AF" w:rsidRPr="00125511">
        <w:rPr>
          <w:sz w:val="24"/>
          <w:szCs w:val="24"/>
        </w:rPr>
        <w:t>. This report will explore the cause of these feelings and offer a better-shaped solution to how projects should be the best solutions to implement a business strategy.</w:t>
      </w:r>
    </w:p>
    <w:p w14:paraId="719457E0" w14:textId="77777777" w:rsidR="00DB73F1" w:rsidRPr="00125511" w:rsidRDefault="00A20C43" w:rsidP="00125511">
      <w:pPr>
        <w:spacing w:line="360" w:lineRule="auto"/>
        <w:rPr>
          <w:sz w:val="24"/>
          <w:szCs w:val="24"/>
        </w:rPr>
      </w:pPr>
      <w:r w:rsidRPr="00125511">
        <w:rPr>
          <w:b/>
          <w:bCs/>
          <w:sz w:val="24"/>
          <w:szCs w:val="24"/>
        </w:rPr>
        <w:t>Literature Review</w:t>
      </w:r>
    </w:p>
    <w:p w14:paraId="62FC1DD1" w14:textId="77777777" w:rsidR="00DB73F1" w:rsidRPr="00125511" w:rsidRDefault="00A20C43" w:rsidP="00125511">
      <w:pPr>
        <w:numPr>
          <w:ilvl w:val="0"/>
          <w:numId w:val="1"/>
        </w:numPr>
        <w:spacing w:line="360" w:lineRule="auto"/>
        <w:rPr>
          <w:sz w:val="24"/>
          <w:szCs w:val="24"/>
        </w:rPr>
      </w:pPr>
      <w:r w:rsidRPr="00125511">
        <w:rPr>
          <w:b/>
          <w:bCs/>
          <w:sz w:val="24"/>
          <w:szCs w:val="24"/>
        </w:rPr>
        <w:t>Strategic Alignment</w:t>
      </w:r>
      <w:r w:rsidRPr="00125511">
        <w:rPr>
          <w:sz w:val="24"/>
          <w:szCs w:val="24"/>
        </w:rPr>
        <w:t xml:space="preserve">: Project management must align with the strategic objectives of the organization to ensure that resources are allocated </w:t>
      </w:r>
      <w:r w:rsidR="00F51544" w:rsidRPr="00125511">
        <w:rPr>
          <w:sz w:val="24"/>
          <w:szCs w:val="24"/>
        </w:rPr>
        <w:t>effectively,</w:t>
      </w:r>
      <w:r w:rsidRPr="00125511">
        <w:rPr>
          <w:sz w:val="24"/>
          <w:szCs w:val="24"/>
        </w:rPr>
        <w:t xml:space="preserve"> and projects contribute to the overall mission and vision. According to Kerzner (2017), strategic alignment ensures that projects are prioritized based on their strategic importance and are in line with the long-term goals of the organization.</w:t>
      </w:r>
    </w:p>
    <w:p w14:paraId="7D10B510" w14:textId="77777777" w:rsidR="00DB73F1" w:rsidRPr="00125511" w:rsidRDefault="00A20C43" w:rsidP="00125511">
      <w:pPr>
        <w:numPr>
          <w:ilvl w:val="0"/>
          <w:numId w:val="1"/>
        </w:numPr>
        <w:spacing w:line="360" w:lineRule="auto"/>
        <w:rPr>
          <w:sz w:val="24"/>
          <w:szCs w:val="24"/>
        </w:rPr>
      </w:pPr>
      <w:r w:rsidRPr="00125511">
        <w:rPr>
          <w:b/>
          <w:bCs/>
          <w:sz w:val="24"/>
          <w:szCs w:val="24"/>
        </w:rPr>
        <w:t>Risk Management</w:t>
      </w:r>
      <w:r w:rsidRPr="00125511">
        <w:rPr>
          <w:sz w:val="24"/>
          <w:szCs w:val="24"/>
        </w:rPr>
        <w:t>: Effective risk management is crucial in project management to identify and mitigate potential threats that may derail project success. Research by Pinto and Slevin (2018) emphasizes the importance of integrating risk management into project planning and execution to minimize disruptions and maximize opportunities.</w:t>
      </w:r>
    </w:p>
    <w:p w14:paraId="04FF145D" w14:textId="77777777" w:rsidR="00DB73F1" w:rsidRPr="00125511" w:rsidRDefault="00A20C43" w:rsidP="00125511">
      <w:pPr>
        <w:numPr>
          <w:ilvl w:val="0"/>
          <w:numId w:val="1"/>
        </w:numPr>
        <w:spacing w:line="360" w:lineRule="auto"/>
        <w:rPr>
          <w:sz w:val="24"/>
          <w:szCs w:val="24"/>
        </w:rPr>
      </w:pPr>
      <w:r w:rsidRPr="00125511">
        <w:rPr>
          <w:b/>
          <w:bCs/>
          <w:sz w:val="24"/>
          <w:szCs w:val="24"/>
        </w:rPr>
        <w:t>Stakeholder Engagement</w:t>
      </w:r>
      <w:r w:rsidRPr="00125511">
        <w:rPr>
          <w:sz w:val="24"/>
          <w:szCs w:val="24"/>
        </w:rPr>
        <w:t xml:space="preserve">: Engaging stakeholders throughout the project lifecycle is essential for gaining support, managing expectations, and ensuring project success. Turner and Müller (2019) highlight the significance of stakeholder management in </w:t>
      </w:r>
      <w:r w:rsidRPr="00125511">
        <w:rPr>
          <w:sz w:val="24"/>
          <w:szCs w:val="24"/>
        </w:rPr>
        <w:lastRenderedPageBreak/>
        <w:t>project management, emphasizing the need for clear communication and collaboration to address diverse interests.</w:t>
      </w:r>
    </w:p>
    <w:p w14:paraId="48BCD67A" w14:textId="77777777" w:rsidR="00DB73F1" w:rsidRPr="00125511" w:rsidRDefault="00A20C43" w:rsidP="00125511">
      <w:pPr>
        <w:numPr>
          <w:ilvl w:val="0"/>
          <w:numId w:val="1"/>
        </w:numPr>
        <w:spacing w:line="360" w:lineRule="auto"/>
        <w:rPr>
          <w:sz w:val="24"/>
          <w:szCs w:val="24"/>
        </w:rPr>
      </w:pPr>
      <w:r w:rsidRPr="00125511">
        <w:rPr>
          <w:b/>
          <w:bCs/>
          <w:sz w:val="24"/>
          <w:szCs w:val="24"/>
        </w:rPr>
        <w:t>Resource Allocation</w:t>
      </w:r>
      <w:r w:rsidRPr="00125511">
        <w:rPr>
          <w:sz w:val="24"/>
          <w:szCs w:val="24"/>
        </w:rPr>
        <w:t>: Efficient allocation of resources, including human, financial, and technological resources, is critical for project success. Shenhar et al. (2018) discuss various approaches to resource management, such as resource levelling and optimization, to optimize resource utilization and minimize project bottlenecks.</w:t>
      </w:r>
    </w:p>
    <w:p w14:paraId="0F7CE3FC" w14:textId="77777777" w:rsidR="00DB73F1" w:rsidRPr="00125511" w:rsidRDefault="00A20C43" w:rsidP="00125511">
      <w:pPr>
        <w:numPr>
          <w:ilvl w:val="0"/>
          <w:numId w:val="1"/>
        </w:numPr>
        <w:spacing w:line="360" w:lineRule="auto"/>
        <w:rPr>
          <w:sz w:val="24"/>
          <w:szCs w:val="24"/>
        </w:rPr>
      </w:pPr>
      <w:r w:rsidRPr="00125511">
        <w:rPr>
          <w:b/>
          <w:bCs/>
          <w:sz w:val="24"/>
          <w:szCs w:val="24"/>
        </w:rPr>
        <w:t>Performance Measurement</w:t>
      </w:r>
      <w:r w:rsidRPr="00125511">
        <w:rPr>
          <w:sz w:val="24"/>
          <w:szCs w:val="24"/>
        </w:rPr>
        <w:t xml:space="preserve">: Measuring project performance against predefined metrics allows organizations to assess progress, identify areas for improvement, </w:t>
      </w:r>
      <w:r w:rsidR="009B4454" w:rsidRPr="00125511">
        <w:rPr>
          <w:sz w:val="24"/>
          <w:szCs w:val="24"/>
        </w:rPr>
        <w:t>and make</w:t>
      </w:r>
      <w:r w:rsidRPr="00125511">
        <w:rPr>
          <w:sz w:val="24"/>
          <w:szCs w:val="24"/>
        </w:rPr>
        <w:t xml:space="preserve"> informed decisions. According to Cleland and Ireland (2019), establishing key performance indicators (KPIs) and implementing performance measurement systems are essential for evaluating project success and driving continuous improvement.</w:t>
      </w:r>
    </w:p>
    <w:p w14:paraId="33FCEA7D" w14:textId="1C65F386" w:rsidR="004A631B" w:rsidRPr="00125511" w:rsidRDefault="00A20C43" w:rsidP="00125511">
      <w:pPr>
        <w:spacing w:line="360" w:lineRule="auto"/>
        <w:rPr>
          <w:sz w:val="24"/>
          <w:szCs w:val="24"/>
        </w:rPr>
      </w:pPr>
      <w:r w:rsidRPr="00125511">
        <w:rPr>
          <w:sz w:val="24"/>
          <w:szCs w:val="24"/>
        </w:rPr>
        <w:t xml:space="preserve">Learning is a cyclical process. The result of the research will add to the overall knowledge, and yet one research often becomes the starting point for another research.  </w:t>
      </w:r>
      <w:r w:rsidR="00EE00E3" w:rsidRPr="00125511">
        <w:rPr>
          <w:sz w:val="24"/>
          <w:szCs w:val="24"/>
        </w:rPr>
        <w:t>A new product development process typically begins with research to gather insights into customer preferences, market potential, existing substitute products, competitors, and the company's competitive advantages for market success. Once this initial research phase is complete, it is advisable to manage the development process as a project. This involves establishing clear parameters, including defined start and end times, specific goals to achieve, a designated budget, and optimal resource allocation based on time constraints—where higher efficiency in resource use is preferred.</w:t>
      </w:r>
      <w:r w:rsidR="004A631B" w:rsidRPr="00125511">
        <w:rPr>
          <w:sz w:val="24"/>
          <w:szCs w:val="24"/>
        </w:rPr>
        <w:t xml:space="preserve"> </w:t>
      </w:r>
      <w:r w:rsidR="00125511">
        <w:rPr>
          <w:sz w:val="24"/>
          <w:szCs w:val="24"/>
        </w:rPr>
        <w:fldChar w:fldCharType="begin"/>
      </w:r>
      <w:r w:rsidR="00125511">
        <w:rPr>
          <w:sz w:val="24"/>
          <w:szCs w:val="24"/>
        </w:rPr>
        <w:instrText xml:space="preserve"> ADDIN ZOTERO_ITEM CSL_CITATION {"citationID":"YW92PQjR","properties":{"formattedCitation":"(Kerzner, International Institute for Learning Staff, and Lastinternational Institute for Learning, 2010)","plainCitation":"(Kerzner, International Institute for Learning Staff, and Lastinternational Institute for Learning, 2010)","noteIndex":0},"citationItems":[{"id":128,"uris":["http://zotero.org/users/13727123/items/MG5MZXP7"],"itemData":{"id":128,"type":"book","abstract":"From senior executives across the globe, insights for successful project management implementation The bestselling first edition of Project Management Best Practices: Achieving Global Excellence set the course for project managers navigating the increasingly challenging task of working within global corporations and with distant and diverse work teams. This new edition carries that tradition to the next step, presenting a new set of firsthand accounts of how corporations around the world incorporate project management into their strategic business operations. In this Second Edition, senior managers of more than fifty global companies-both large (Fortune 500) and small, and in all sectors of the market-share their best practices in project management. These industry leaders offer insight into best practices for: Project risk management Project management for multinational cultures and cultural failures Focusing on value as well as cost and schedule Integrated and virtual project teams With new and updated information on the latest developments in the field, Project Management Best Practices: Achieving Global Excellence, Second Edition offers a must-have window onto the issues-and their real-world solutions-facing corporate managers, project and team managers, engineers, project team members, and business consultants in today's global market.","event-place":"Hoboken, UNITED STATES","ISBN":"978-0-470-63908-5","publisher":"John Wiley &amp; Sons, Incorporated","publisher-place":"Hoboken, UNITED STATES","source":"ProQuest Ebook Central","title":"Project Management - Best Practices: Achieving Global Excellence","title-short":"Project Management - Best Practices","URL":"http://ebookcentral.proquest.com/lib/wol/detail.action?docID=487689","author":[{"family":"Kerzner","given":"Harold"},{"literal":"International Institute for Learning Staff"},{"literal":"Lastinternational Institute for Learning"}],"accessed":{"date-parts":[["2024",4,29]]},"issued":{"date-parts":[["2010"]]}}}],"schema":"https://github.com/citation-style-language/schema/raw/master/csl-citation.json"} </w:instrText>
      </w:r>
      <w:r w:rsidR="00125511">
        <w:rPr>
          <w:sz w:val="24"/>
          <w:szCs w:val="24"/>
        </w:rPr>
        <w:fldChar w:fldCharType="separate"/>
      </w:r>
      <w:r w:rsidR="00125511" w:rsidRPr="00125511">
        <w:rPr>
          <w:rFonts w:ascii="Calibri" w:hAnsi="Calibri" w:cs="Calibri"/>
          <w:sz w:val="24"/>
        </w:rPr>
        <w:t>(Kerzner, International Institute for Learning Staff, and Lastinternational Institute for Learning, 2010)</w:t>
      </w:r>
      <w:r w:rsidR="00125511">
        <w:rPr>
          <w:sz w:val="24"/>
          <w:szCs w:val="24"/>
        </w:rPr>
        <w:fldChar w:fldCharType="end"/>
      </w:r>
    </w:p>
    <w:p w14:paraId="706969BE" w14:textId="170A9949" w:rsidR="00125511" w:rsidRPr="00125511" w:rsidRDefault="00A20C43" w:rsidP="00125511">
      <w:pPr>
        <w:spacing w:line="360" w:lineRule="auto"/>
        <w:rPr>
          <w:sz w:val="24"/>
          <w:szCs w:val="24"/>
        </w:rPr>
      </w:pPr>
      <w:r w:rsidRPr="00125511">
        <w:rPr>
          <w:sz w:val="24"/>
          <w:szCs w:val="24"/>
        </w:rPr>
        <w:t>The distinctions between a project and routine company activities lie in the project's clear, specific goal and fixed timeframe, unlike the simpler and less complex nature of day-to-day operations within departments. Projects typically entail cross-functional collaboration involving multiple departments and activities. When a company aims to enhance product quality, streamline processes, or achieve cost optimization without sacrificing price competitiveness, it often requires implementing changes or improvements.</w:t>
      </w:r>
      <w:r w:rsidR="00CE0714" w:rsidRPr="00125511">
        <w:rPr>
          <w:sz w:val="24"/>
          <w:szCs w:val="24"/>
        </w:rPr>
        <w:t xml:space="preserve"> </w:t>
      </w:r>
      <w:r w:rsidR="00CE0714" w:rsidRPr="00125511">
        <w:rPr>
          <w:sz w:val="24"/>
          <w:szCs w:val="24"/>
        </w:rPr>
        <w:fldChar w:fldCharType="begin"/>
      </w:r>
      <w:r w:rsidR="00CE0714" w:rsidRPr="00125511">
        <w:rPr>
          <w:sz w:val="24"/>
          <w:szCs w:val="24"/>
        </w:rPr>
        <w:instrText xml:space="preserve"> ADDIN ZOTERO_ITEM CSL_CITATION {"citationID":"SPKJYY3B","properties":{"formattedCitation":"(Pinto, 2019)","plainCitation":"(Pinto, 2019)","noteIndex":0},"citationItems":[{"id":66,"uris":["http://zotero.org/users/13727123/items/7WR3HR7D"],"itemData":{"id":66,"type":"book","edition":"5","event-place":"Harlow","ISBN":"978-1-292-26916-0","language":"English","publisher":"Pearson","publisher-place":"Harlow","title":"Project Management: Achieving Competitive Advantage, Global Edition","author":[{"family":"Pinto","given":"Jeffrey K"}],"issued":{"date-parts":[["2019"]]}}}],"schema":"https://github.com/citation-style-language/schema/raw/master/csl-citation.json"} </w:instrText>
      </w:r>
      <w:r w:rsidR="00CE0714" w:rsidRPr="00125511">
        <w:rPr>
          <w:sz w:val="24"/>
          <w:szCs w:val="24"/>
        </w:rPr>
        <w:fldChar w:fldCharType="separate"/>
      </w:r>
      <w:r w:rsidR="00CE0714" w:rsidRPr="00125511">
        <w:rPr>
          <w:rFonts w:ascii="Calibri" w:hAnsi="Calibri" w:cs="Calibri"/>
          <w:sz w:val="24"/>
          <w:szCs w:val="24"/>
        </w:rPr>
        <w:t>(Pinto, 2019)</w:t>
      </w:r>
      <w:r w:rsidR="00CE0714" w:rsidRPr="00125511">
        <w:rPr>
          <w:sz w:val="24"/>
          <w:szCs w:val="24"/>
        </w:rPr>
        <w:fldChar w:fldCharType="end"/>
      </w:r>
      <w:r w:rsidR="00125511">
        <w:rPr>
          <w:sz w:val="24"/>
          <w:szCs w:val="24"/>
        </w:rPr>
        <w:t xml:space="preserve">. </w:t>
      </w:r>
      <w:r w:rsidRPr="00125511">
        <w:rPr>
          <w:sz w:val="24"/>
          <w:szCs w:val="24"/>
        </w:rPr>
        <w:t xml:space="preserve">Given the intricacies of project management, which demand skills to direct activities and resources toward meeting project requirements, project management emerges as a vital business tool. It serves to bridge project constraints and streamline decision-making </w:t>
      </w:r>
      <w:r w:rsidRPr="00125511">
        <w:rPr>
          <w:sz w:val="24"/>
          <w:szCs w:val="24"/>
        </w:rPr>
        <w:lastRenderedPageBreak/>
        <w:t xml:space="preserve">processes, enabling the identification of optimal alternatives. According to the Project Management Institute and as stated in the PMBOK 5th edition, a project is a temporary endeavour undertaken to create a unique product, service, or result. Temporary means that a project has a definite beginning and a specific end. Unique means that a project has never been done before and is exploring the unknown (2013). </w:t>
      </w:r>
    </w:p>
    <w:p w14:paraId="41FAAAD9" w14:textId="77777777" w:rsidR="006D4A9F" w:rsidRPr="00125511" w:rsidRDefault="00A20C43" w:rsidP="00125511">
      <w:pPr>
        <w:spacing w:line="360" w:lineRule="auto"/>
        <w:rPr>
          <w:b/>
          <w:bCs/>
          <w:sz w:val="24"/>
          <w:szCs w:val="24"/>
        </w:rPr>
      </w:pPr>
      <w:r w:rsidRPr="00125511">
        <w:rPr>
          <w:b/>
          <w:bCs/>
          <w:sz w:val="24"/>
          <w:szCs w:val="24"/>
        </w:rPr>
        <w:t>Analysis of Managing by Projects</w:t>
      </w:r>
    </w:p>
    <w:p w14:paraId="48791DE6" w14:textId="77777777" w:rsidR="00E814DC" w:rsidRPr="00125511" w:rsidRDefault="00A20C43" w:rsidP="00125511">
      <w:pPr>
        <w:spacing w:line="360" w:lineRule="auto"/>
        <w:rPr>
          <w:sz w:val="24"/>
          <w:szCs w:val="24"/>
        </w:rPr>
      </w:pPr>
      <w:r w:rsidRPr="00125511">
        <w:rPr>
          <w:sz w:val="24"/>
          <w:szCs w:val="24"/>
        </w:rPr>
        <w:t xml:space="preserve">A project involves many elements, and numerous </w:t>
      </w:r>
      <w:r w:rsidR="00B55F18" w:rsidRPr="00125511">
        <w:rPr>
          <w:sz w:val="24"/>
          <w:szCs w:val="24"/>
        </w:rPr>
        <w:t>advantages</w:t>
      </w:r>
      <w:r w:rsidRPr="00125511">
        <w:rPr>
          <w:sz w:val="24"/>
          <w:szCs w:val="24"/>
        </w:rPr>
        <w:t xml:space="preserve"> and disadvantages. </w:t>
      </w:r>
      <w:r w:rsidR="00B55F18" w:rsidRPr="00125511">
        <w:rPr>
          <w:sz w:val="24"/>
          <w:szCs w:val="24"/>
        </w:rPr>
        <w:t>A project emerges for a specific purpose or to meet a determined goal. It is complex because it conventionally needs input from various members of the organisation</w:t>
      </w:r>
      <w:r w:rsidR="0010455C" w:rsidRPr="00125511">
        <w:rPr>
          <w:sz w:val="24"/>
          <w:szCs w:val="24"/>
        </w:rPr>
        <w:t>. Project members may come from diverse departments, various organizational units, or a single functional sector.</w:t>
      </w:r>
      <w:r w:rsidR="00B55F18" w:rsidRPr="00125511">
        <w:rPr>
          <w:sz w:val="24"/>
          <w:szCs w:val="24"/>
        </w:rPr>
        <w:t xml:space="preserve"> </w:t>
      </w:r>
      <w:r w:rsidR="00B55F18" w:rsidRPr="00125511">
        <w:rPr>
          <w:sz w:val="24"/>
          <w:szCs w:val="24"/>
        </w:rPr>
        <w:fldChar w:fldCharType="begin"/>
      </w:r>
      <w:r w:rsidR="00EE3205" w:rsidRPr="00125511">
        <w:rPr>
          <w:sz w:val="24"/>
          <w:szCs w:val="24"/>
        </w:rPr>
        <w:instrText xml:space="preserve"> ADDIN ZOTERO_ITEM CSL_CITATION {"citationID":"euRjWeWK","properties":{"formattedCitation":"(Pinto, 2019)","plainCitation":"(Pinto, 2019)","dontUpdate":true,"noteIndex":0},"citationItems":[{"id":66,"uris":["http://zotero.org/users/13727123/items/7WR3HR7D"],"itemData":{"id":66,"type":"book","edition":"5","event-place":"Harlow","ISBN":"978-1-292-26916-0","language":"English","publisher":"Pearson","publisher-place":"Harlow","title":"Project Management: Achieving Competitive Advantage, Global Edition","author":[{"family":"Pinto","given":"Jeffrey K"}],"issued":{"date-parts":[["2019"]]}}}],"schema":"https://github.com/citation-style-language/schema/raw/master/csl-citation.json"} </w:instrText>
      </w:r>
      <w:r w:rsidR="00B55F18" w:rsidRPr="00125511">
        <w:rPr>
          <w:sz w:val="24"/>
          <w:szCs w:val="24"/>
        </w:rPr>
        <w:fldChar w:fldCharType="separate"/>
      </w:r>
      <w:r w:rsidR="00B55F18" w:rsidRPr="00125511">
        <w:rPr>
          <w:rFonts w:ascii="Calibri" w:hAnsi="Calibri" w:cs="Calibri"/>
          <w:sz w:val="24"/>
          <w:szCs w:val="24"/>
        </w:rPr>
        <w:t>(Pinto, 2019, p.26)</w:t>
      </w:r>
      <w:r w:rsidR="00B55F18" w:rsidRPr="00125511">
        <w:rPr>
          <w:sz w:val="24"/>
          <w:szCs w:val="24"/>
        </w:rPr>
        <w:fldChar w:fldCharType="end"/>
      </w:r>
      <w:r w:rsidR="00B55F18" w:rsidRPr="00125511">
        <w:rPr>
          <w:sz w:val="24"/>
          <w:szCs w:val="24"/>
        </w:rPr>
        <w:t xml:space="preserve">. </w:t>
      </w:r>
      <w:r w:rsidR="00370876" w:rsidRPr="00125511">
        <w:rPr>
          <w:sz w:val="24"/>
          <w:szCs w:val="24"/>
        </w:rPr>
        <w:t xml:space="preserve">Furthermore, a project involves a team of people with different skills working together (temporarily) </w:t>
      </w:r>
      <w:r w:rsidR="00E5433C" w:rsidRPr="00125511">
        <w:rPr>
          <w:sz w:val="24"/>
          <w:szCs w:val="24"/>
        </w:rPr>
        <w:t xml:space="preserve">to introduce a change that will impact others outside the team. </w:t>
      </w:r>
      <w:r w:rsidR="00EE3205" w:rsidRPr="00125511">
        <w:rPr>
          <w:sz w:val="24"/>
          <w:szCs w:val="24"/>
        </w:rPr>
        <w:fldChar w:fldCharType="begin"/>
      </w:r>
      <w:r w:rsidR="00EE3205" w:rsidRPr="00125511">
        <w:rPr>
          <w:sz w:val="24"/>
          <w:szCs w:val="24"/>
        </w:rPr>
        <w:instrText xml:space="preserve"> ADDIN ZOTERO_ITEM CSL_CITATION {"citationID":"pXKZYZ88","properties":{"formattedCitation":"({\\i{}PRINCE2 Manual | PRINCE2 Manual | Managing Successful Projects with PRINCE2 | Knowledge Train}, 2023)","plainCitation":"(PRINCE2 Manual | PRINCE2 Manual | Managing Successful Projects with PRINCE2 | Knowledge Train, 2023)","noteIndex":0},"citationItems":[{"id":107,"uris":["http://zotero.org/users/13727123/items/J2LL6QEM"],"itemData":{"id":107,"type":"webpage","abstract":"Read this book review of the PRINCE2 Manual 'Managing Successful Projects with PRINCE2'.","language":"en-GB","note":"section: Project Management","title":"PRINCE2 Manual | PRINCE2 Manual | Managing Successful Projects with PRINCE2 | Knowledge Train","URL":"https://www.knowledgetrain.co.uk/project-management/prince2/prince2-manual-managing-successful-projects-with-prince2","accessed":{"date-parts":[["2024",4,28]]},"issued":{"date-parts":[["2023",10,17]]}}}],"schema":"https://github.com/citation-style-language/schema/raw/master/csl-citation.json"} </w:instrText>
      </w:r>
      <w:r w:rsidR="00EE3205" w:rsidRPr="00125511">
        <w:rPr>
          <w:sz w:val="24"/>
          <w:szCs w:val="24"/>
        </w:rPr>
        <w:fldChar w:fldCharType="separate"/>
      </w:r>
      <w:r w:rsidR="00EE3205" w:rsidRPr="00125511">
        <w:rPr>
          <w:rFonts w:ascii="Calibri" w:hAnsi="Calibri" w:cs="Calibri"/>
          <w:kern w:val="0"/>
          <w:sz w:val="24"/>
          <w:szCs w:val="24"/>
        </w:rPr>
        <w:t>(</w:t>
      </w:r>
      <w:r w:rsidR="00EE3205" w:rsidRPr="00125511">
        <w:rPr>
          <w:rFonts w:ascii="Calibri" w:hAnsi="Calibri" w:cs="Calibri"/>
          <w:i/>
          <w:iCs/>
          <w:kern w:val="0"/>
          <w:sz w:val="24"/>
          <w:szCs w:val="24"/>
        </w:rPr>
        <w:t>PRINCE2 Manual | PRINCE2 Manual | Managing Successful Projects with PRINCE2 | Knowledge Train</w:t>
      </w:r>
      <w:r w:rsidR="00EE3205" w:rsidRPr="00125511">
        <w:rPr>
          <w:rFonts w:ascii="Calibri" w:hAnsi="Calibri" w:cs="Calibri"/>
          <w:kern w:val="0"/>
          <w:sz w:val="24"/>
          <w:szCs w:val="24"/>
        </w:rPr>
        <w:t>, 2023)</w:t>
      </w:r>
      <w:r w:rsidR="00EE3205" w:rsidRPr="00125511">
        <w:rPr>
          <w:sz w:val="24"/>
          <w:szCs w:val="24"/>
        </w:rPr>
        <w:fldChar w:fldCharType="end"/>
      </w:r>
      <w:r w:rsidR="00B55F18" w:rsidRPr="00125511">
        <w:rPr>
          <w:sz w:val="24"/>
          <w:szCs w:val="24"/>
        </w:rPr>
        <w:t xml:space="preserve"> </w:t>
      </w:r>
      <w:r w:rsidR="00717023" w:rsidRPr="00125511">
        <w:rPr>
          <w:sz w:val="24"/>
          <w:szCs w:val="24"/>
        </w:rPr>
        <w:t>Projects are customer</w:t>
      </w:r>
      <w:r w:rsidR="00BF0580" w:rsidRPr="00125511">
        <w:rPr>
          <w:sz w:val="24"/>
          <w:szCs w:val="24"/>
        </w:rPr>
        <w:t>-focused;</w:t>
      </w:r>
      <w:r w:rsidR="00717023" w:rsidRPr="00125511">
        <w:rPr>
          <w:sz w:val="24"/>
          <w:szCs w:val="24"/>
        </w:rPr>
        <w:t xml:space="preserve"> the underlying purpose of any project is to satisfy customer needs. In the past Projects were considered successful if they achieved technical, financial and timetable goals, however, more and more companies have noticed that the primary goal is customer satisfaction.</w:t>
      </w:r>
      <w:r w:rsidR="00717023" w:rsidRPr="00125511">
        <w:rPr>
          <w:sz w:val="24"/>
          <w:szCs w:val="24"/>
        </w:rPr>
        <w:fldChar w:fldCharType="begin"/>
      </w:r>
      <w:r w:rsidR="00EE3205" w:rsidRPr="00125511">
        <w:rPr>
          <w:sz w:val="24"/>
          <w:szCs w:val="24"/>
        </w:rPr>
        <w:instrText xml:space="preserve"> ADDIN ZOTERO_ITEM CSL_CITATION {"citationID":"BjTm2tsU","properties":{"formattedCitation":"(Pinto, 2019)","plainCitation":"(Pinto, 2019)","dontUpdate":true,"noteIndex":0},"citationItems":[{"id":66,"uris":["http://zotero.org/users/13727123/items/7WR3HR7D"],"itemData":{"id":66,"type":"book","edition":"5","event-place":"Harlow","ISBN":"978-1-292-26916-0","language":"English","publisher":"Pearson","publisher-place":"Harlow","title":"Project Management: Achieving Competitive Advantage, Global Edition","author":[{"family":"Pinto","given":"Jeffrey K"}],"issued":{"date-parts":[["2019"]]}}}],"schema":"https://github.com/citation-style-language/schema/raw/master/csl-citation.json"} </w:instrText>
      </w:r>
      <w:r w:rsidR="00717023" w:rsidRPr="00125511">
        <w:rPr>
          <w:sz w:val="24"/>
          <w:szCs w:val="24"/>
        </w:rPr>
        <w:fldChar w:fldCharType="separate"/>
      </w:r>
      <w:r w:rsidR="00717023" w:rsidRPr="00125511">
        <w:rPr>
          <w:rFonts w:ascii="Calibri" w:hAnsi="Calibri" w:cs="Calibri"/>
          <w:sz w:val="24"/>
          <w:szCs w:val="24"/>
        </w:rPr>
        <w:t xml:space="preserve"> (Pinto, 2019, p.26)</w:t>
      </w:r>
      <w:r w:rsidR="00717023" w:rsidRPr="00125511">
        <w:rPr>
          <w:sz w:val="24"/>
          <w:szCs w:val="24"/>
        </w:rPr>
        <w:fldChar w:fldCharType="end"/>
      </w:r>
      <w:r w:rsidR="00157719" w:rsidRPr="00125511">
        <w:rPr>
          <w:sz w:val="24"/>
          <w:szCs w:val="24"/>
        </w:rPr>
        <w:t xml:space="preserve">. </w:t>
      </w:r>
    </w:p>
    <w:p w14:paraId="697CDCF0" w14:textId="77777777" w:rsidR="0038564E" w:rsidRPr="00125511" w:rsidRDefault="00A20C43" w:rsidP="00125511">
      <w:pPr>
        <w:spacing w:line="360" w:lineRule="auto"/>
        <w:rPr>
          <w:sz w:val="24"/>
          <w:szCs w:val="24"/>
        </w:rPr>
      </w:pPr>
      <w:r w:rsidRPr="00125511">
        <w:rPr>
          <w:sz w:val="24"/>
          <w:szCs w:val="24"/>
        </w:rPr>
        <w:t>From the viewpoint of an individual project, one might ask to what extent should the project plan and position be geared to the overall strategy of the company and not just seen in terms of satisfying the immediate customer in terms of time, cost, and performance. The answer to this question will depend on how much influence the project has on the future of the company and how much company management is looking to the future when formulating business strategy.</w:t>
      </w:r>
      <w:r w:rsidR="001C1F7B" w:rsidRPr="00125511">
        <w:rPr>
          <w:sz w:val="24"/>
          <w:szCs w:val="24"/>
        </w:rPr>
        <w:fldChar w:fldCharType="begin"/>
      </w:r>
      <w:r w:rsidR="001C1F7B" w:rsidRPr="00125511">
        <w:rPr>
          <w:sz w:val="24"/>
          <w:szCs w:val="24"/>
        </w:rPr>
        <w:instrText xml:space="preserve"> ADDIN ZOTERO_ITEM CSL_CITATION {"citationID":"nQgnB8wy","properties":{"formattedCitation":"(Hoffmann, Ahlemann and Reining, 2020; Khatib {\\i{}et al.}, 2020)","plainCitation":"(Hoffmann, Ahlemann and Reining, 2020; Khatib et al., 2020)","noteIndex":0},"citationItems":[{"id":111,"uris":["http://zotero.org/users/13727123/items/J3SIA55Y"],"itemData":{"id":111,"type":"article-journal","abstract":"Current developments put significant pressure on IT project portfolio management (IT PPM), increasingly requiring IT project portfolios to be strategically aligned and efficient yet agile. Accordingly, our aim is to identify IT-PPM-related tensions among the three design goals alignment, efficiency, and agility, and to elaborate a set of design principles that will provide organizations with recommendations for reconciling these goals. We conduct our research trough the theoretical lens of Activity Theory. Our findings are based on a revelatory case study in the financial services sector and are evaluated through focus group discussions and expert interviews.","container-title":"International Journal of Project Management","DOI":"10.1016/j.ijproman.2020.01.004","ISSN":"0263-7863","issue":"2","journalAbbreviation":"International Journal of Project Management","page":"124-136","source":"ScienceDirect","title":"Reconciling alignment, efficiency, and agility in IT project portfolio management: Recommendations based on a revelatory case study","title-short":"Reconciling alignment, efficiency, and agility in IT project portfolio management","volume":"38","author":[{"family":"Hoffmann","given":"David"},{"family":"Ahlemann","given":"Frederik"},{"family":"Reining","given":"Stefan"}],"issued":{"date-parts":[["2020",2,1]]}}},{"id":109,"uris":["http://zotero.org/users/13727123/items/EG5B99EF"],"itemData":{"id":109,"type":"article-journal","abstract":"Organizations in the contemporary competitive business environment encounter significant challenges in the course of managing various projects. Effective project management plays a significant role in fostering the competitive advantage of an organization, so the adoption of an effective and sustainable management strategy is fundamental in countering challenges. Although organizations today are accustomed to countering various project management challenges, adopting a sustainable project management strategy has proven to be one of the most significant challenges. Presently, organizations face the challenge of integrating sustainable practices and ensuring the safety of their stakeholders while simultaneously generating profits. Previous studies have failed to highlight the concept of sustainability in project management. Thus, this study investigates sustainability in project management, using three case studies to fill the existing research gap. The research reveals that the adoption of sustainable practices in project management helps to reduce costs, increase opportunities and profits, and facilitate organizational success. Nevertheless, organizations should understand that sustainability entails additional costs and commitment in terms of natural resources and finances to ensure project success.","container-title":"Theoretical Economics Letters","DOI":"10.4236/tel.2020.106078","issue":"06","language":"en","note":"number: 06\npublisher: Scientific Research Publishing","page":"1276","source":"www.scirp.org","title":"Sustainable Project Management: Trends and Alignment","title-short":"Sustainable Project Management","volume":"10","author":[{"family":"Khatib","given":"Mounir El"},{"family":"Alabdooli","given":"Khalil"},{"family":"AlKaabi","given":"Alsghairah"},{"family":"Harmoodi","given":"Salama Al"}],"issued":{"date-parts":[["2020",12,15]]}}}],"schema":"https://github.com/citation-style-language/schema/raw/master/csl-citation.json"} </w:instrText>
      </w:r>
      <w:r w:rsidR="001C1F7B" w:rsidRPr="00125511">
        <w:rPr>
          <w:sz w:val="24"/>
          <w:szCs w:val="24"/>
        </w:rPr>
        <w:fldChar w:fldCharType="separate"/>
      </w:r>
      <w:r w:rsidR="001C1F7B" w:rsidRPr="00125511">
        <w:rPr>
          <w:rFonts w:ascii="Calibri" w:hAnsi="Calibri" w:cs="Calibri"/>
          <w:kern w:val="0"/>
          <w:sz w:val="24"/>
          <w:szCs w:val="24"/>
        </w:rPr>
        <w:t xml:space="preserve">(Hoffmann, Ahlemann and Reining, 2020; Khatib </w:t>
      </w:r>
      <w:r w:rsidR="001C1F7B" w:rsidRPr="00125511">
        <w:rPr>
          <w:rFonts w:ascii="Calibri" w:hAnsi="Calibri" w:cs="Calibri"/>
          <w:i/>
          <w:iCs/>
          <w:kern w:val="0"/>
          <w:sz w:val="24"/>
          <w:szCs w:val="24"/>
        </w:rPr>
        <w:t>et al.</w:t>
      </w:r>
      <w:r w:rsidR="001C1F7B" w:rsidRPr="00125511">
        <w:rPr>
          <w:rFonts w:ascii="Calibri" w:hAnsi="Calibri" w:cs="Calibri"/>
          <w:kern w:val="0"/>
          <w:sz w:val="24"/>
          <w:szCs w:val="24"/>
        </w:rPr>
        <w:t>, 2020)</w:t>
      </w:r>
      <w:r w:rsidR="001C1F7B" w:rsidRPr="00125511">
        <w:rPr>
          <w:sz w:val="24"/>
          <w:szCs w:val="24"/>
        </w:rPr>
        <w:fldChar w:fldCharType="end"/>
      </w:r>
    </w:p>
    <w:p w14:paraId="7634E1F7" w14:textId="77777777" w:rsidR="001C1F7B" w:rsidRPr="00125511" w:rsidRDefault="00A20C43" w:rsidP="00125511">
      <w:pPr>
        <w:spacing w:line="360" w:lineRule="auto"/>
        <w:rPr>
          <w:sz w:val="24"/>
          <w:szCs w:val="24"/>
        </w:rPr>
      </w:pPr>
      <w:r w:rsidRPr="00125511">
        <w:rPr>
          <w:sz w:val="24"/>
          <w:szCs w:val="24"/>
        </w:rPr>
        <w:t>In manufacturing and infrastructure-type projects, the link between project and company strategy can often be quite clear to see.</w:t>
      </w:r>
      <w:r w:rsidR="003D1E8D" w:rsidRPr="00125511">
        <w:rPr>
          <w:sz w:val="24"/>
          <w:szCs w:val="24"/>
        </w:rPr>
        <w:fldChar w:fldCharType="begin"/>
      </w:r>
      <w:r w:rsidR="003D1E8D" w:rsidRPr="00125511">
        <w:rPr>
          <w:sz w:val="24"/>
          <w:szCs w:val="24"/>
        </w:rPr>
        <w:instrText xml:space="preserve"> ADDIN ZOTERO_ITEM CSL_CITATION {"citationID":"jmrffAfh","properties":{"formattedCitation":"(Weber-Lewerenz, 2021)","plainCitation":"(Weber-Lewerenz, 2021)","noteIndex":0},"citationItems":[{"id":115,"uris":["http://zotero.org/users/13727123/items/HTYPMFIG"],"itemData":{"id":115,"type":"article-journal","abstract":"Digitization is developing fast and has become a powerful tool for digital planning, construction and operations, for instance digital twins. Now is the right time for constructive approaches and to apply ethics-by-design in order to develop and implement a safe and efficient artificial intelligence (AI) application. So far, no study has addressed the key research question: Where can corporate digital responsibility (CDR) be allocated, and how shall an adequate ethical framework be designed to support digital innovations in order to make full use of the potentials of digitization and AI? Therefore, the research on how best practices meet their corporate responsibility in the digital transformation process and the requirements of the EU for trustworthy AI and its human-friendly use is essential. Its transformation bears a high potential for companies, is critical for success and thus, requires responsible handling. This study generates data by conducting case studies and interviewing experts as part of the qualitative method to win profound insights into applied practice. It provides an assessment of demands stated in the Sustainable Development Goals by the United Nations (SDGs), White Papers on AI by international institutions, European Commission and German Government requesting the consideration and protection of values and fundamental rights, the careful demarcation between machine (artificial) and human intelligence and the careful use of such technologies. The study discusses digitization and the impacts of AI in construction engineering from an ethical perspective. This research critically evaluates opportunities and risks concerning CDR in construction industry. To the author’s knowledge, no study has set out to investigate how CDR in construction could be conceptualized, especially in relation to digitization and AI, to mitigate digital transformation both in large, medium- and small-sized companies. This study applies a holistic, interdisciplinary, inclusive approach to provide guidelines for orientation and examine benefits as well as risks of AI. Furthermore, the goal is to define ethical principles which are key for success, resource-cost-time efficiency and sustainability using digital technologies and AI in construction engineering to enhance digital transformation. This study concludes that innovative corporate organizations starting new business models are more likely to succeed than those dominated by a more conservative, traditional attitude.","container-title":"SN Applied Sciences","DOI":"10.1007/s42452-021-04776-1","ISSN":"2523-3971","issue":"10","journalAbbreviation":"SN Appl. Sci.","language":"en","page":"801","source":"Springer Link","title":"Corporate digital responsibility (CDR) in construction engineering—ethical guidelines for the application of digital transformation and artificial intelligence (AI) in user practice","volume":"3","author":[{"family":"Weber-Lewerenz","given":"Bianca"}],"issued":{"date-parts":[["2021",9,9]]}}}],"schema":"https://github.com/citation-style-language/schema/raw/master/csl-citation.json"} </w:instrText>
      </w:r>
      <w:r w:rsidR="003D1E8D" w:rsidRPr="00125511">
        <w:rPr>
          <w:sz w:val="24"/>
          <w:szCs w:val="24"/>
        </w:rPr>
        <w:fldChar w:fldCharType="separate"/>
      </w:r>
      <w:r w:rsidR="003D1E8D" w:rsidRPr="00125511">
        <w:rPr>
          <w:rFonts w:ascii="Calibri" w:hAnsi="Calibri" w:cs="Calibri"/>
          <w:sz w:val="24"/>
          <w:szCs w:val="24"/>
        </w:rPr>
        <w:t>(Weber-Lewerenz, 2021)</w:t>
      </w:r>
      <w:r w:rsidR="003D1E8D" w:rsidRPr="00125511">
        <w:rPr>
          <w:sz w:val="24"/>
          <w:szCs w:val="24"/>
        </w:rPr>
        <w:fldChar w:fldCharType="end"/>
      </w:r>
      <w:r w:rsidRPr="00125511">
        <w:rPr>
          <w:sz w:val="24"/>
          <w:szCs w:val="24"/>
        </w:rPr>
        <w:t xml:space="preserve"> This is especially the case in companies with a narrowly defined product or market where the future of the company is closely tied to the success of a particular project, typically in terms of developing a new product or reducing costs to win a larger market share. In such situations, it often makes sense for the project itself to be formulated as a means to implement a particular aspect of the company strategy.</w:t>
      </w:r>
      <w:r w:rsidRPr="00125511">
        <w:rPr>
          <w:sz w:val="24"/>
          <w:szCs w:val="24"/>
        </w:rPr>
        <w:fldChar w:fldCharType="begin"/>
      </w:r>
      <w:r w:rsidR="003D1E8D" w:rsidRPr="00125511">
        <w:rPr>
          <w:sz w:val="24"/>
          <w:szCs w:val="24"/>
        </w:rPr>
        <w:instrText xml:space="preserve"> ADDIN ZOTERO_ITEM CSL_CITATION {"citationID":"nFp5dTRO","properties":{"formattedCitation":"(Johnsson {\\i{}et al.}, 2020; Korhonen {\\i{}et al.}, 2023)","plainCitation":"(Johnsson et al., 2020; Korhonen et al., 2023)","noteIndex":0},"citationItems":[{"id":112,"uris":["http://zotero.org/users/13727123/items/INRRG7SS"],"itemData":{"id":112,"type":"article-journal","abstract":"The aim of this paper is to contribute to the establishment of a robust framework for the assessment of Sustainable Development Goals (SDGs) in businesses, using the construction industry as an example and with the primary focus on combating climate change (SDG 13). We provide a critical analysis of a selection of relatively widely used SDG impact assessment tools, combined with a case study from the construction industry to explore how a meaningful SDG assessment can be framed with linkages between SDG 13 and other related SDGs., Our analysis points towards the importance of framing SDG assessments in a way that discourages “Greenwashing”. Any SDG assessment that relates to climate targets in line with the Paris Agreement should identify the processes and activities that can be expected to be particularly challenging in terms of their abatement. In our road construction work case, we identify four such hard-to-abate activities: 1) introducing biomass for renewable transportation fuels for use in construction equipment and heavy transport; 2) electrification of transport and industrial processes; 3) substitution as part of transitioning from fossil fuel use; and 4) applying carbon capture and storage technologies in the production of basic materials, such as cement and steel. The approach applied will avoid that businesses only focus on SDGs in situations where they are already performing well or can apply low-cost measures or that they only relate to the part of the supply chain that pertains to their own business (Scope 1 emissions). For an SDG assessment to provide basis for informed decisions regarding real change towards more sustainable and equitable corporate practices it should: (i) identify and include concrete measures to align with the terms of the Paris Agreement; (ii) include relevant value chains; and (iii) consider both the short-term and long-term effects of strategic choices., \n          \n            \n              •\n              Businesses should avoid “Greenwashing”-use of the Sustainable Development Goals (SDGs).\n            \n            \n              •\n              Any SDG assessment should include both long-term and short-term considerations.\n            \n            \n              •\n              Any SDG assessment should be transparent on how long-term climate target is handled.\n            \n            \n              •\n              An approach is presented for a thorough – “non Grenwashing”- way of an SDG assessment.\n            \n            \n              •\n              A thorough application of an SDG assessment can help minimizing future business risks.","container-title":"Renewable and Sustainable Energy Reviews","DOI":"10.1016/j.rser.2020.110029","ISSN":"1364-0321","note":"PMID: 34234615\nPMCID: PMC7352113","page":"110029","source":"PubMed Central","title":"The framing of a sustainable development goals assessment in decarbonizing the construction industry – Avoiding “Greenwashing”","volume":"131","author":[{"family":"Johnsson","given":"Filip"},{"family":"Karlsson","given":"Ida"},{"family":"Rootzén","given":"Johan"},{"family":"Ahlbäck","given":"Anders"},{"family":"Gustavsson","given":"Mathias"}],"issued":{"date-parts":[["2020",10]]}}},{"id":117,"uris":["http://zotero.org/users/13727123/items/WDNBXANN"],"itemData":{"id":117,"type":"article-journal","abstract":"This paper investigates the existing and missing connections between the concepts of project management success and organizational success. We build a theoretical framework of the concepts and elaborate on it by examining three innovation project cases—a smart-city project with little organizational success-driven performance measurement, a product development project with overly ambitious project management goals but an overall positive organizational impact, and an R&amp;D project involving practically no project management performance measurement since organizational success was considered paramount. Our unit of analysis in these cases is performance measurement in terms of its alignment or misalignment of success. We contribute to the literature by (1) examining the linkage between organizational success and project performance criteria, (2) exhibiting the interrelations, dominance, and use of certain project performance measures in determining whether a project is successful, and (3) offering a framework for understanding how performance measurement can support success in project-based operations.","container-title":"International Journal of Project Management","DOI":"10.1016/j.ijproman.2022.11.002","ISSN":"0263-7863","issue":"1","journalAbbreviation":"International Journal of Project Management","page":"102429","source":"ScienceDirect","title":"How performance measurement can support achieving success in project-based operations","volume":"41","author":[{"family":"Korhonen","given":"Tuomas"},{"family":"Jääskeläinen","given":"Aki"},{"family":"Laine","given":"Teemu"},{"family":"Saukkonen","given":"Natalia"}],"issued":{"date-parts":[["2023",1,1]]}}}],"schema":"https://github.com/citation-style-language/schema/raw/master/csl-citation.json"} </w:instrText>
      </w:r>
      <w:r w:rsidRPr="00125511">
        <w:rPr>
          <w:sz w:val="24"/>
          <w:szCs w:val="24"/>
        </w:rPr>
        <w:fldChar w:fldCharType="separate"/>
      </w:r>
      <w:r w:rsidR="003D1E8D" w:rsidRPr="00125511">
        <w:rPr>
          <w:rFonts w:ascii="Calibri" w:hAnsi="Calibri" w:cs="Calibri"/>
          <w:kern w:val="0"/>
          <w:sz w:val="24"/>
          <w:szCs w:val="24"/>
        </w:rPr>
        <w:t xml:space="preserve">(Johnsson </w:t>
      </w:r>
      <w:r w:rsidR="003D1E8D" w:rsidRPr="00125511">
        <w:rPr>
          <w:rFonts w:ascii="Calibri" w:hAnsi="Calibri" w:cs="Calibri"/>
          <w:i/>
          <w:iCs/>
          <w:kern w:val="0"/>
          <w:sz w:val="24"/>
          <w:szCs w:val="24"/>
        </w:rPr>
        <w:t>et al.</w:t>
      </w:r>
      <w:r w:rsidR="003D1E8D" w:rsidRPr="00125511">
        <w:rPr>
          <w:rFonts w:ascii="Calibri" w:hAnsi="Calibri" w:cs="Calibri"/>
          <w:kern w:val="0"/>
          <w:sz w:val="24"/>
          <w:szCs w:val="24"/>
        </w:rPr>
        <w:t xml:space="preserve">, 2020; Korhonen </w:t>
      </w:r>
      <w:r w:rsidR="003D1E8D" w:rsidRPr="00125511">
        <w:rPr>
          <w:rFonts w:ascii="Calibri" w:hAnsi="Calibri" w:cs="Calibri"/>
          <w:i/>
          <w:iCs/>
          <w:kern w:val="0"/>
          <w:sz w:val="24"/>
          <w:szCs w:val="24"/>
        </w:rPr>
        <w:t>et al.</w:t>
      </w:r>
      <w:r w:rsidR="003D1E8D" w:rsidRPr="00125511">
        <w:rPr>
          <w:rFonts w:ascii="Calibri" w:hAnsi="Calibri" w:cs="Calibri"/>
          <w:kern w:val="0"/>
          <w:sz w:val="24"/>
          <w:szCs w:val="24"/>
        </w:rPr>
        <w:t>, 2023)</w:t>
      </w:r>
      <w:r w:rsidRPr="00125511">
        <w:rPr>
          <w:sz w:val="24"/>
          <w:szCs w:val="24"/>
        </w:rPr>
        <w:fldChar w:fldCharType="end"/>
      </w:r>
    </w:p>
    <w:p w14:paraId="38FD4190" w14:textId="55252D82" w:rsidR="00BF0580" w:rsidRDefault="00A20C43" w:rsidP="00125511">
      <w:pPr>
        <w:spacing w:line="360" w:lineRule="auto"/>
        <w:rPr>
          <w:sz w:val="24"/>
          <w:szCs w:val="24"/>
        </w:rPr>
      </w:pPr>
      <w:r w:rsidRPr="00125511">
        <w:rPr>
          <w:sz w:val="24"/>
          <w:szCs w:val="24"/>
        </w:rPr>
        <w:lastRenderedPageBreak/>
        <w:t>Simulation is an effective way to represent these kinds of situations, and, commonly, the project will be formulated as a set of changes to the current system using different alternatives to find the best course of action.</w:t>
      </w:r>
      <w:r w:rsidR="000A3B44" w:rsidRPr="00125511">
        <w:rPr>
          <w:sz w:val="24"/>
          <w:szCs w:val="24"/>
        </w:rPr>
        <w:fldChar w:fldCharType="begin"/>
      </w:r>
      <w:r w:rsidR="000A3B44" w:rsidRPr="00125511">
        <w:rPr>
          <w:sz w:val="24"/>
          <w:szCs w:val="24"/>
        </w:rPr>
        <w:instrText xml:space="preserve"> ADDIN ZOTERO_ITEM CSL_CITATION {"citationID":"eyKgnJU4","properties":{"formattedCitation":"(Huang, Silitonga and Wu, 2022)","plainCitation":"(Huang, Silitonga and Wu, 2022)","noteIndex":0},"citationItems":[{"id":118,"uris":["http://zotero.org/users/13727123/items/XXCI6SXL"],"itemData":{"id":118,"type":"article-journal","abstract":"Engagement forecasts positive education outcomes such as learning and skills development. Business simulation games (BSGs) are linked to skills development, and the flipped classroom is acknowledged as a successful approach for encouraging student-centered learning through engagement. This study investigated the impact of BSGs in a flipped classroom on student engagement, learning achievement, and higher-order thinking skills (HOTS). A quasi-experimental design was employed in an undergraduate entrepreneurship course. The sample consisted of 48 students in a business university. The flipped classroom was designed for both the control and experimental groups, but the instructional material was implemented using a BSG with the experimental group. The results of quantitative and qualitative analyses indicated that the use of the BSG had positive impacts on behavioral engagement, cognitive engagement, and learning achievement and improved HOTS such as problem-solving, critical thinking, and creativity.","container-title":"Computers &amp; Education","DOI":"10.1016/j.compedu.2022.104494","ISSN":"0360-1315","journalAbbreviation":"Computers &amp; Education","page":"104494","source":"ScienceDirect","title":"Applying a business simulation game in a flipped classroom to enhance engagement, learning achievement, and higher-order thinking skills","volume":"183","author":[{"family":"Huang","given":"Yueh-Min"},{"family":"Silitonga","given":"Lusia Maryani"},{"family":"Wu","given":"Ting-Ting"}],"issued":{"date-parts":[["2022",7,1]]}}}],"schema":"https://github.com/citation-style-language/schema/raw/master/csl-citation.json"} </w:instrText>
      </w:r>
      <w:r w:rsidR="000A3B44" w:rsidRPr="00125511">
        <w:rPr>
          <w:sz w:val="24"/>
          <w:szCs w:val="24"/>
        </w:rPr>
        <w:fldChar w:fldCharType="separate"/>
      </w:r>
      <w:r w:rsidR="000A3B44" w:rsidRPr="00125511">
        <w:rPr>
          <w:rFonts w:ascii="Calibri" w:hAnsi="Calibri" w:cs="Calibri"/>
          <w:sz w:val="24"/>
          <w:szCs w:val="24"/>
        </w:rPr>
        <w:t>(Huang, Silitonga and Wu, 2022)</w:t>
      </w:r>
      <w:r w:rsidR="000A3B44" w:rsidRPr="00125511">
        <w:rPr>
          <w:sz w:val="24"/>
          <w:szCs w:val="24"/>
        </w:rPr>
        <w:fldChar w:fldCharType="end"/>
      </w:r>
      <w:r w:rsidRPr="00125511">
        <w:rPr>
          <w:sz w:val="24"/>
          <w:szCs w:val="24"/>
        </w:rPr>
        <w:t xml:space="preserve"> An example would be a manufacturing company looking to improve its position in terms of cost and quality in the consumer goods market through a strategic transition to overseas production. The individual production plants or upgrades to existing facilities would then be represented as separate projects. This type of project may be termed a mission project because it is very closely tied to the future of the company, and failure of the project may be critical.</w:t>
      </w:r>
      <w:r w:rsidR="0052000E" w:rsidRPr="00125511">
        <w:rPr>
          <w:sz w:val="24"/>
          <w:szCs w:val="24"/>
        </w:rPr>
        <w:fldChar w:fldCharType="begin"/>
      </w:r>
      <w:r w:rsidR="0052000E" w:rsidRPr="00125511">
        <w:rPr>
          <w:sz w:val="24"/>
          <w:szCs w:val="24"/>
        </w:rPr>
        <w:instrText xml:space="preserve"> ADDIN ZOTERO_ITEM CSL_CITATION {"citationID":"VPkVuYZX","properties":{"formattedCitation":"(Riedmaier {\\i{}et al.}, 2020; Jankovic, Chaudhary and Goia, 2021)","plainCitation":"(Riedmaier et al., 2020; Jankovic, Chaudhary and Goia, 2021)","noteIndex":0},"citationItems":[{"id":123,"uris":["http://zotero.org/users/13727123/items/HH68CQTZ"],"itemData":{"id":123,"type":"article-journal","abstract":"When will automated vehicles come onto the market? This question has puzzled the automotive industry and society for years. The technology and its implementation have made rapid progress over the last decade, but the challenge of how to prove the safety of these systems has not yet been solved. Since a market launch without proof of safety would neither be accepted by society nor by legislators, much time and many resources have been invested into safety assessment in recent years in order to develop new approaches for an efficient assessment. This paper therefore provides an overview of various approaches, and gives a comprehensive survey of the so-called scenario-based approach. The scenario-based approach is a promising method, in which individual traffic situations are typically tested by means of virtual simulation. Since an infinite number of different scenarios can theoretically occur in real-world traffic, even the scenario-based approach leaves the question unanswered as to how to break these down into a finite set of scenarios, and find those which are representative in order to render testing more manageable. This paper provides a comprehensive literature review of related safety-assessment publications that deal precisely with this question. Therefore, this paper develops a novel taxonomy for the scenario-based approach, and classifies all literature sources. Based on this, the existing methods will be compared with each other and, as one conclusion, the alternative concept of formal verification will be combined with the scenario-based approach. Finally, future research priorities are derived.","container-title":"IEEE Access","DOI":"10.1109/ACCESS.2020.2993730","journalAbbreviation":"IEEE Access","page":"1-1","source":"ResearchGate","title":"Survey on Scenario-Based Safety Assessment of Automated Vehicles","volume":"PP","author":[{"family":"Riedmaier","given":"Stefan"},{"family":"Ponn","given":"Thomas"},{"family":"Ludwig","given":"Dieter"},{"family":"Schick","given":"Bernhard"},{"family":"Diermeyer","given":"Frank"}],"issued":{"date-parts":[["2020",5,11]]}}},{"id":119,"uris":["http://zotero.org/users/13727123/items/GYF8PKYK"],"itemData":{"id":119,"type":"article-journal","abstract":"Although a general set of guidelines and procedures for performing the design of experiments (DOE) exists, the literature lacks a recommended course of action for finding and selecting the optimal design of experiments among a large range of possible designs. This research tries to fill this gap by comprehensively testing more than thirty different DOEs through nearly half a million simulated experimental runs. The performance of various DOEs in the characterization of the thermal behaviour of a double skin façade (DSF) is assessed by comparing the outcomes of the different designs and using the full factorial design (FFD) as the ground truth. Besides the finding for the specific case study used in this investigation, this research allowed us to obtain some broad conclusions on the behaviour of different DOEs, which are summarized and translated into recommendations and a general decision tree chart for selecting the suitable DOE(s). The outcomes of this study help researchers and designers to apply DOEs that consider the extent of nonlinearity and interaction of factors in the investigated process in order to select the most successful and the most efficient designs for the specific process characterization.","container-title":"Energy and Buildings","DOI":"10.1016/j.enbuild.2021.111298","ISSN":"0378-7788","journalAbbreviation":"Energy and Buildings","page":"111298","source":"ScienceDirect","title":"Designing the design of experiments (DOE) – An investigation on the influence of different factorial designs on the characterization of complex systems","volume":"250","author":[{"family":"Jankovic","given":"Aleksandar"},{"family":"Chaudhary","given":"Gaurav"},{"family":"Goia","given":"Francesco"}],"issued":{"date-parts":[["2021",11,1]]}}}],"schema":"https://github.com/citation-style-language/schema/raw/master/csl-citation.json"} </w:instrText>
      </w:r>
      <w:r w:rsidR="0052000E" w:rsidRPr="00125511">
        <w:rPr>
          <w:sz w:val="24"/>
          <w:szCs w:val="24"/>
        </w:rPr>
        <w:fldChar w:fldCharType="separate"/>
      </w:r>
      <w:r w:rsidR="0052000E" w:rsidRPr="00125511">
        <w:rPr>
          <w:rFonts w:ascii="Calibri" w:hAnsi="Calibri" w:cs="Calibri"/>
          <w:kern w:val="0"/>
          <w:sz w:val="24"/>
          <w:szCs w:val="24"/>
        </w:rPr>
        <w:t xml:space="preserve"> (Riedmaier </w:t>
      </w:r>
      <w:r w:rsidR="0052000E" w:rsidRPr="00125511">
        <w:rPr>
          <w:rFonts w:ascii="Calibri" w:hAnsi="Calibri" w:cs="Calibri"/>
          <w:i/>
          <w:iCs/>
          <w:kern w:val="0"/>
          <w:sz w:val="24"/>
          <w:szCs w:val="24"/>
        </w:rPr>
        <w:t>et al.</w:t>
      </w:r>
      <w:r w:rsidR="0052000E" w:rsidRPr="00125511">
        <w:rPr>
          <w:rFonts w:ascii="Calibri" w:hAnsi="Calibri" w:cs="Calibri"/>
          <w:kern w:val="0"/>
          <w:sz w:val="24"/>
          <w:szCs w:val="24"/>
        </w:rPr>
        <w:t>, 2020; Jankovic, Chaudhary and Goia, 2021)</w:t>
      </w:r>
      <w:r w:rsidR="0052000E" w:rsidRPr="00125511">
        <w:rPr>
          <w:sz w:val="24"/>
          <w:szCs w:val="24"/>
        </w:rPr>
        <w:fldChar w:fldCharType="end"/>
      </w:r>
    </w:p>
    <w:p w14:paraId="17DB3FF6" w14:textId="58F0B1DB" w:rsidR="003B690C" w:rsidRPr="00125511" w:rsidRDefault="003B690C" w:rsidP="00125511">
      <w:pPr>
        <w:spacing w:line="360" w:lineRule="auto"/>
        <w:rPr>
          <w:sz w:val="24"/>
          <w:szCs w:val="24"/>
        </w:rPr>
      </w:pPr>
      <w:r>
        <w:rPr>
          <w:sz w:val="24"/>
          <w:szCs w:val="24"/>
        </w:rPr>
        <w:t xml:space="preserve">In addition, Project management allows specialised leadership that’s adoptive and adaptive to change. With employment of excellent project managers who possess good characteristics for </w:t>
      </w:r>
      <w:r w:rsidR="006F6542">
        <w:rPr>
          <w:sz w:val="24"/>
          <w:szCs w:val="24"/>
        </w:rPr>
        <w:t>instance,</w:t>
      </w:r>
      <w:r>
        <w:rPr>
          <w:sz w:val="24"/>
          <w:szCs w:val="24"/>
        </w:rPr>
        <w:t xml:space="preserve"> good time management, enthusiasm, patience, fair, etc. </w:t>
      </w:r>
      <w:r w:rsidR="006F6542" w:rsidRPr="006F6542">
        <w:rPr>
          <w:sz w:val="24"/>
          <w:szCs w:val="24"/>
        </w:rPr>
        <w:t>Project Managers and Influence: Project managers often work in environments where they lack direct authority over project resources. Instead, they rely on influence to drive project success. Building influence is achieved through modelling, appreciation, and effective communication. Leveraging personal strengths and demonstrating a positive outlook towards learning and growth also enhances influence and trust within project teams.</w:t>
      </w:r>
      <w:r>
        <w:rPr>
          <w:sz w:val="24"/>
          <w:szCs w:val="24"/>
        </w:rPr>
        <w:t xml:space="preserve"> </w:t>
      </w:r>
      <w:r w:rsidR="006F6542" w:rsidRPr="006F6542">
        <w:rPr>
          <w:sz w:val="24"/>
          <w:szCs w:val="24"/>
        </w:rPr>
        <w:t>In summary, successful project management relies on building influence through effective communication, leveraging personal strengths, embracing vulnerability to build trust, and demonstrating genuine curiosity and a willingness to learn from others. These qualities contribute to creating collaborative and supportive project environments that enhance team performance and project outcomes.</w:t>
      </w:r>
      <w:r w:rsidR="006F6542">
        <w:rPr>
          <w:sz w:val="24"/>
          <w:szCs w:val="24"/>
        </w:rPr>
        <w:fldChar w:fldCharType="begin"/>
      </w:r>
      <w:r w:rsidR="006F6542">
        <w:rPr>
          <w:sz w:val="24"/>
          <w:szCs w:val="24"/>
        </w:rPr>
        <w:instrText xml:space="preserve"> ADDIN ZOTERO_ITEM CSL_CITATION {"citationID":"4Tdt9uap","properties":{"formattedCitation":"({\\i{}Be a Project Motivator}, no date)","plainCitation":"(Be a Project Motivator, no date)","noteIndex":0},"citationItems":[{"id":143,"uris":["http://zotero.org/users/13727123/items/2EJU7BFP"],"itemData":{"id":143,"type":"book","abstract":"8 \nCompleting the Circle to Be a Project Motivator \nBe hopeful. Be strong. Be brave. Be curious. And motivate! \nOur process to becoming a project motivator began with three areas of project...","ISBN":"978-1-5230-9581-0","language":"en","source":"learning.oreilly.com","title":"Be a Project Motivator","URL":"https://learning.oreilly.com/library/view/be-a-project/9781523095810/xhtml/ch8.html","accessed":{"date-parts":[["2024",4,29]]}}}],"schema":"https://github.com/citation-style-language/schema/raw/master/csl-citation.json"} </w:instrText>
      </w:r>
      <w:r w:rsidR="006F6542">
        <w:rPr>
          <w:sz w:val="24"/>
          <w:szCs w:val="24"/>
        </w:rPr>
        <w:fldChar w:fldCharType="separate"/>
      </w:r>
      <w:r w:rsidR="006F6542" w:rsidRPr="006F6542">
        <w:rPr>
          <w:rFonts w:ascii="Calibri" w:hAnsi="Calibri" w:cs="Calibri"/>
          <w:kern w:val="0"/>
          <w:sz w:val="24"/>
        </w:rPr>
        <w:t>(</w:t>
      </w:r>
      <w:r w:rsidR="006F6542" w:rsidRPr="006F6542">
        <w:rPr>
          <w:rFonts w:ascii="Calibri" w:hAnsi="Calibri" w:cs="Calibri"/>
          <w:i/>
          <w:iCs/>
          <w:kern w:val="0"/>
          <w:sz w:val="24"/>
        </w:rPr>
        <w:t>Be a Project Motivator</w:t>
      </w:r>
      <w:r w:rsidR="006F6542" w:rsidRPr="006F6542">
        <w:rPr>
          <w:rFonts w:ascii="Calibri" w:hAnsi="Calibri" w:cs="Calibri"/>
          <w:kern w:val="0"/>
          <w:sz w:val="24"/>
        </w:rPr>
        <w:t xml:space="preserve">, </w:t>
      </w:r>
      <w:r w:rsidR="006F6542">
        <w:rPr>
          <w:rFonts w:ascii="Calibri" w:hAnsi="Calibri" w:cs="Calibri"/>
          <w:kern w:val="0"/>
          <w:sz w:val="24"/>
        </w:rPr>
        <w:t>2018. Ch.8</w:t>
      </w:r>
      <w:r w:rsidR="006F6542" w:rsidRPr="006F6542">
        <w:rPr>
          <w:rFonts w:ascii="Calibri" w:hAnsi="Calibri" w:cs="Calibri"/>
          <w:kern w:val="0"/>
          <w:sz w:val="24"/>
        </w:rPr>
        <w:t>)</w:t>
      </w:r>
      <w:r w:rsidR="006F6542">
        <w:rPr>
          <w:sz w:val="24"/>
          <w:szCs w:val="24"/>
        </w:rPr>
        <w:fldChar w:fldCharType="end"/>
      </w:r>
    </w:p>
    <w:p w14:paraId="66C91172" w14:textId="77777777" w:rsidR="00E814DC" w:rsidRPr="00125511" w:rsidRDefault="00A20C43" w:rsidP="00125511">
      <w:pPr>
        <w:spacing w:line="360" w:lineRule="auto"/>
        <w:rPr>
          <w:b/>
          <w:bCs/>
          <w:sz w:val="24"/>
          <w:szCs w:val="24"/>
        </w:rPr>
      </w:pPr>
      <w:r w:rsidRPr="00125511">
        <w:rPr>
          <w:b/>
          <w:bCs/>
          <w:sz w:val="24"/>
          <w:szCs w:val="24"/>
        </w:rPr>
        <w:t>Impacts on business strategy</w:t>
      </w:r>
    </w:p>
    <w:p w14:paraId="4AAF1DFA" w14:textId="77777777" w:rsidR="002146A6" w:rsidRPr="00125511" w:rsidRDefault="00A20C43" w:rsidP="00125511">
      <w:pPr>
        <w:spacing w:line="360" w:lineRule="auto"/>
        <w:rPr>
          <w:sz w:val="24"/>
          <w:szCs w:val="24"/>
        </w:rPr>
      </w:pPr>
      <w:r w:rsidRPr="00125511">
        <w:rPr>
          <w:sz w:val="24"/>
          <w:szCs w:val="24"/>
        </w:rPr>
        <w:t>The Apollo Group case study involves the establishment of the University of Phoenix, which revolutionized higher education by offering convenient, affordable, and effective learning opportunities to a broader spectrum of working adults. The initiative originated from a small gathering in a living room in 1976, where John Sperling, an economist and professor at San Jose State University, recognized the potential to create a more adaptable higher education model for adult learners. Alongside Leland Fikes, then vice president of finance at a liberal arts college in Los Angeles, Sperling founded the University of Phoenix.</w:t>
      </w:r>
      <w:r w:rsidR="006D4A9F" w:rsidRPr="00125511">
        <w:rPr>
          <w:sz w:val="24"/>
          <w:szCs w:val="24"/>
        </w:rPr>
        <w:t xml:space="preserve"> </w:t>
      </w:r>
      <w:r w:rsidRPr="00125511">
        <w:rPr>
          <w:sz w:val="24"/>
          <w:szCs w:val="24"/>
        </w:rPr>
        <w:t xml:space="preserve">Over time, the University of Phoenix has significantly enhanced adult access to higher education, elevated </w:t>
      </w:r>
      <w:r w:rsidRPr="00125511">
        <w:rPr>
          <w:sz w:val="24"/>
          <w:szCs w:val="24"/>
        </w:rPr>
        <w:lastRenderedPageBreak/>
        <w:t xml:space="preserve">educational standards, and supported working adults in achieving their professional aspirations. This initiative has yielded substantial returns on investment and delivered increased value to stakeholders. The project's success is attributed to effective project management, characterized by the organization's astute market analysis and diligent oversight throughout the planning and design phases. For instance, extensive research was conducted to identify key barriers faced by adult learners, informing the development of an educational framework tailored to address these specific needs. </w:t>
      </w:r>
      <w:r w:rsidRPr="00125511">
        <w:rPr>
          <w:sz w:val="24"/>
          <w:szCs w:val="24"/>
        </w:rPr>
        <w:fldChar w:fldCharType="begin"/>
      </w:r>
      <w:r w:rsidRPr="00125511">
        <w:rPr>
          <w:sz w:val="24"/>
          <w:szCs w:val="24"/>
        </w:rPr>
        <w:instrText xml:space="preserve"> ADDIN ZOTERO_ITEM CSL_CITATION {"citationID":"yPn0J4c2","properties":{"formattedCitation":"(Ba\\uc0\\u241{}uelos, 2021)","plainCitation":"(Bañuelos, 2021)","noteIndex":0},"citationItems":[{"id":73,"uris":["http://zotero.org/users/13727123/items/QFKTEX9B"],"itemData":{"id":73,"type":"article-journal","abstract":"In 1978, the University of Phoenix was among the first for-profit universities to receive accreditation from a prestigious regional agency: the Higher Learning Commission of the North Central Association of Colleges and Schools. Its accreditation marked a turning point in broader acceptance for the for-profit model in higher education and gave the University of Phoenix access to its primary source of revenue: federal financial aid. This case offers an example of how innovation in US higher education can happen rapidly and with relatively little controversy. The decentralised nature of accreditation means that new schools can shop around to find an accreditor that best meets their needs. Because accreditors are so closely entwined with federal actors, they will greenlight innovative programmes when they serve the federal interest. Finally, because higher educational quality is difficult to assess, accreditors can use output-based metrics, which are better at supporting novelty than input-based standards.","container-title":"History of Education","DOI":"10.1080/0046760X.2020.1858190","ISSN":"0046-760X","issue":"3","note":"publisher: Routledge\n_eprint: https://doi.org/10.1080/0046760X.2020.1858190","page":"428–449","source":"Taylor and Francis+NEJM","title":"Quality and innovation in American higher education accreditation: the case of the University of Phoenix","title-short":"Quality and innovation in American higher education accreditation","volume":"50","author":[{"family":"Bañuelos","given":"Nidia"}],"issued":{"date-parts":[["2021",5,4]]}}}],"schema":"https://github.com/citation-style-language/schema/raw/master/csl-citation.json"} </w:instrText>
      </w:r>
      <w:r w:rsidRPr="00125511">
        <w:rPr>
          <w:sz w:val="24"/>
          <w:szCs w:val="24"/>
        </w:rPr>
        <w:fldChar w:fldCharType="separate"/>
      </w:r>
      <w:r w:rsidRPr="00125511">
        <w:rPr>
          <w:rFonts w:ascii="Calibri" w:hAnsi="Calibri" w:cs="Calibri"/>
          <w:kern w:val="0"/>
          <w:sz w:val="24"/>
          <w:szCs w:val="24"/>
        </w:rPr>
        <w:t>(Bañuelos, 2021)</w:t>
      </w:r>
      <w:r w:rsidRPr="00125511">
        <w:rPr>
          <w:sz w:val="24"/>
          <w:szCs w:val="24"/>
        </w:rPr>
        <w:fldChar w:fldCharType="end"/>
      </w:r>
    </w:p>
    <w:p w14:paraId="3B1DD850" w14:textId="77777777" w:rsidR="002146A6" w:rsidRPr="00125511" w:rsidRDefault="00A20C43" w:rsidP="00125511">
      <w:pPr>
        <w:spacing w:line="360" w:lineRule="auto"/>
        <w:rPr>
          <w:sz w:val="24"/>
          <w:szCs w:val="24"/>
        </w:rPr>
      </w:pPr>
      <w:r w:rsidRPr="00125511">
        <w:rPr>
          <w:sz w:val="24"/>
          <w:szCs w:val="24"/>
        </w:rPr>
        <w:t>The McDonald's Corporation case study is an example of a global business unit using a structural change initiative to increase revenue. A plant was developed in 2001 to enhance the company's penetration in the Eastern European market. The goal was to build one of the most technologically advanced burger production plants with highly automated equipment and packaging, complete with recycling and energy-saving features. A multimillion-dollar budget was set, and it was determined that the success of this venture was crucial in helping the corporation achieve its revenue targets. This was an extremely expensive investment, and it was essential that the project would be run to schedule and within budget. After the planning phase, the project was initiated through a groundbreaking ceremony. This was the start of the implementation process, and the monitoring and controlling had to be effective in ensuring resources were optimally used. The project faced some problems when, in December 2002, there was a decision to stop operations at four of McDonald's 24 European meat processing plants, which led to a reduction in headcount at the European division. This, as a result, reduced the volume of new business expected, and the decision was made to close the supplier development of the project in Germany.</w:t>
      </w:r>
      <w:r w:rsidRPr="00125511">
        <w:rPr>
          <w:sz w:val="24"/>
          <w:szCs w:val="24"/>
        </w:rPr>
        <w:fldChar w:fldCharType="begin"/>
      </w:r>
      <w:r w:rsidR="00376752" w:rsidRPr="00125511">
        <w:rPr>
          <w:sz w:val="24"/>
          <w:szCs w:val="24"/>
        </w:rPr>
        <w:instrText xml:space="preserve"> ADDIN ZOTERO_ITEM CSL_CITATION {"citationID":"Sz31Y5Vd","properties":{"formattedCitation":"(Abbasaliyeva, 2021; Ghamraoui, 2022; Madureira, Sergeenko and Zaimeko, 2023)","plainCitation":"(Abbasaliyeva, 2021; Ghamraoui, 2022; Madureira, Sergeenko and Zaimeko, 2023)","noteIndex":0},"citationItems":[{"id":79,"uris":["http://zotero.org/users/13727123/items/5B44N3UE"],"itemData":{"id":79,"type":"article-journal","abstract":"This study delves into the pivotal role of Competitive Intelligence (CI) in shaping International Business Development (IBD) strategies for multinational enterprises (MNEs) operating in the fast-food industry amidst the geopolitical turbulence of the Russia-Ukraine conflict. It addresses a critical gap in existing research by examining how CI influences strategic decision-making in conflict-affected zones. The research is anchored on the premise that traditional IBD frameworks exhibit limitations when applied to unstable geopolitical contexts, necessitating a nuanced understanding of the interplay between CI and IBD in such environments. Employing a mixed-methods approach, the study integrates a comprehensive literature review with case studies and empirical data analysis. It particularly leverages the Competitive Intelligence Funnel framework to assess both external and internal business factors that influence strategic decisions. This methodology facilitates a holistic examination of the strategic manoeuvres of prominent fast-food corporations, including McDonald's, YUM! Brands, and Subway, in response to the conflict. The findings reveal that these MNEs employed adaptive strategies in various domains such as marketing, supply chain management, corporate social responsibility, and investment decisions. Notably, the study uncovers a significant reliance on real-time geopolitical analysis and ethical considerations in strategy formulation, underscoring the limitations of conventional IBD models in conflict scenarios. Conclusively, the research posits that existing IBD frameworks require integration with real-time geopolitical insights and ethical considerations to be effective in conflict zones. This study contributes to the academic discourse by highlighting the indispensability of CI in the strategic planning of MNEs in volatile environments. It provides a novel perspective on the dynamic relationship between CI and IBD strategies, offering valuable insights for both scholars and practitioners in the realms of international business and strategic management.","container-title":"Journal of Intelligence Studies in Business","DOI":"10.37380/jisib.v13iSpecial%20Issue%201.1133","journalAbbreviation":"Journal of Intelligence Studies in Business","page":"10-32","source":"ResearchGate","title":"Competitive Intelligence and International Business Development Strategies for Multinational Enterprises in Conflict Zones: A Study of the Fast-Food Industry During the Russia-Ukraine Conflict","title-short":"Competitive Intelligence and International Business Development Strategies for Multinational Enterprises in Conflict Zones","volume":"13","author":[{"family":"Madureira","given":"Luis"},{"family":"Sergeenko","given":"Iuliia"},{"family":"Zaimeko","given":"Sergei"}],"issued":{"date-parts":[["2023",12,24]]}}},{"id":76,"uris":["http://zotero.org/users/13727123/items/475X2RQ5"],"itemData":{"id":76,"type":"article-journal","abstract":"Being successful in global competition conditions makes it imperative for businesses to act with a “consumer-oriented” marketing theory its forms the basis of modern marketing approach. As is known, the global market environment differs from the local marketing environment. To gain a competitive advantage, strategies for marketing mix elements need to be harmonized, considering market characteristics and consumer differences. The success indicator required to be consumer-oriented is to achieve a high level of customer satisfaction and loyalty. Thus, global businesses can expand their global consumer portfolio. Businesses that want to carry and maintain their goals and targets for international markets for a long period of time have to develop successful product and service strategies by taking into account consumer needs and needs. Businesses that want to create loyal and profitable customers should develop innovative product strategies, considering the market differences in which they operate. Fast food, being an integral part of the social sphere, by virtue of its specificity affects the interests of almost all social groups of the population. In market conditions, fast-food is becoming more differentiated, creating various forms of providing its services, adapted to the innovations arising in the consumption of these services. New formats of catering establishments appear. Many of them are based on the network principle of operation, which significantly increases their competitiveness and profitability. The main goal of the dissertation research is to develop a methodology for assessing the effectiveness of the functioning of fast-food enterprises in the world, as well as recommendations for improving their competitiveness in market conditions.","container-title":"ISTANBUL UNIVERSITY","language":"en","source":"Zotero","title":"ANALYSING THE MARKETSHARE OF GLOBAL FASTFOOD RESTURANTS: CASE OF MCDONALD’S IN TURKEY","URL":"http://nek.istanbul.edu.tr:4444/ekos/TEZ/ET003120.pdf","author":[{"family":"Abbasaliyeva","given":"Vafa"}],"accessed":{"date-parts":[["2024",4,28]]},"issued":{"date-parts":[["2021"]]}}},{"id":78,"uris":["http://zotero.org/users/13727123/items/28JIL4AZ"],"itemData":{"id":78,"type":"article-journal","abstract":"Globalization has emerged and developed significantly since the early 1980s, that’s when the debates evolving around companies’ searching for developing and applying suitable strategies to tap into different international markets. As an example, standardization of certain products and services in all market locations, is one way a strategic goal of some companies, on the controversy some companies may go for adaptation strategies in various markets to be able to satisfy tastes, likes, preferences and habits of the consumers. Any business that wishes to expand its operations and go international, is entitled to choose between changing its marketing mix and strategies to adapt to the new market properties and customer segments and keeping its original marketing strategies without changing them.","container-title":"IŞIK UNIVERSITY","language":"en","source":"Zotero","title":"IMPACT OF STANDARDIZATION AND ADAPTATION STRATEGIES WHILE ENTERING NEW INTERNATIONAL MARKETS: CASE STUDIES OF MCDONALD’S AND IKEA","URL":"https://acikerisim.isikun.edu.tr/xmlui/bitstream/handle/11729/5541/Impact_of_standardization_and_adaptation_strategies_while_entering_new_international_markets_case_studies_of_Mcdonalds_and_Ikea.pdf?sequence=1&amp;isAllowed=y","author":[{"family":"Ghamraoui","given":"Sanaa"}],"accessed":{"date-parts":[["2024",4,28]]},"issued":{"date-parts":[["2022",9]]}}}],"schema":"https://github.com/citation-style-language/schema/raw/master/csl-citation.json"} </w:instrText>
      </w:r>
      <w:r w:rsidRPr="00125511">
        <w:rPr>
          <w:sz w:val="24"/>
          <w:szCs w:val="24"/>
        </w:rPr>
        <w:fldChar w:fldCharType="separate"/>
      </w:r>
      <w:r w:rsidR="00376752" w:rsidRPr="00125511">
        <w:rPr>
          <w:rFonts w:ascii="Calibri" w:hAnsi="Calibri" w:cs="Calibri"/>
          <w:sz w:val="24"/>
          <w:szCs w:val="24"/>
        </w:rPr>
        <w:t>(Abbasaliyeva, 2021; Ghamraoui, 2022; Madureira, Sergeenko and Zaimeko, 2023)</w:t>
      </w:r>
      <w:r w:rsidRPr="00125511">
        <w:rPr>
          <w:sz w:val="24"/>
          <w:szCs w:val="24"/>
        </w:rPr>
        <w:fldChar w:fldCharType="end"/>
      </w:r>
    </w:p>
    <w:p w14:paraId="03003C66" w14:textId="77777777" w:rsidR="00501909" w:rsidRPr="00125511" w:rsidRDefault="00A20C43" w:rsidP="00125511">
      <w:pPr>
        <w:spacing w:line="360" w:lineRule="auto"/>
        <w:rPr>
          <w:sz w:val="24"/>
          <w:szCs w:val="24"/>
        </w:rPr>
      </w:pPr>
      <w:r w:rsidRPr="00125511">
        <w:rPr>
          <w:sz w:val="24"/>
          <w:szCs w:val="24"/>
        </w:rPr>
        <w:t>Siemens AG is an example of a company with a matrix organizational structure improving inter-organizational project management in a complex market environment. The current global economic crisis has led to reduced electrical energy consumption in developed and emergent nations. This has shifted white-collared and blue-collared employment from original jobs in project locations to new employment in project locations around existing Siemens factories and offices. This has led to a market demand for short-cycle projects and recurring projects in the factory or office locations with increased home-office employment.</w:t>
      </w:r>
      <w:r w:rsidR="00E73D18" w:rsidRPr="00125511">
        <w:rPr>
          <w:sz w:val="24"/>
          <w:szCs w:val="24"/>
        </w:rPr>
        <w:fldChar w:fldCharType="begin"/>
      </w:r>
      <w:r w:rsidR="00E73D18" w:rsidRPr="00125511">
        <w:rPr>
          <w:sz w:val="24"/>
          <w:szCs w:val="24"/>
        </w:rPr>
        <w:instrText xml:space="preserve"> ADDIN ZOTERO_ITEM CSL_CITATION {"citationID":"VAQrfKEw","properties":{"formattedCitation":"(Cozmiuc and Petrisor, 2021)","plainCitation":"(Cozmiuc and Petrisor, 2021)","noteIndex":0},"citationItems":[{"id":84,"uris":["http://zotero.org/users/13727123/items/HNWQ8N6D"],"itemData":{"id":84,"type":"chapter","abstract":"The digital economy is growing at unprecedented speed and scale. Digital technologies generate the digital transformation of everything – organizations, industries, society. Digital technologies and digital business models disrupt industries in a digital vortex to a different degree by industry. In...","container-title":"Managerial Issues in Digital Transformation of Global Modern Corporations","ISBN":"978-1-79982-402-2","language":"en","license":"Access limited to members","note":"DOI: 10.4018/978-1-7998-2402-2.ch013","page":"183-209","publisher":"IGI Global","source":"www.igi-global.com","title":"The Siemens Digitalization Strategy in a Value-Based Management Framework","URL":"https://www.igi-global.com/chapter/the-siemens-digitalization-strategy-in-a-value-based-management-framework/www.igi-global.com/chapter/the-siemens-digitalization-strategy-in-a-value-based-management-framework/286206","author":[{"family":"Cozmiuc","given":"Diana Claudia"},{"family":"Petrisor","given":"Ioan I."}],"accessed":{"date-parts":[["2024",4,28]]},"issued":{"date-parts":[["2021"]]}}}],"schema":"https://github.com/citation-style-language/schema/raw/master/csl-citation.json"} </w:instrText>
      </w:r>
      <w:r w:rsidR="00E73D18" w:rsidRPr="00125511">
        <w:rPr>
          <w:sz w:val="24"/>
          <w:szCs w:val="24"/>
        </w:rPr>
        <w:fldChar w:fldCharType="separate"/>
      </w:r>
      <w:r w:rsidR="00E73D18" w:rsidRPr="00125511">
        <w:rPr>
          <w:rFonts w:ascii="Calibri" w:hAnsi="Calibri" w:cs="Calibri"/>
          <w:sz w:val="24"/>
          <w:szCs w:val="24"/>
        </w:rPr>
        <w:t>(Cozmiuc and Petrisor, 2021)</w:t>
      </w:r>
      <w:r w:rsidR="00E73D18" w:rsidRPr="00125511">
        <w:rPr>
          <w:sz w:val="24"/>
          <w:szCs w:val="24"/>
        </w:rPr>
        <w:fldChar w:fldCharType="end"/>
      </w:r>
      <w:r w:rsidRPr="00125511">
        <w:rPr>
          <w:sz w:val="24"/>
          <w:szCs w:val="24"/>
        </w:rPr>
        <w:t xml:space="preserve"> </w:t>
      </w:r>
      <w:r w:rsidR="00E73D18" w:rsidRPr="00125511">
        <w:rPr>
          <w:sz w:val="24"/>
          <w:szCs w:val="24"/>
        </w:rPr>
        <w:t>.</w:t>
      </w:r>
      <w:r w:rsidRPr="00125511">
        <w:rPr>
          <w:sz w:val="24"/>
          <w:szCs w:val="24"/>
        </w:rPr>
        <w:t xml:space="preserve">This situation resulted in the Siemens CEMM </w:t>
      </w:r>
      <w:r w:rsidRPr="00125511">
        <w:rPr>
          <w:sz w:val="24"/>
          <w:szCs w:val="24"/>
        </w:rPr>
        <w:lastRenderedPageBreak/>
        <w:t>(Community of Experts for MMM) team conducting an internal value creation analysis, which resulted in a decision to design and pilot a project to improve the effectiveness and efficiency of MMM project management by up to 20% over the coming two years. The plan was to develop and implement a small portfolio of closely related process-oriented projects. This began the initiation phase of the project.</w:t>
      </w:r>
      <w:r w:rsidR="00E73D18" w:rsidRPr="00125511">
        <w:rPr>
          <w:sz w:val="24"/>
          <w:szCs w:val="24"/>
        </w:rPr>
        <w:fldChar w:fldCharType="begin"/>
      </w:r>
      <w:r w:rsidR="00E73D18" w:rsidRPr="00125511">
        <w:rPr>
          <w:sz w:val="24"/>
          <w:szCs w:val="24"/>
        </w:rPr>
        <w:instrText xml:space="preserve"> ADDIN ZOTERO_ITEM CSL_CITATION {"citationID":"iw2OMXU5","properties":{"formattedCitation":"(Pang {\\i{}et al.}, 2021)","plainCitation":"(Pang et al., 2021)","noteIndex":0},"citationItems":[{"id":89,"uris":["http://zotero.org/users/13727123/items/93IVXJM9"],"itemData":{"id":89,"type":"article-journal","abstract":"This paper provides an overview of the current state-of-the-art digital twin and digital thread technology in industrial operations. Both are transformational technologies that have the advantage of improving the efficiency of current design and manufacturing. Digital twin is an important element of the Industry 4.0 digitalization process; however, the huge amount of data that are generated and collected by a digital twin offer challenges in handling, processing and storage. The paper aims to report on the development of a new framework that combines the digital twin and digital thread for better data management in order to drive innovation, improve the production process and performance and ensure continuity and traceability of information. The digital twin/thread framework incorporates behavior simulation and physical control components, in which these two components rely on the connectivity between the twin and thread for information flow and exchange to drive innovation. The twin/thread framework encompasses specifications that include organizational architecture layout, security, user access, databases and hardware and software requirements. It is envisaged that the framework will be applicable to enhancing the optimization of operational processes and traceability of information in the physical world, especially in an Industry Shipyard 4.0.","container-title":"Applied Sciences","DOI":"10.3390/app11031097","ISSN":"2076-3417","issue":"3","language":"en","license":"http://creativecommons.org/licenses/by/3.0/","note":"number: 3\npublisher: Multidisciplinary Digital Publishing Institute","page":"1097","source":"www.mdpi.com","title":"Developing a Digital Twin and Digital Thread Framework for an ‘Industry 4.0’ Shipyard","volume":"11","author":[{"family":"Pang","given":"Toh Yen"},{"family":"Pelaez Restrepo","given":"Juan D."},{"family":"Cheng","given":"Chi-Tsun"},{"family":"Yasin","given":"Alim"},{"family":"Lim","given":"Hailey"},{"family":"Miletic","given":"Miro"}],"issued":{"date-parts":[["2021",1]]}}}],"schema":"https://github.com/citation-style-language/schema/raw/master/csl-citation.json"} </w:instrText>
      </w:r>
      <w:r w:rsidR="00E73D18" w:rsidRPr="00125511">
        <w:rPr>
          <w:sz w:val="24"/>
          <w:szCs w:val="24"/>
        </w:rPr>
        <w:fldChar w:fldCharType="separate"/>
      </w:r>
      <w:r w:rsidR="00E73D18" w:rsidRPr="00125511">
        <w:rPr>
          <w:rFonts w:ascii="Calibri" w:hAnsi="Calibri" w:cs="Calibri"/>
          <w:kern w:val="0"/>
          <w:sz w:val="24"/>
          <w:szCs w:val="24"/>
        </w:rPr>
        <w:t xml:space="preserve"> (Pang </w:t>
      </w:r>
      <w:r w:rsidR="00E73D18" w:rsidRPr="00125511">
        <w:rPr>
          <w:rFonts w:ascii="Calibri" w:hAnsi="Calibri" w:cs="Calibri"/>
          <w:i/>
          <w:iCs/>
          <w:kern w:val="0"/>
          <w:sz w:val="24"/>
          <w:szCs w:val="24"/>
        </w:rPr>
        <w:t>et al.</w:t>
      </w:r>
      <w:r w:rsidR="00E73D18" w:rsidRPr="00125511">
        <w:rPr>
          <w:rFonts w:ascii="Calibri" w:hAnsi="Calibri" w:cs="Calibri"/>
          <w:kern w:val="0"/>
          <w:sz w:val="24"/>
          <w:szCs w:val="24"/>
        </w:rPr>
        <w:t>, 2021)</w:t>
      </w:r>
      <w:r w:rsidR="00E73D18" w:rsidRPr="00125511">
        <w:rPr>
          <w:sz w:val="24"/>
          <w:szCs w:val="24"/>
        </w:rPr>
        <w:fldChar w:fldCharType="end"/>
      </w:r>
      <w:r w:rsidRPr="00125511">
        <w:rPr>
          <w:sz w:val="24"/>
          <w:szCs w:val="24"/>
        </w:rPr>
        <w:t>The studies found success, and the monitoring and controlling were effective in gathering feedback from the current project managers and their projects, which enabled fast and flexible decision-making towards internal and external changes.</w:t>
      </w:r>
      <w:r w:rsidR="00E73D18" w:rsidRPr="00125511">
        <w:rPr>
          <w:sz w:val="24"/>
          <w:szCs w:val="24"/>
        </w:rPr>
        <w:t xml:space="preserve"> </w:t>
      </w:r>
      <w:r w:rsidR="00DC45EE" w:rsidRPr="00125511">
        <w:rPr>
          <w:sz w:val="24"/>
          <w:szCs w:val="24"/>
        </w:rPr>
        <w:fldChar w:fldCharType="begin"/>
      </w:r>
      <w:r w:rsidR="00DC45EE" w:rsidRPr="00125511">
        <w:rPr>
          <w:sz w:val="24"/>
          <w:szCs w:val="24"/>
        </w:rPr>
        <w:instrText xml:space="preserve"> ADDIN ZOTERO_ITEM CSL_CITATION {"citationID":"5uivkpE3","properties":{"formattedCitation":"(Brandt {\\i{}et al.}, 2023)","plainCitation":"(Brandt et al., 2023)","noteIndex":0},"citationItems":[{"id":94,"uris":["http://zotero.org/users/13727123/items/M2969CW9"],"itemData":{"id":94,"type":"article-journal","abstract":"Business processes in a broad range of industries along the value-chain and product life-cycle suffer from significant challenges pertaining to data quality. These challenges include unknown data validity and tolerance ranges, inconsistency across datasets, data incompleteness, and inaccessibility due to data silos. To address these challenges, we need standardised product data exchange between different business units along the value-chain and product life-cycle. Existing modelling languages such as OWL are expressive, but not sufficiently usable for non-semantic experts, while typically these experts (e.g., engineers) possess the essential knowledge for creating the data models. To this end, we develop an approach named as Information Modelling Framework (IMF) that aims at user-friendly modelling for engineers. This paper presents our ongoing research of the IMF approach and exemplify its usage with a real business case at Siemens Energy.","language":"en","source":"Zotero","title":"Towards Standardised Product Data Exchange with Information Modelling Framework at Siemens Energy","author":[{"family":"Brandt","given":"Maja Miličić"},{"family":"Psarommatis","given":"Foivos"},{"family":"Simon","given":"Christophe"},{"family":"Waaler","given":"Arild"},{"family":"Zhou","given":"Baifan"}],"issued":{"date-parts":[["2023",11,7]]}}}],"schema":"https://github.com/citation-style-language/schema/raw/master/csl-citation.json"} </w:instrText>
      </w:r>
      <w:r w:rsidR="00DC45EE" w:rsidRPr="00125511">
        <w:rPr>
          <w:sz w:val="24"/>
          <w:szCs w:val="24"/>
        </w:rPr>
        <w:fldChar w:fldCharType="separate"/>
      </w:r>
      <w:r w:rsidR="00DC45EE" w:rsidRPr="00125511">
        <w:rPr>
          <w:rFonts w:ascii="Calibri" w:hAnsi="Calibri" w:cs="Calibri"/>
          <w:kern w:val="0"/>
          <w:sz w:val="24"/>
          <w:szCs w:val="24"/>
        </w:rPr>
        <w:t xml:space="preserve">(Brandt </w:t>
      </w:r>
      <w:r w:rsidR="00DC45EE" w:rsidRPr="00125511">
        <w:rPr>
          <w:rFonts w:ascii="Calibri" w:hAnsi="Calibri" w:cs="Calibri"/>
          <w:i/>
          <w:iCs/>
          <w:kern w:val="0"/>
          <w:sz w:val="24"/>
          <w:szCs w:val="24"/>
        </w:rPr>
        <w:t>et al.</w:t>
      </w:r>
      <w:r w:rsidR="00DC45EE" w:rsidRPr="00125511">
        <w:rPr>
          <w:rFonts w:ascii="Calibri" w:hAnsi="Calibri" w:cs="Calibri"/>
          <w:kern w:val="0"/>
          <w:sz w:val="24"/>
          <w:szCs w:val="24"/>
        </w:rPr>
        <w:t>, 2023)</w:t>
      </w:r>
      <w:r w:rsidR="00DC45EE" w:rsidRPr="00125511">
        <w:rPr>
          <w:sz w:val="24"/>
          <w:szCs w:val="24"/>
        </w:rPr>
        <w:fldChar w:fldCharType="end"/>
      </w:r>
    </w:p>
    <w:p w14:paraId="3B19C589" w14:textId="77777777" w:rsidR="00BF0580" w:rsidRPr="00125511" w:rsidRDefault="00BF0580" w:rsidP="00125511">
      <w:pPr>
        <w:spacing w:line="360" w:lineRule="auto"/>
        <w:rPr>
          <w:b/>
          <w:bCs/>
          <w:sz w:val="24"/>
          <w:szCs w:val="24"/>
        </w:rPr>
      </w:pPr>
    </w:p>
    <w:p w14:paraId="08A0973C" w14:textId="77777777" w:rsidR="003727AC" w:rsidRDefault="003727AC" w:rsidP="00125511">
      <w:pPr>
        <w:spacing w:line="360" w:lineRule="auto"/>
        <w:rPr>
          <w:b/>
          <w:bCs/>
          <w:sz w:val="24"/>
          <w:szCs w:val="24"/>
        </w:rPr>
      </w:pPr>
    </w:p>
    <w:p w14:paraId="27A258AF" w14:textId="77777777" w:rsidR="003727AC" w:rsidRDefault="003727AC" w:rsidP="00125511">
      <w:pPr>
        <w:spacing w:line="360" w:lineRule="auto"/>
        <w:rPr>
          <w:b/>
          <w:bCs/>
          <w:sz w:val="24"/>
          <w:szCs w:val="24"/>
        </w:rPr>
      </w:pPr>
    </w:p>
    <w:p w14:paraId="6259C3AD" w14:textId="77777777" w:rsidR="003727AC" w:rsidRDefault="003727AC" w:rsidP="00125511">
      <w:pPr>
        <w:spacing w:line="360" w:lineRule="auto"/>
        <w:rPr>
          <w:b/>
          <w:bCs/>
          <w:sz w:val="24"/>
          <w:szCs w:val="24"/>
        </w:rPr>
      </w:pPr>
    </w:p>
    <w:p w14:paraId="66BBE040" w14:textId="1A30EF51" w:rsidR="00DB73F1" w:rsidRPr="00125511" w:rsidRDefault="00A20C43" w:rsidP="00125511">
      <w:pPr>
        <w:spacing w:line="360" w:lineRule="auto"/>
        <w:rPr>
          <w:b/>
          <w:bCs/>
          <w:sz w:val="24"/>
          <w:szCs w:val="24"/>
        </w:rPr>
      </w:pPr>
      <w:r w:rsidRPr="00125511">
        <w:rPr>
          <w:b/>
          <w:bCs/>
          <w:sz w:val="24"/>
          <w:szCs w:val="24"/>
        </w:rPr>
        <w:t>Challenges in Project Management</w:t>
      </w:r>
    </w:p>
    <w:p w14:paraId="5096F308" w14:textId="29AC6A1B" w:rsidR="00127E0C" w:rsidRPr="00125511" w:rsidRDefault="00A20C43" w:rsidP="00125511">
      <w:pPr>
        <w:spacing w:line="360" w:lineRule="auto"/>
        <w:rPr>
          <w:sz w:val="24"/>
          <w:szCs w:val="24"/>
        </w:rPr>
      </w:pPr>
      <w:r w:rsidRPr="00125511">
        <w:rPr>
          <w:sz w:val="24"/>
          <w:szCs w:val="24"/>
        </w:rPr>
        <w:t>Scope Management challenges</w:t>
      </w:r>
      <w:r w:rsidR="003727AC">
        <w:rPr>
          <w:sz w:val="24"/>
          <w:szCs w:val="24"/>
        </w:rPr>
        <w:t>:</w:t>
      </w:r>
    </w:p>
    <w:p w14:paraId="49F65671" w14:textId="77777777" w:rsidR="00127E0C" w:rsidRDefault="00A20C43" w:rsidP="00125511">
      <w:pPr>
        <w:spacing w:line="360" w:lineRule="auto"/>
        <w:rPr>
          <w:sz w:val="24"/>
          <w:szCs w:val="24"/>
        </w:rPr>
      </w:pPr>
      <w:r w:rsidRPr="00125511">
        <w:rPr>
          <w:sz w:val="24"/>
          <w:szCs w:val="24"/>
        </w:rPr>
        <w:t>Scope management is defining the exact boundaries of the project to the very end on all sides and all concerned aspects. It is what is and what is not part of the project in terms of deliverables. Organizations with effective scope management processes had 57% of projects meet original goals and business intent compared to an average of 43% for organizations with ineffective scope management. 43% of all projects were completed within budget and 49% were finished on time. This indicates a strong correlation between higher project success rates and effective scope management. Scope management if not done properly in the initial phase of the project results in many changes to the initial planning which would then put risk to the project in terms of over budget, delayed schedule and improper resource allocation. 43% of projects at organizations in which scope management is not considered an important activity were classified as complete failures. In other words, they were either abandoned, did not meet original goals and business intent, were completed over budget or behind schedule. Scope changes were common throughout the projects. 35% of the projects experienced a high frequency of scope change.</w:t>
      </w:r>
      <w:r w:rsidR="00483FB1" w:rsidRPr="00125511">
        <w:rPr>
          <w:sz w:val="24"/>
          <w:szCs w:val="24"/>
        </w:rPr>
        <w:t xml:space="preserve"> </w:t>
      </w:r>
      <w:r w:rsidR="00483FB1" w:rsidRPr="00125511">
        <w:rPr>
          <w:sz w:val="24"/>
          <w:szCs w:val="24"/>
        </w:rPr>
        <w:fldChar w:fldCharType="begin"/>
      </w:r>
      <w:r w:rsidR="00483FB1" w:rsidRPr="00125511">
        <w:rPr>
          <w:sz w:val="24"/>
          <w:szCs w:val="24"/>
        </w:rPr>
        <w:instrText xml:space="preserve"> ADDIN ZOTERO_ITEM CSL_CITATION {"citationID":"iYUcN3dv","properties":{"formattedCitation":"(Pulse of the Profession\\uc0\\u174{} findings., no date)","plainCitation":"(Pulse of the Profession® findings., no date)","noteIndex":0},"citationItems":[{"id":136,"uris":["http://zotero.org/users/13727123/items/9NQ7T6D5"],"itemData":{"id":136,"type":"webpage","abstract":"Project success rates are rising. Organizations are wasting an average of US$97 million for every US$1 billion invested — a 20 percent decline from last year’s Pulse of the Profession® findings.","language":"en","title":"PMI Pulse of the Profession® 2017","URL":"https://www.pmi.org/learning/thought-leadership/pulse/pulse-of-the-profession-2017","author":[{"family":"Pulse of the Profession® findings.","given":""}],"accessed":{"date-parts":[["2024",4,29]]}}}],"schema":"https://github.com/citation-style-language/schema/raw/master/csl-citation.json"} </w:instrText>
      </w:r>
      <w:r w:rsidR="00483FB1" w:rsidRPr="00125511">
        <w:rPr>
          <w:sz w:val="24"/>
          <w:szCs w:val="24"/>
        </w:rPr>
        <w:fldChar w:fldCharType="separate"/>
      </w:r>
      <w:r w:rsidR="00483FB1" w:rsidRPr="00125511">
        <w:rPr>
          <w:rFonts w:ascii="Calibri" w:hAnsi="Calibri" w:cs="Calibri"/>
          <w:kern w:val="0"/>
          <w:sz w:val="24"/>
          <w:szCs w:val="24"/>
        </w:rPr>
        <w:t>(Pulse of the Profession® findings., 2017)</w:t>
      </w:r>
      <w:r w:rsidR="00483FB1" w:rsidRPr="00125511">
        <w:rPr>
          <w:sz w:val="24"/>
          <w:szCs w:val="24"/>
        </w:rPr>
        <w:fldChar w:fldCharType="end"/>
      </w:r>
      <w:r w:rsidRPr="00125511">
        <w:rPr>
          <w:sz w:val="24"/>
          <w:szCs w:val="24"/>
        </w:rPr>
        <w:t xml:space="preserve"> On average there were 5.8 changes to project scope which is a relatively </w:t>
      </w:r>
      <w:r w:rsidRPr="00125511">
        <w:rPr>
          <w:sz w:val="24"/>
          <w:szCs w:val="24"/>
        </w:rPr>
        <w:lastRenderedPageBreak/>
        <w:t xml:space="preserve">high number considering the detrimental effects on project success rates. Scope changes resulted in many cases of projects running over budget, 48% of projects which ran into cost overruns were shown to have high levels of scope change. Cost overruns due to scope changes were often substantial. On average, projects which experienced scope changes and cost overruns were shown to have consumed 4 times the original estimated cost to determine the changes. </w:t>
      </w:r>
      <w:r w:rsidRPr="00125511">
        <w:rPr>
          <w:sz w:val="24"/>
          <w:szCs w:val="24"/>
        </w:rPr>
        <w:fldChar w:fldCharType="begin"/>
      </w:r>
      <w:r w:rsidR="00483FB1" w:rsidRPr="00125511">
        <w:rPr>
          <w:sz w:val="24"/>
          <w:szCs w:val="24"/>
        </w:rPr>
        <w:instrText xml:space="preserve"> ADDIN ZOTERO_ITEM CSL_CITATION {"citationID":"L5vlYuwj","properties":{"formattedCitation":"(Project Management Institute, 2021; {\\i{}Cost and Value Management in Projects, 2nd Edition}, 2023)","plainCitation":"(Project Management Institute, 2021; Cost and Value Management in Projects, 2nd Edition, 2023)","noteIndex":0},"citationItems":[{"id":139,"uris":["http://zotero.org/users/13727123/items/SLKRJWIU"],"itemData":{"id":139,"type":"webpage","abstract":"Our annual global survey shows a fundamental shift in how leading organizations and their teams plan and execute initiatives. The result? Higher levels of organizational agility, more standardized risk management practices, and less project scope creep—contributing to better project performance.","language":"en","title":"Beyond Agile | Pulse of the Profession® 2021","URL":"https://www.pmi.org/learning/thought-leadership/pulse/pulse-of-the-profession-2021","author":[{"family":"Project Management Institute","given":""}],"accessed":{"date-parts":[["2024",4,29]]},"issued":{"date-parts":[["2021"]]}}},{"id":132,"uris":["http://zotero.org/users/13727123/items/7U4KRAKD"],"itemData":{"id":132,"type":"book","abstract":"Cost and Value Management in Projects Project manager's guide to achieving cost efficiency and value optimization—thoroughly updated with new cases, examples, and problem sets The newly revised...","ISBN":"978-1-119-93354-0","language":"en","source":"learning.oreilly.com","title":"Cost and Value Management in Projects, 2nd Edition","URL":"https://learning.oreilly.com/library/view/cost-and-value/9781119933540/","accessed":{"date-parts":[["2024",4,29]]},"issued":{"date-parts":[["2023"]]}}}],"schema":"https://github.com/citation-style-language/schema/raw/master/csl-citation.json"} </w:instrText>
      </w:r>
      <w:r w:rsidRPr="00125511">
        <w:rPr>
          <w:sz w:val="24"/>
          <w:szCs w:val="24"/>
        </w:rPr>
        <w:fldChar w:fldCharType="separate"/>
      </w:r>
      <w:r w:rsidR="00483FB1" w:rsidRPr="00125511">
        <w:rPr>
          <w:rFonts w:ascii="Calibri" w:hAnsi="Calibri" w:cs="Calibri"/>
          <w:kern w:val="0"/>
          <w:sz w:val="24"/>
          <w:szCs w:val="24"/>
        </w:rPr>
        <w:t xml:space="preserve">(Project Management Institute, 2021; </w:t>
      </w:r>
      <w:r w:rsidR="00483FB1" w:rsidRPr="00125511">
        <w:rPr>
          <w:rFonts w:ascii="Calibri" w:hAnsi="Calibri" w:cs="Calibri"/>
          <w:i/>
          <w:iCs/>
          <w:kern w:val="0"/>
          <w:sz w:val="24"/>
          <w:szCs w:val="24"/>
        </w:rPr>
        <w:t>Cost and Value Management in Projects, 2nd Edition</w:t>
      </w:r>
      <w:r w:rsidR="00483FB1" w:rsidRPr="00125511">
        <w:rPr>
          <w:rFonts w:ascii="Calibri" w:hAnsi="Calibri" w:cs="Calibri"/>
          <w:kern w:val="0"/>
          <w:sz w:val="24"/>
          <w:szCs w:val="24"/>
        </w:rPr>
        <w:t>, 2023)</w:t>
      </w:r>
      <w:r w:rsidRPr="00125511">
        <w:rPr>
          <w:sz w:val="24"/>
          <w:szCs w:val="24"/>
        </w:rPr>
        <w:fldChar w:fldCharType="end"/>
      </w:r>
    </w:p>
    <w:p w14:paraId="35A1C8A2" w14:textId="6A14B078" w:rsidR="003727AC" w:rsidRDefault="003727AC" w:rsidP="00125511">
      <w:pPr>
        <w:spacing w:line="360" w:lineRule="auto"/>
        <w:rPr>
          <w:sz w:val="24"/>
          <w:szCs w:val="24"/>
        </w:rPr>
      </w:pPr>
      <w:r>
        <w:rPr>
          <w:sz w:val="24"/>
          <w:szCs w:val="24"/>
        </w:rPr>
        <w:t>Resource Management challenges:</w:t>
      </w:r>
    </w:p>
    <w:p w14:paraId="6A2B38D6" w14:textId="11F7AF23" w:rsidR="003727AC" w:rsidRPr="00B2699A" w:rsidRDefault="003727AC" w:rsidP="00125511">
      <w:pPr>
        <w:spacing w:line="360" w:lineRule="auto"/>
        <w:rPr>
          <w:sz w:val="24"/>
          <w:szCs w:val="24"/>
        </w:rPr>
      </w:pPr>
      <w:r>
        <w:rPr>
          <w:sz w:val="24"/>
          <w:szCs w:val="24"/>
        </w:rPr>
        <w:t xml:space="preserve">Considering all these challenges, decisions involving when to allocate resources and how to do it is crucial. </w:t>
      </w:r>
      <w:r w:rsidR="00B2699A" w:rsidRPr="00B2699A">
        <w:rPr>
          <w:sz w:val="24"/>
          <w:szCs w:val="24"/>
        </w:rPr>
        <w:t>The text emphasizes that most projects have a dominant constraint (either time-based or resource-based) that guides decision-making. Understanding and focusing on this critical constraint is essential for developing a realistic and achievable project schedule aligned with corporate goals.</w:t>
      </w:r>
      <w:r w:rsidR="00B2699A">
        <w:rPr>
          <w:sz w:val="24"/>
          <w:szCs w:val="24"/>
        </w:rPr>
        <w:t xml:space="preserve"> </w:t>
      </w:r>
      <w:r w:rsidR="00B2699A" w:rsidRPr="00B2699A">
        <w:rPr>
          <w:sz w:val="24"/>
          <w:szCs w:val="24"/>
        </w:rPr>
        <w:t>Managing resources effectively across the project network diagram is complex.</w:t>
      </w:r>
      <w:r w:rsidR="00B2699A">
        <w:rPr>
          <w:sz w:val="24"/>
          <w:szCs w:val="24"/>
        </w:rPr>
        <w:fldChar w:fldCharType="begin"/>
      </w:r>
      <w:r w:rsidR="00B2699A">
        <w:rPr>
          <w:sz w:val="24"/>
          <w:szCs w:val="24"/>
        </w:rPr>
        <w:instrText xml:space="preserve"> ADDIN ZOTERO_ITEM CSL_CITATION {"citationID":"sRTZQhOs","properties":{"formattedCitation":"(Pinto, 2019)","plainCitation":"(Pinto, 2019)","noteIndex":0},"citationItems":[{"id":66,"uris":["http://zotero.org/users/13727123/items/7WR3HR7D"],"itemData":{"id":66,"type":"book","edition":"5","event-place":"Harlow","ISBN":"978-1-292-26916-0","language":"English","publisher":"Pearson","publisher-place":"Harlow","title":"Project Management: Achieving Competitive Advantage, Global Edition","author":[{"family":"Pinto","given":"Jeffrey K"}],"issued":{"date-parts":[["2019"]]}}}],"schema":"https://github.com/citation-style-language/schema/raw/master/csl-citation.json"} </w:instrText>
      </w:r>
      <w:r w:rsidR="00B2699A">
        <w:rPr>
          <w:sz w:val="24"/>
          <w:szCs w:val="24"/>
        </w:rPr>
        <w:fldChar w:fldCharType="separate"/>
      </w:r>
      <w:r w:rsidR="00B2699A" w:rsidRPr="00B2699A">
        <w:rPr>
          <w:rFonts w:ascii="Calibri" w:hAnsi="Calibri" w:cs="Calibri"/>
          <w:sz w:val="24"/>
        </w:rPr>
        <w:t>(Pinto, 2019</w:t>
      </w:r>
      <w:r w:rsidR="00B2699A">
        <w:rPr>
          <w:rFonts w:ascii="Calibri" w:hAnsi="Calibri" w:cs="Calibri"/>
          <w:sz w:val="24"/>
        </w:rPr>
        <w:t>, Pg.445</w:t>
      </w:r>
      <w:r w:rsidR="00B2699A" w:rsidRPr="00B2699A">
        <w:rPr>
          <w:rFonts w:ascii="Calibri" w:hAnsi="Calibri" w:cs="Calibri"/>
          <w:sz w:val="24"/>
        </w:rPr>
        <w:t>)</w:t>
      </w:r>
      <w:r w:rsidR="00B2699A">
        <w:rPr>
          <w:sz w:val="24"/>
          <w:szCs w:val="24"/>
        </w:rPr>
        <w:fldChar w:fldCharType="end"/>
      </w:r>
      <w:r w:rsidR="00B2699A">
        <w:rPr>
          <w:sz w:val="24"/>
          <w:szCs w:val="24"/>
        </w:rPr>
        <w:t xml:space="preserve">. </w:t>
      </w:r>
    </w:p>
    <w:p w14:paraId="0A5F1368" w14:textId="77777777" w:rsidR="00E814DC" w:rsidRPr="00125511" w:rsidRDefault="00A20C43" w:rsidP="00125511">
      <w:pPr>
        <w:spacing w:line="360" w:lineRule="auto"/>
        <w:rPr>
          <w:b/>
          <w:bCs/>
          <w:sz w:val="24"/>
          <w:szCs w:val="24"/>
        </w:rPr>
      </w:pPr>
      <w:r w:rsidRPr="00125511">
        <w:rPr>
          <w:b/>
          <w:bCs/>
          <w:sz w:val="24"/>
          <w:szCs w:val="24"/>
        </w:rPr>
        <w:t>Recommendations</w:t>
      </w:r>
    </w:p>
    <w:p w14:paraId="7C7834E6" w14:textId="77777777" w:rsidR="0004507F" w:rsidRPr="00125511" w:rsidRDefault="00A20C43" w:rsidP="00125511">
      <w:pPr>
        <w:spacing w:line="360" w:lineRule="auto"/>
        <w:rPr>
          <w:sz w:val="24"/>
          <w:szCs w:val="24"/>
        </w:rPr>
      </w:pPr>
      <w:r w:rsidRPr="00125511">
        <w:rPr>
          <w:sz w:val="24"/>
          <w:szCs w:val="24"/>
        </w:rPr>
        <w:t xml:space="preserve">Based on the analysis conducted in this report, the following recommendations are proposed to enhance the integration of managing by projects </w:t>
      </w:r>
      <w:r w:rsidR="00424F43" w:rsidRPr="00125511">
        <w:rPr>
          <w:sz w:val="24"/>
          <w:szCs w:val="24"/>
        </w:rPr>
        <w:t>within</w:t>
      </w:r>
      <w:r w:rsidRPr="00125511">
        <w:rPr>
          <w:sz w:val="24"/>
          <w:szCs w:val="24"/>
        </w:rPr>
        <w:t xml:space="preserve"> the overall business strategy of {the above-mentioned companies}:</w:t>
      </w:r>
    </w:p>
    <w:p w14:paraId="2A925DA2" w14:textId="77777777" w:rsidR="009166F8" w:rsidRPr="00125511" w:rsidRDefault="00A20C43" w:rsidP="00125511">
      <w:pPr>
        <w:spacing w:line="360" w:lineRule="auto"/>
        <w:rPr>
          <w:sz w:val="24"/>
          <w:szCs w:val="24"/>
        </w:rPr>
      </w:pPr>
      <w:r w:rsidRPr="00125511">
        <w:rPr>
          <w:sz w:val="24"/>
          <w:szCs w:val="24"/>
        </w:rPr>
        <w:t xml:space="preserve">Invest in Project Management Capabilities; </w:t>
      </w:r>
      <w:r w:rsidR="00D84A61" w:rsidRPr="00125511">
        <w:rPr>
          <w:sz w:val="24"/>
          <w:szCs w:val="24"/>
        </w:rPr>
        <w:t xml:space="preserve">Provide comprehensive training and development programs for project managers and team members to enhance project management skills. Implement standardized project management methodologies and tools across the organisation to ensure consistency and efficiency in project execution. Allocate resources for continuous improvement initiatives focused on enhancing project </w:t>
      </w:r>
      <w:r w:rsidR="00B61DD1" w:rsidRPr="00125511">
        <w:rPr>
          <w:sz w:val="24"/>
          <w:szCs w:val="24"/>
        </w:rPr>
        <w:t xml:space="preserve">management processes, tools, and techniques. </w:t>
      </w:r>
    </w:p>
    <w:p w14:paraId="4C1ECFEA" w14:textId="77777777" w:rsidR="00B61DD1" w:rsidRPr="00125511" w:rsidRDefault="00A20C43" w:rsidP="00125511">
      <w:pPr>
        <w:spacing w:line="360" w:lineRule="auto"/>
        <w:rPr>
          <w:sz w:val="24"/>
          <w:szCs w:val="24"/>
        </w:rPr>
      </w:pPr>
      <w:r w:rsidRPr="00125511">
        <w:rPr>
          <w:sz w:val="24"/>
          <w:szCs w:val="24"/>
        </w:rPr>
        <w:t xml:space="preserve">Establish Clear Governance Mechanisms; Create explicit project governance frameworks with defined roles, responsibilities, and decision-making protocols. Conduct routine project portfolio assessments at the executive level to track advancement, assess effectiveness, and enact strategic adaptations. Set up Key Performance </w:t>
      </w:r>
      <w:r w:rsidR="00FD54E3" w:rsidRPr="00125511">
        <w:rPr>
          <w:sz w:val="24"/>
          <w:szCs w:val="24"/>
        </w:rPr>
        <w:t>Indicators (</w:t>
      </w:r>
      <w:r w:rsidRPr="00125511">
        <w:rPr>
          <w:sz w:val="24"/>
          <w:szCs w:val="24"/>
        </w:rPr>
        <w:t>KPIs) to gauge project achievements and maintain responsibility across all project Lifecycle.</w:t>
      </w:r>
    </w:p>
    <w:p w14:paraId="73B14E4D" w14:textId="0CA7315B" w:rsidR="00BF0580" w:rsidRPr="00125511" w:rsidRDefault="00A20C43" w:rsidP="00125511">
      <w:pPr>
        <w:spacing w:line="360" w:lineRule="auto"/>
        <w:rPr>
          <w:sz w:val="24"/>
          <w:szCs w:val="24"/>
        </w:rPr>
      </w:pPr>
      <w:r w:rsidRPr="00125511">
        <w:rPr>
          <w:sz w:val="24"/>
          <w:szCs w:val="24"/>
        </w:rPr>
        <w:lastRenderedPageBreak/>
        <w:t xml:space="preserve">Continuously Evaluate and Adapt; </w:t>
      </w:r>
      <w:r w:rsidR="00FD54E3" w:rsidRPr="00125511">
        <w:rPr>
          <w:sz w:val="24"/>
          <w:szCs w:val="24"/>
        </w:rPr>
        <w:t xml:space="preserve">Implement a robust project monitoring and evaluation framework to track progress against strategic objectives and identify potential risks and issues. Encourage a culture of adaptability and flexibility by empowering project teams to make data-driven decisions and pivot strategies as needed based on market feedback and internal insights. </w:t>
      </w:r>
    </w:p>
    <w:p w14:paraId="7415E844" w14:textId="77777777" w:rsidR="00590B09" w:rsidRPr="00125511" w:rsidRDefault="00A20C43" w:rsidP="00125511">
      <w:pPr>
        <w:spacing w:line="360" w:lineRule="auto"/>
        <w:rPr>
          <w:b/>
          <w:bCs/>
          <w:sz w:val="24"/>
          <w:szCs w:val="24"/>
        </w:rPr>
      </w:pPr>
      <w:r w:rsidRPr="00125511">
        <w:rPr>
          <w:b/>
          <w:bCs/>
          <w:sz w:val="24"/>
          <w:szCs w:val="24"/>
        </w:rPr>
        <w:t>Conclusion</w:t>
      </w:r>
    </w:p>
    <w:p w14:paraId="077C6222" w14:textId="77777777" w:rsidR="008E33AF" w:rsidRPr="00125511" w:rsidRDefault="00A20C43" w:rsidP="00125511">
      <w:pPr>
        <w:spacing w:line="360" w:lineRule="auto"/>
        <w:rPr>
          <w:sz w:val="24"/>
          <w:szCs w:val="24"/>
        </w:rPr>
      </w:pPr>
      <w:r w:rsidRPr="00125511">
        <w:rPr>
          <w:sz w:val="24"/>
          <w:szCs w:val="24"/>
        </w:rPr>
        <w:t xml:space="preserve">In conclusion, managing projects can have a great impact on the overall business strategy of 'the company'. For the Managing director and his senior management team, throughout this report, we have explored the implications of managing projects based on a review of relevant literature and </w:t>
      </w:r>
      <w:r w:rsidR="003A20F7" w:rsidRPr="00125511">
        <w:rPr>
          <w:sz w:val="24"/>
          <w:szCs w:val="24"/>
        </w:rPr>
        <w:t>an analysis</w:t>
      </w:r>
      <w:r w:rsidRPr="00125511">
        <w:rPr>
          <w:sz w:val="24"/>
          <w:szCs w:val="24"/>
        </w:rPr>
        <w:t xml:space="preserve"> of its potential benefits and challenges. </w:t>
      </w:r>
      <w:r w:rsidR="003A20F7" w:rsidRPr="00125511">
        <w:rPr>
          <w:sz w:val="24"/>
          <w:szCs w:val="24"/>
        </w:rPr>
        <w:t>Managing projects offers several key advantages for organisations</w:t>
      </w:r>
      <w:r w:rsidR="00EB47F6" w:rsidRPr="00125511">
        <w:rPr>
          <w:sz w:val="24"/>
          <w:szCs w:val="24"/>
        </w:rPr>
        <w:t>:</w:t>
      </w:r>
    </w:p>
    <w:p w14:paraId="49CD5558" w14:textId="77777777" w:rsidR="003A04DB" w:rsidRPr="00125511" w:rsidRDefault="00A20C43" w:rsidP="00125511">
      <w:pPr>
        <w:pStyle w:val="ListParagraph"/>
        <w:numPr>
          <w:ilvl w:val="0"/>
          <w:numId w:val="6"/>
        </w:numPr>
        <w:spacing w:line="360" w:lineRule="auto"/>
        <w:rPr>
          <w:sz w:val="24"/>
          <w:szCs w:val="24"/>
        </w:rPr>
      </w:pPr>
      <w:r w:rsidRPr="00125511">
        <w:rPr>
          <w:sz w:val="24"/>
          <w:szCs w:val="24"/>
        </w:rPr>
        <w:t xml:space="preserve">Enhanced Organisational Agility: </w:t>
      </w:r>
      <w:r w:rsidR="008C5BF6" w:rsidRPr="00125511">
        <w:rPr>
          <w:sz w:val="24"/>
          <w:szCs w:val="24"/>
        </w:rPr>
        <w:t xml:space="preserve">Projects </w:t>
      </w:r>
      <w:r w:rsidRPr="00125511">
        <w:rPr>
          <w:sz w:val="24"/>
          <w:szCs w:val="24"/>
        </w:rPr>
        <w:t>permit faster response to market changes and customer demands by allowing for flexible resource allocation and prioritisation of initiatives based on strategic goals.</w:t>
      </w:r>
    </w:p>
    <w:p w14:paraId="654FE423" w14:textId="77777777" w:rsidR="007A4C1E" w:rsidRPr="00125511" w:rsidRDefault="00A20C43" w:rsidP="00125511">
      <w:pPr>
        <w:pStyle w:val="ListParagraph"/>
        <w:numPr>
          <w:ilvl w:val="0"/>
          <w:numId w:val="6"/>
        </w:numPr>
        <w:spacing w:line="360" w:lineRule="auto"/>
        <w:rPr>
          <w:sz w:val="24"/>
          <w:szCs w:val="24"/>
        </w:rPr>
      </w:pPr>
      <w:r w:rsidRPr="00125511">
        <w:rPr>
          <w:sz w:val="24"/>
          <w:szCs w:val="24"/>
        </w:rPr>
        <w:t xml:space="preserve">Collaboration: Projects bring together diverse teams with complementary skills, fostering cross-functional collaboration and knowledge sharing, which can lead to innovative solutions and competitive advantages. </w:t>
      </w:r>
      <w:r w:rsidRPr="00125511">
        <w:rPr>
          <w:sz w:val="24"/>
          <w:szCs w:val="24"/>
        </w:rPr>
        <w:fldChar w:fldCharType="begin"/>
      </w:r>
      <w:r w:rsidRPr="00125511">
        <w:rPr>
          <w:sz w:val="24"/>
          <w:szCs w:val="24"/>
        </w:rPr>
        <w:instrText xml:space="preserve"> ADDIN ZOTERO_ITEM CSL_CITATION {"citationID":"n4yhhckw","properties":{"formattedCitation":"(Pinto, 2019)","plainCitation":"(Pinto, 2019)","noteIndex":0},"citationItems":[{"id":66,"uris":["http://zotero.org/users/13727123/items/7WR3HR7D"],"itemData":{"id":66,"type":"book","edition":"5","event-place":"Harlow","ISBN":"978-1-292-26916-0","language":"English","publisher":"Pearson","publisher-place":"Harlow","title":"Project Management: Achieving Competitive Advantage, Global Edition","author":[{"family":"Pinto","given":"Jeffrey K"}],"issued":{"date-parts":[["2019"]]}}}],"schema":"https://github.com/citation-style-language/schema/raw/master/csl-citation.json"} </w:instrText>
      </w:r>
      <w:r w:rsidRPr="00125511">
        <w:rPr>
          <w:sz w:val="24"/>
          <w:szCs w:val="24"/>
        </w:rPr>
        <w:fldChar w:fldCharType="separate"/>
      </w:r>
      <w:r w:rsidRPr="00125511">
        <w:rPr>
          <w:rFonts w:ascii="Calibri" w:hAnsi="Calibri" w:cs="Calibri"/>
          <w:sz w:val="24"/>
          <w:szCs w:val="24"/>
        </w:rPr>
        <w:t>(Pinto, 2019)</w:t>
      </w:r>
      <w:r w:rsidRPr="00125511">
        <w:rPr>
          <w:sz w:val="24"/>
          <w:szCs w:val="24"/>
        </w:rPr>
        <w:fldChar w:fldCharType="end"/>
      </w:r>
    </w:p>
    <w:p w14:paraId="44F00462" w14:textId="77777777" w:rsidR="007A4C1E" w:rsidRPr="00125511" w:rsidRDefault="00A20C43" w:rsidP="00125511">
      <w:pPr>
        <w:spacing w:line="360" w:lineRule="auto"/>
        <w:rPr>
          <w:sz w:val="24"/>
          <w:szCs w:val="24"/>
        </w:rPr>
      </w:pPr>
      <w:r w:rsidRPr="00125511">
        <w:rPr>
          <w:sz w:val="24"/>
          <w:szCs w:val="24"/>
        </w:rPr>
        <w:t>Nevertheless, effective integration of managing projects with the broader business strategy requires careful consideration of certain challenges.:</w:t>
      </w:r>
    </w:p>
    <w:p w14:paraId="46E4EC22" w14:textId="77777777" w:rsidR="007A4C1E" w:rsidRPr="00125511" w:rsidRDefault="00A20C43" w:rsidP="00125511">
      <w:pPr>
        <w:pStyle w:val="ListParagraph"/>
        <w:numPr>
          <w:ilvl w:val="0"/>
          <w:numId w:val="6"/>
        </w:numPr>
        <w:spacing w:line="360" w:lineRule="auto"/>
        <w:rPr>
          <w:sz w:val="24"/>
          <w:szCs w:val="24"/>
        </w:rPr>
      </w:pPr>
      <w:r w:rsidRPr="00125511">
        <w:rPr>
          <w:sz w:val="24"/>
          <w:szCs w:val="24"/>
        </w:rPr>
        <w:t>Risk of Misalignment: Bad alignment between project objectives and strategic goals can lead to inefficiencies and missed opportunities.</w:t>
      </w:r>
    </w:p>
    <w:p w14:paraId="5743A799" w14:textId="77777777" w:rsidR="007A4C1E" w:rsidRPr="00125511" w:rsidRDefault="00A20C43" w:rsidP="00125511">
      <w:pPr>
        <w:pStyle w:val="ListParagraph"/>
        <w:numPr>
          <w:ilvl w:val="0"/>
          <w:numId w:val="6"/>
        </w:numPr>
        <w:spacing w:line="360" w:lineRule="auto"/>
        <w:rPr>
          <w:sz w:val="24"/>
          <w:szCs w:val="24"/>
        </w:rPr>
      </w:pPr>
      <w:r w:rsidRPr="00125511">
        <w:rPr>
          <w:sz w:val="24"/>
          <w:szCs w:val="24"/>
        </w:rPr>
        <w:t>Communication: Adequate governance mechanisms and communication channels are essential to ensure coordination and decision-making across the organisation.</w:t>
      </w:r>
    </w:p>
    <w:p w14:paraId="59816ADA" w14:textId="77777777" w:rsidR="00EB47F6" w:rsidRPr="00125511" w:rsidRDefault="00A20C43" w:rsidP="00125511">
      <w:pPr>
        <w:spacing w:line="360" w:lineRule="auto"/>
        <w:rPr>
          <w:sz w:val="24"/>
          <w:szCs w:val="24"/>
        </w:rPr>
      </w:pPr>
      <w:r w:rsidRPr="00125511">
        <w:rPr>
          <w:sz w:val="24"/>
          <w:szCs w:val="24"/>
        </w:rPr>
        <w:t xml:space="preserve">Anticipating the future, </w:t>
      </w:r>
      <w:r w:rsidR="00E21E28" w:rsidRPr="00125511">
        <w:rPr>
          <w:sz w:val="24"/>
          <w:szCs w:val="24"/>
        </w:rPr>
        <w:t xml:space="preserve">the business for the managing director and his senior management team is well-positioned to hold project management as a strategic enabler, allowing the accomplishment of desired outcomes and improving overall business performance. By welcoming a project-based mindset and nurturing a culture of continuous improvement, the business can traverse complexities, seize opportunities, and drive sustainable growth in today’s dynamic business landscape.  </w:t>
      </w:r>
      <w:r w:rsidRPr="00125511">
        <w:rPr>
          <w:sz w:val="24"/>
          <w:szCs w:val="24"/>
        </w:rPr>
        <w:t xml:space="preserve"> </w:t>
      </w:r>
      <w:r w:rsidR="003A04DB" w:rsidRPr="00125511">
        <w:rPr>
          <w:sz w:val="24"/>
          <w:szCs w:val="24"/>
        </w:rPr>
        <w:t xml:space="preserve"> </w:t>
      </w:r>
    </w:p>
    <w:p w14:paraId="54ED17F8" w14:textId="77777777" w:rsidR="00F51544" w:rsidRPr="00F51544" w:rsidRDefault="00A20C43" w:rsidP="00F51544">
      <w:r w:rsidRPr="00F51544">
        <w:rPr>
          <w:b/>
          <w:bCs/>
        </w:rPr>
        <w:lastRenderedPageBreak/>
        <w:t>References</w:t>
      </w:r>
    </w:p>
    <w:p w14:paraId="26BD58B7" w14:textId="77777777" w:rsidR="00F51544" w:rsidRPr="00F51544" w:rsidRDefault="00A20C43" w:rsidP="00F51544">
      <w:pPr>
        <w:numPr>
          <w:ilvl w:val="0"/>
          <w:numId w:val="4"/>
        </w:numPr>
      </w:pPr>
      <w:r w:rsidRPr="00F51544">
        <w:t>Cleland, D. I., &amp; Ireland, L. R. (2019). Project Management: Strategic Design and Implementation (6th ed.). McGraw-Hill Education.</w:t>
      </w:r>
    </w:p>
    <w:p w14:paraId="4901333B" w14:textId="77777777" w:rsidR="00F51544" w:rsidRPr="00F51544" w:rsidRDefault="00A20C43" w:rsidP="00F51544">
      <w:pPr>
        <w:numPr>
          <w:ilvl w:val="0"/>
          <w:numId w:val="4"/>
        </w:numPr>
      </w:pPr>
      <w:r w:rsidRPr="00F51544">
        <w:t>Kerzner, H. (2017). Project Management: A Systems Approach to Planning, Scheduling, and Controlling (12th ed.). Wiley.</w:t>
      </w:r>
    </w:p>
    <w:p w14:paraId="4E17349A" w14:textId="77777777" w:rsidR="00F51544" w:rsidRPr="00F51544" w:rsidRDefault="00A20C43" w:rsidP="00F51544">
      <w:pPr>
        <w:numPr>
          <w:ilvl w:val="0"/>
          <w:numId w:val="4"/>
        </w:numPr>
      </w:pPr>
      <w:r w:rsidRPr="00F51544">
        <w:t>Pinto, J. K., &amp; Slevin, D. P. (2018). Project Management: Achieving Competitive Advantage (5th ed.). Pearson.</w:t>
      </w:r>
    </w:p>
    <w:p w14:paraId="6B49CD70" w14:textId="77777777" w:rsidR="00F51544" w:rsidRPr="00F51544" w:rsidRDefault="00A20C43" w:rsidP="00F51544">
      <w:pPr>
        <w:numPr>
          <w:ilvl w:val="0"/>
          <w:numId w:val="4"/>
        </w:numPr>
      </w:pPr>
      <w:r w:rsidRPr="00F51544">
        <w:t>Shenhar, A. J., Dvir, D., Levy, O., &amp; Maltz, A. C. (2018). Project Management for the 21st Century. Routledge.</w:t>
      </w:r>
    </w:p>
    <w:p w14:paraId="095B2532" w14:textId="77777777" w:rsidR="00F51544" w:rsidRDefault="00A20C43" w:rsidP="00F51544">
      <w:pPr>
        <w:numPr>
          <w:ilvl w:val="0"/>
          <w:numId w:val="4"/>
        </w:numPr>
      </w:pPr>
      <w:r w:rsidRPr="00F51544">
        <w:t>Turner, J. R., &amp; Müller, R. (2019). The Wiley Guide to Project Organization and Project Management Competencies. Wiley.</w:t>
      </w:r>
    </w:p>
    <w:p w14:paraId="62413401" w14:textId="77777777" w:rsidR="006F6542" w:rsidRPr="006F6542" w:rsidRDefault="00125511" w:rsidP="006F6542">
      <w:pPr>
        <w:pStyle w:val="Bibliography"/>
        <w:numPr>
          <w:ilvl w:val="0"/>
          <w:numId w:val="4"/>
        </w:numPr>
        <w:rPr>
          <w:rFonts w:ascii="Calibri" w:hAnsi="Calibri" w:cs="Calibri"/>
        </w:rPr>
      </w:pPr>
      <w:r>
        <w:fldChar w:fldCharType="begin"/>
      </w:r>
      <w:r>
        <w:instrText xml:space="preserve"> ADDIN ZOTERO_BIBL {"uncited":[],"omitted":[],"custom":[]} CSL_BIBLIOGRAPHY </w:instrText>
      </w:r>
      <w:r>
        <w:fldChar w:fldCharType="separate"/>
      </w:r>
      <w:r w:rsidR="006F6542" w:rsidRPr="006F6542">
        <w:rPr>
          <w:rFonts w:ascii="Calibri" w:hAnsi="Calibri" w:cs="Calibri"/>
        </w:rPr>
        <w:t xml:space="preserve">Abbasaliyeva, V. (2021) ‘ANALYSING THE MARKETSHARE OF GLOBAL FASTFOOD RESTURANTS: CASE OF MCDONALD’S IN TURKEY’, </w:t>
      </w:r>
      <w:r w:rsidR="006F6542" w:rsidRPr="006F6542">
        <w:rPr>
          <w:rFonts w:ascii="Calibri" w:hAnsi="Calibri" w:cs="Calibri"/>
          <w:i/>
          <w:iCs/>
        </w:rPr>
        <w:t>ISTANBUL UNIVERSITY</w:t>
      </w:r>
      <w:r w:rsidR="006F6542" w:rsidRPr="006F6542">
        <w:rPr>
          <w:rFonts w:ascii="Calibri" w:hAnsi="Calibri" w:cs="Calibri"/>
        </w:rPr>
        <w:t xml:space="preserve"> [Preprint]. Available at: http://nek.istanbul.edu.tr:4444/ekos/TEZ/ET003120.pdf (Accessed: 28 April 2024).</w:t>
      </w:r>
    </w:p>
    <w:p w14:paraId="7A74E818"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Bañuelos, N. (2021) ‘Quality and innovation in American higher education accreditation: the case of the University of Phoenix’, </w:t>
      </w:r>
      <w:r w:rsidRPr="006F6542">
        <w:rPr>
          <w:rFonts w:ascii="Calibri" w:hAnsi="Calibri" w:cs="Calibri"/>
          <w:i/>
          <w:iCs/>
        </w:rPr>
        <w:t>History of Education</w:t>
      </w:r>
      <w:r w:rsidRPr="006F6542">
        <w:rPr>
          <w:rFonts w:ascii="Calibri" w:hAnsi="Calibri" w:cs="Calibri"/>
        </w:rPr>
        <w:t>, 50(3), pp. 428–449. Available at: https://doi.org/10.1080/0046760X.2020.1858190.</w:t>
      </w:r>
    </w:p>
    <w:p w14:paraId="71F8E9D6"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i/>
          <w:iCs/>
        </w:rPr>
        <w:t>Be a Project Motivator</w:t>
      </w:r>
      <w:r w:rsidRPr="006F6542">
        <w:rPr>
          <w:rFonts w:ascii="Calibri" w:hAnsi="Calibri" w:cs="Calibri"/>
        </w:rPr>
        <w:t xml:space="preserve"> (no date). Available at: https://learning.oreilly.com/library/view/be-a-project/9781523095810/xhtml/ch8.html (Accessed: 29 April 2024).</w:t>
      </w:r>
    </w:p>
    <w:p w14:paraId="752FA02A"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Brandt, M.M. </w:t>
      </w:r>
      <w:r w:rsidRPr="006F6542">
        <w:rPr>
          <w:rFonts w:ascii="Calibri" w:hAnsi="Calibri" w:cs="Calibri"/>
          <w:i/>
          <w:iCs/>
        </w:rPr>
        <w:t>et al.</w:t>
      </w:r>
      <w:r w:rsidRPr="006F6542">
        <w:rPr>
          <w:rFonts w:ascii="Calibri" w:hAnsi="Calibri" w:cs="Calibri"/>
        </w:rPr>
        <w:t xml:space="preserve"> (2023) ‘Towards Standardised Product Data Exchange with Information Modelling Framework at Siemens Energy’.</w:t>
      </w:r>
    </w:p>
    <w:p w14:paraId="3F205AFA"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Cleland, D.I. (2007) ‘PROJECT LEADERSHIP’, in </w:t>
      </w:r>
      <w:r w:rsidRPr="006F6542">
        <w:rPr>
          <w:rFonts w:ascii="Calibri" w:hAnsi="Calibri" w:cs="Calibri"/>
          <w:i/>
          <w:iCs/>
        </w:rPr>
        <w:t>Project Management: Strategic Design and Implementation</w:t>
      </w:r>
      <w:r w:rsidRPr="006F6542">
        <w:rPr>
          <w:rFonts w:ascii="Calibri" w:hAnsi="Calibri" w:cs="Calibri"/>
        </w:rPr>
        <w:t>. 5th Edition. McGraw-Hill Education. Available at: https://www.accessengineeringlibrary.com/content/book/9780071471602/chapter/chapter18 (Accessed: 29 April 2024).</w:t>
      </w:r>
    </w:p>
    <w:p w14:paraId="574EFC11"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i/>
          <w:iCs/>
        </w:rPr>
        <w:t>Cost and Value Management in Projects, 2nd Edition</w:t>
      </w:r>
      <w:r w:rsidRPr="006F6542">
        <w:rPr>
          <w:rFonts w:ascii="Calibri" w:hAnsi="Calibri" w:cs="Calibri"/>
        </w:rPr>
        <w:t xml:space="preserve"> (2023). Available at: https://learning.oreilly.com/library/view/cost-and-value/9781119933540/ (Accessed: 29 April 2024).</w:t>
      </w:r>
    </w:p>
    <w:p w14:paraId="0C28EA73"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Cozmiuc, D.C. and Petrisor, I.I. (2021) ‘The Siemens Digitalization Strategy in a Value-Based Management Framework’, in </w:t>
      </w:r>
      <w:r w:rsidRPr="006F6542">
        <w:rPr>
          <w:rFonts w:ascii="Calibri" w:hAnsi="Calibri" w:cs="Calibri"/>
          <w:i/>
          <w:iCs/>
        </w:rPr>
        <w:t>Managerial Issues in Digital Transformation of Global Modern Corporations</w:t>
      </w:r>
      <w:r w:rsidRPr="006F6542">
        <w:rPr>
          <w:rFonts w:ascii="Calibri" w:hAnsi="Calibri" w:cs="Calibri"/>
        </w:rPr>
        <w:t>. IGI Global, pp. 183–209. Available at: https://doi.org/10.4018/978-1-7998-2402-2.ch013.</w:t>
      </w:r>
    </w:p>
    <w:p w14:paraId="18B70231"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Ghamraoui, S. (2022) ‘IMPACT OF STANDARDIZATION AND ADAPTATION STRATEGIES WHILE ENTERING NEW INTERNATIONAL MARKETS: CASE STUDIES OF MCDONALD’S AND IKEA’, </w:t>
      </w:r>
      <w:r w:rsidRPr="006F6542">
        <w:rPr>
          <w:rFonts w:ascii="Calibri" w:hAnsi="Calibri" w:cs="Calibri"/>
          <w:i/>
          <w:iCs/>
        </w:rPr>
        <w:t>IŞIK UNIVERSITY</w:t>
      </w:r>
      <w:r w:rsidRPr="006F6542">
        <w:rPr>
          <w:rFonts w:ascii="Calibri" w:hAnsi="Calibri" w:cs="Calibri"/>
        </w:rPr>
        <w:t xml:space="preserve"> [Preprint]. Available at: https://acikerisim.isikun.edu.tr/xmlui/bitstream/handle/11729/5541/Impact_of_standardization_and_adaptation_strategies_while_entering_new_international_markets_case_studies_of_Mcdonalds_and_Ikea.pdf?sequence=1&amp;isAllowed=y (Accessed: 28 April 2024).</w:t>
      </w:r>
    </w:p>
    <w:p w14:paraId="3FDBBF0F"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Hoffmann, D., Ahlemann, F. and Reining, S. (2020) ‘Reconciling alignment, efficiency, and agility in IT project portfolio management: Recommendations based on a revelatory case </w:t>
      </w:r>
      <w:r w:rsidRPr="006F6542">
        <w:rPr>
          <w:rFonts w:ascii="Calibri" w:hAnsi="Calibri" w:cs="Calibri"/>
        </w:rPr>
        <w:lastRenderedPageBreak/>
        <w:t xml:space="preserve">study’, </w:t>
      </w:r>
      <w:r w:rsidRPr="006F6542">
        <w:rPr>
          <w:rFonts w:ascii="Calibri" w:hAnsi="Calibri" w:cs="Calibri"/>
          <w:i/>
          <w:iCs/>
        </w:rPr>
        <w:t>International Journal of Project Management</w:t>
      </w:r>
      <w:r w:rsidRPr="006F6542">
        <w:rPr>
          <w:rFonts w:ascii="Calibri" w:hAnsi="Calibri" w:cs="Calibri"/>
        </w:rPr>
        <w:t>, 38(2), pp. 124–136. Available at: https://doi.org/10.1016/j.ijproman.2020.01.004.</w:t>
      </w:r>
    </w:p>
    <w:p w14:paraId="6C3D7132"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Huang, Y.-M., Silitonga, L.M. and Wu, T.-T. (2022) ‘Applying a business simulation game in a flipped classroom to enhance engagement, learning achievement, and higher-order thinking skills’, </w:t>
      </w:r>
      <w:r w:rsidRPr="006F6542">
        <w:rPr>
          <w:rFonts w:ascii="Calibri" w:hAnsi="Calibri" w:cs="Calibri"/>
          <w:i/>
          <w:iCs/>
        </w:rPr>
        <w:t>Computers &amp; Education</w:t>
      </w:r>
      <w:r w:rsidRPr="006F6542">
        <w:rPr>
          <w:rFonts w:ascii="Calibri" w:hAnsi="Calibri" w:cs="Calibri"/>
        </w:rPr>
        <w:t>, 183, p. 104494. Available at: https://doi.org/10.1016/j.compedu.2022.104494.</w:t>
      </w:r>
    </w:p>
    <w:p w14:paraId="0C2C87B3"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Jankovic, A., Chaudhary, G. and Goia, F. (2021) ‘Designing the design of experiments (DOE) – An investigation on the influence of different factorial designs on the characterization of complex systems’, </w:t>
      </w:r>
      <w:r w:rsidRPr="006F6542">
        <w:rPr>
          <w:rFonts w:ascii="Calibri" w:hAnsi="Calibri" w:cs="Calibri"/>
          <w:i/>
          <w:iCs/>
        </w:rPr>
        <w:t>Energy and Buildings</w:t>
      </w:r>
      <w:r w:rsidRPr="006F6542">
        <w:rPr>
          <w:rFonts w:ascii="Calibri" w:hAnsi="Calibri" w:cs="Calibri"/>
        </w:rPr>
        <w:t>, 250, p. 111298. Available at: https://doi.org/10.1016/j.enbuild.2021.111298.</w:t>
      </w:r>
    </w:p>
    <w:p w14:paraId="235E8D4F"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Johnsson, F. </w:t>
      </w:r>
      <w:r w:rsidRPr="006F6542">
        <w:rPr>
          <w:rFonts w:ascii="Calibri" w:hAnsi="Calibri" w:cs="Calibri"/>
          <w:i/>
          <w:iCs/>
        </w:rPr>
        <w:t>et al.</w:t>
      </w:r>
      <w:r w:rsidRPr="006F6542">
        <w:rPr>
          <w:rFonts w:ascii="Calibri" w:hAnsi="Calibri" w:cs="Calibri"/>
        </w:rPr>
        <w:t xml:space="preserve"> (2020) ‘The framing of a sustainable development goals assessment in decarbonizing the construction industry – Avoiding “Greenwashing”’, </w:t>
      </w:r>
      <w:r w:rsidRPr="006F6542">
        <w:rPr>
          <w:rFonts w:ascii="Calibri" w:hAnsi="Calibri" w:cs="Calibri"/>
          <w:i/>
          <w:iCs/>
        </w:rPr>
        <w:t>Renewable and Sustainable Energy Reviews</w:t>
      </w:r>
      <w:r w:rsidRPr="006F6542">
        <w:rPr>
          <w:rFonts w:ascii="Calibri" w:hAnsi="Calibri" w:cs="Calibri"/>
        </w:rPr>
        <w:t>, 131, p. 110029. Available at: https://doi.org/10.1016/j.rser.2020.110029.</w:t>
      </w:r>
    </w:p>
    <w:p w14:paraId="7D5FDAC6"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Kerzner, H., International Institute for Learning Staff, and Lastinternational Institute for Learning (2010) </w:t>
      </w:r>
      <w:r w:rsidRPr="006F6542">
        <w:rPr>
          <w:rFonts w:ascii="Calibri" w:hAnsi="Calibri" w:cs="Calibri"/>
          <w:i/>
          <w:iCs/>
        </w:rPr>
        <w:t>Project Management - Best Practices: Achieving Global Excellence</w:t>
      </w:r>
      <w:r w:rsidRPr="006F6542">
        <w:rPr>
          <w:rFonts w:ascii="Calibri" w:hAnsi="Calibri" w:cs="Calibri"/>
        </w:rPr>
        <w:t>. Hoboken, UNITED STATES: John Wiley &amp; Sons, Incorporated. Available at: http://ebookcentral.proquest.com/lib/wol/detail.action?docID=487689 (Accessed: 29 April 2024).</w:t>
      </w:r>
    </w:p>
    <w:p w14:paraId="6158DE48"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Khatib, M.E. </w:t>
      </w:r>
      <w:r w:rsidRPr="006F6542">
        <w:rPr>
          <w:rFonts w:ascii="Calibri" w:hAnsi="Calibri" w:cs="Calibri"/>
          <w:i/>
          <w:iCs/>
        </w:rPr>
        <w:t>et al.</w:t>
      </w:r>
      <w:r w:rsidRPr="006F6542">
        <w:rPr>
          <w:rFonts w:ascii="Calibri" w:hAnsi="Calibri" w:cs="Calibri"/>
        </w:rPr>
        <w:t xml:space="preserve"> (2020) ‘Sustainable Project Management: Trends and Alignment’, </w:t>
      </w:r>
      <w:r w:rsidRPr="006F6542">
        <w:rPr>
          <w:rFonts w:ascii="Calibri" w:hAnsi="Calibri" w:cs="Calibri"/>
          <w:i/>
          <w:iCs/>
        </w:rPr>
        <w:t>Theoretical Economics Letters</w:t>
      </w:r>
      <w:r w:rsidRPr="006F6542">
        <w:rPr>
          <w:rFonts w:ascii="Calibri" w:hAnsi="Calibri" w:cs="Calibri"/>
        </w:rPr>
        <w:t>, 10(06), p. 1276. Available at: https://doi.org/10.4236/tel.2020.106078.</w:t>
      </w:r>
    </w:p>
    <w:p w14:paraId="29544FD7"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Korhonen, T. </w:t>
      </w:r>
      <w:r w:rsidRPr="006F6542">
        <w:rPr>
          <w:rFonts w:ascii="Calibri" w:hAnsi="Calibri" w:cs="Calibri"/>
          <w:i/>
          <w:iCs/>
        </w:rPr>
        <w:t>et al.</w:t>
      </w:r>
      <w:r w:rsidRPr="006F6542">
        <w:rPr>
          <w:rFonts w:ascii="Calibri" w:hAnsi="Calibri" w:cs="Calibri"/>
        </w:rPr>
        <w:t xml:space="preserve"> (2023) ‘How performance measurement can support achieving success in project-based operations’, </w:t>
      </w:r>
      <w:r w:rsidRPr="006F6542">
        <w:rPr>
          <w:rFonts w:ascii="Calibri" w:hAnsi="Calibri" w:cs="Calibri"/>
          <w:i/>
          <w:iCs/>
        </w:rPr>
        <w:t>International Journal of Project Management</w:t>
      </w:r>
      <w:r w:rsidRPr="006F6542">
        <w:rPr>
          <w:rFonts w:ascii="Calibri" w:hAnsi="Calibri" w:cs="Calibri"/>
        </w:rPr>
        <w:t>, 41(1), p. 102429. Available at: https://doi.org/10.1016/j.ijproman.2022.11.002.</w:t>
      </w:r>
    </w:p>
    <w:p w14:paraId="2287C339"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Madureira, L., Sergeenko, I. and Zaimeko, S. (2023) ‘Competitive Intelligence and International Business Development Strategies for Multinational Enterprises in Conflict Zones: A Study of the Fast-Food Industry During the Russia-Ukraine Conflict’, </w:t>
      </w:r>
      <w:r w:rsidRPr="006F6542">
        <w:rPr>
          <w:rFonts w:ascii="Calibri" w:hAnsi="Calibri" w:cs="Calibri"/>
          <w:i/>
          <w:iCs/>
        </w:rPr>
        <w:t>Journal of Intelligence Studies in Business</w:t>
      </w:r>
      <w:r w:rsidRPr="006F6542">
        <w:rPr>
          <w:rFonts w:ascii="Calibri" w:hAnsi="Calibri" w:cs="Calibri"/>
        </w:rPr>
        <w:t>, 13, pp. 10–32. Available at: https://doi.org/10.37380/jisib.v13iSpecial%20Issue%201.1133.</w:t>
      </w:r>
    </w:p>
    <w:p w14:paraId="4D592C8F"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Pang, T.Y. </w:t>
      </w:r>
      <w:r w:rsidRPr="006F6542">
        <w:rPr>
          <w:rFonts w:ascii="Calibri" w:hAnsi="Calibri" w:cs="Calibri"/>
          <w:i/>
          <w:iCs/>
        </w:rPr>
        <w:t>et al.</w:t>
      </w:r>
      <w:r w:rsidRPr="006F6542">
        <w:rPr>
          <w:rFonts w:ascii="Calibri" w:hAnsi="Calibri" w:cs="Calibri"/>
        </w:rPr>
        <w:t xml:space="preserve"> (2021) ‘Developing a Digital Twin and Digital Thread Framework for an “Industry 4.0” Shipyard’, </w:t>
      </w:r>
      <w:r w:rsidRPr="006F6542">
        <w:rPr>
          <w:rFonts w:ascii="Calibri" w:hAnsi="Calibri" w:cs="Calibri"/>
          <w:i/>
          <w:iCs/>
        </w:rPr>
        <w:t>Applied Sciences</w:t>
      </w:r>
      <w:r w:rsidRPr="006F6542">
        <w:rPr>
          <w:rFonts w:ascii="Calibri" w:hAnsi="Calibri" w:cs="Calibri"/>
        </w:rPr>
        <w:t>, 11(3), p. 1097. Available at: https://doi.org/10.3390/app11031097.</w:t>
      </w:r>
    </w:p>
    <w:p w14:paraId="710F5565"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Pinto, J.K. (2019) </w:t>
      </w:r>
      <w:r w:rsidRPr="006F6542">
        <w:rPr>
          <w:rFonts w:ascii="Calibri" w:hAnsi="Calibri" w:cs="Calibri"/>
          <w:i/>
          <w:iCs/>
        </w:rPr>
        <w:t>Project Management: Achieving Competitive Advantage, Global Edition</w:t>
      </w:r>
      <w:r w:rsidRPr="006F6542">
        <w:rPr>
          <w:rFonts w:ascii="Calibri" w:hAnsi="Calibri" w:cs="Calibri"/>
        </w:rPr>
        <w:t>. 5th edn. Harlow: Pearson.</w:t>
      </w:r>
    </w:p>
    <w:p w14:paraId="744BEFA9"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i/>
          <w:iCs/>
        </w:rPr>
        <w:t>PRINCE2 Manual | PRINCE2 Manual | Managing Successful Projects with PRINCE2 | Knowledge Train</w:t>
      </w:r>
      <w:r w:rsidRPr="006F6542">
        <w:rPr>
          <w:rFonts w:ascii="Calibri" w:hAnsi="Calibri" w:cs="Calibri"/>
        </w:rPr>
        <w:t xml:space="preserve"> (2023). Available at: https://www.knowledgetrain.co.uk/project-management/prince2/prince2-manual-managing-successful-projects-with-prince2 (Accessed: 28 April 2024).</w:t>
      </w:r>
    </w:p>
    <w:p w14:paraId="20361CDC"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Project Management Institute (2021) </w:t>
      </w:r>
      <w:r w:rsidRPr="006F6542">
        <w:rPr>
          <w:rFonts w:ascii="Calibri" w:hAnsi="Calibri" w:cs="Calibri"/>
          <w:i/>
          <w:iCs/>
        </w:rPr>
        <w:t>Beyond Agile | Pulse of the Profession® 2021</w:t>
      </w:r>
      <w:r w:rsidRPr="006F6542">
        <w:rPr>
          <w:rFonts w:ascii="Calibri" w:hAnsi="Calibri" w:cs="Calibri"/>
        </w:rPr>
        <w:t>. Available at: https://www.pmi.org/learning/thought-leadership/pulse/pulse-of-the-profession-2021 (Accessed: 29 April 2024).</w:t>
      </w:r>
    </w:p>
    <w:p w14:paraId="56FDDE24"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lastRenderedPageBreak/>
        <w:t xml:space="preserve">Pulse of the Profession® findings. (no date) </w:t>
      </w:r>
      <w:r w:rsidRPr="006F6542">
        <w:rPr>
          <w:rFonts w:ascii="Calibri" w:hAnsi="Calibri" w:cs="Calibri"/>
          <w:i/>
          <w:iCs/>
        </w:rPr>
        <w:t>PMI Pulse of the Profession® 2017</w:t>
      </w:r>
      <w:r w:rsidRPr="006F6542">
        <w:rPr>
          <w:rFonts w:ascii="Calibri" w:hAnsi="Calibri" w:cs="Calibri"/>
        </w:rPr>
        <w:t>. Available at: https://www.pmi.org/learning/thought-leadership/pulse/pulse-of-the-profession-2017 (Accessed: 29 April 2024).</w:t>
      </w:r>
    </w:p>
    <w:p w14:paraId="643FEA16" w14:textId="77777777" w:rsidR="006F6542" w:rsidRPr="006F6542" w:rsidRDefault="006F6542" w:rsidP="006F6542">
      <w:pPr>
        <w:pStyle w:val="Bibliography"/>
        <w:numPr>
          <w:ilvl w:val="0"/>
          <w:numId w:val="4"/>
        </w:numPr>
        <w:rPr>
          <w:rFonts w:ascii="Calibri" w:hAnsi="Calibri" w:cs="Calibri"/>
        </w:rPr>
      </w:pPr>
      <w:r w:rsidRPr="006F6542">
        <w:rPr>
          <w:rFonts w:ascii="Calibri" w:hAnsi="Calibri" w:cs="Calibri"/>
        </w:rPr>
        <w:t xml:space="preserve">Riedmaier, S. </w:t>
      </w:r>
      <w:r w:rsidRPr="006F6542">
        <w:rPr>
          <w:rFonts w:ascii="Calibri" w:hAnsi="Calibri" w:cs="Calibri"/>
          <w:i/>
          <w:iCs/>
        </w:rPr>
        <w:t>et al.</w:t>
      </w:r>
      <w:r w:rsidRPr="006F6542">
        <w:rPr>
          <w:rFonts w:ascii="Calibri" w:hAnsi="Calibri" w:cs="Calibri"/>
        </w:rPr>
        <w:t xml:space="preserve"> (2020) ‘Survey on Scenario-Based Safety Assessment of Automated Vehicles’, </w:t>
      </w:r>
      <w:r w:rsidRPr="006F6542">
        <w:rPr>
          <w:rFonts w:ascii="Calibri" w:hAnsi="Calibri" w:cs="Calibri"/>
          <w:i/>
          <w:iCs/>
        </w:rPr>
        <w:t>IEEE Access</w:t>
      </w:r>
      <w:r w:rsidRPr="006F6542">
        <w:rPr>
          <w:rFonts w:ascii="Calibri" w:hAnsi="Calibri" w:cs="Calibri"/>
        </w:rPr>
        <w:t>, PP, pp. 1–1. Available at: https://doi.org/10.1109/ACCESS.2020.2993730.</w:t>
      </w:r>
    </w:p>
    <w:p w14:paraId="03043420" w14:textId="77777777" w:rsidR="006F6542" w:rsidRDefault="006F6542" w:rsidP="006F6542">
      <w:pPr>
        <w:pStyle w:val="Bibliography"/>
        <w:numPr>
          <w:ilvl w:val="0"/>
          <w:numId w:val="4"/>
        </w:numPr>
        <w:rPr>
          <w:rFonts w:ascii="Calibri" w:hAnsi="Calibri" w:cs="Calibri"/>
        </w:rPr>
      </w:pPr>
      <w:r w:rsidRPr="006F6542">
        <w:rPr>
          <w:rFonts w:ascii="Calibri" w:hAnsi="Calibri" w:cs="Calibri"/>
        </w:rPr>
        <w:t xml:space="preserve">Weber-Lewerenz, B. (2021) ‘Corporate digital responsibility (CDR) in construction engineering—ethical guidelines for the application of digital transformation and artificial intelligence (AI) in user practice’, </w:t>
      </w:r>
      <w:r w:rsidRPr="006F6542">
        <w:rPr>
          <w:rFonts w:ascii="Calibri" w:hAnsi="Calibri" w:cs="Calibri"/>
          <w:i/>
          <w:iCs/>
        </w:rPr>
        <w:t>SN Applied Sciences</w:t>
      </w:r>
      <w:r w:rsidRPr="006F6542">
        <w:rPr>
          <w:rFonts w:ascii="Calibri" w:hAnsi="Calibri" w:cs="Calibri"/>
        </w:rPr>
        <w:t>, 3(10), p. 801. Available at: https://doi.org/10.1007/s42452-021-04776-1.</w:t>
      </w:r>
    </w:p>
    <w:p w14:paraId="3630F7B9" w14:textId="57A91D75" w:rsidR="006F6542" w:rsidRPr="006F6542" w:rsidRDefault="006F6542" w:rsidP="006F6542">
      <w:pPr>
        <w:pStyle w:val="ListParagraph"/>
        <w:numPr>
          <w:ilvl w:val="0"/>
          <w:numId w:val="4"/>
        </w:numPr>
      </w:pPr>
      <w:r w:rsidRPr="006F6542">
        <w:t>Be a Project Motivator (</w:t>
      </w:r>
      <w:r>
        <w:t>2018</w:t>
      </w:r>
      <w:r w:rsidRPr="006F6542">
        <w:t>). Available at: https://learning.oreilly.com/library/view/be-a-project/9781523095810/xhtml/ch8.html (Accessed: 29 April 2024).</w:t>
      </w:r>
    </w:p>
    <w:p w14:paraId="4B675F3E" w14:textId="11D2E305" w:rsidR="00125511" w:rsidRPr="00F51544" w:rsidRDefault="00125511" w:rsidP="00125511">
      <w:pPr>
        <w:ind w:left="720"/>
      </w:pPr>
      <w:r>
        <w:fldChar w:fldCharType="end"/>
      </w:r>
    </w:p>
    <w:p w14:paraId="08AEAB09" w14:textId="77777777" w:rsidR="00DB73F1" w:rsidRPr="00DB73F1" w:rsidRDefault="00DB73F1" w:rsidP="00DB73F1"/>
    <w:sectPr w:rsidR="00DB73F1" w:rsidRPr="00DB73F1" w:rsidSect="004347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FCC5A" w14:textId="77777777" w:rsidR="009D56A3" w:rsidRDefault="009D56A3" w:rsidP="00125511">
      <w:pPr>
        <w:spacing w:after="0" w:line="240" w:lineRule="auto"/>
      </w:pPr>
      <w:r>
        <w:separator/>
      </w:r>
    </w:p>
  </w:endnote>
  <w:endnote w:type="continuationSeparator" w:id="0">
    <w:p w14:paraId="4F6852A1" w14:textId="77777777" w:rsidR="009D56A3" w:rsidRDefault="009D56A3" w:rsidP="00125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709BE" w14:textId="77777777" w:rsidR="009D56A3" w:rsidRDefault="009D56A3" w:rsidP="00125511">
      <w:pPr>
        <w:spacing w:after="0" w:line="240" w:lineRule="auto"/>
      </w:pPr>
      <w:r>
        <w:separator/>
      </w:r>
    </w:p>
  </w:footnote>
  <w:footnote w:type="continuationSeparator" w:id="0">
    <w:p w14:paraId="39DEFFD6" w14:textId="77777777" w:rsidR="009D56A3" w:rsidRDefault="009D56A3" w:rsidP="001255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A6C"/>
    <w:multiLevelType w:val="hybridMultilevel"/>
    <w:tmpl w:val="8E1AEE86"/>
    <w:lvl w:ilvl="0" w:tplc="945E8090">
      <w:numFmt w:val="bullet"/>
      <w:lvlText w:val=""/>
      <w:lvlJc w:val="left"/>
      <w:pPr>
        <w:ind w:left="720" w:hanging="360"/>
      </w:pPr>
      <w:rPr>
        <w:rFonts w:ascii="Symbol" w:eastAsiaTheme="minorHAnsi" w:hAnsi="Symbol" w:cstheme="minorBidi" w:hint="default"/>
      </w:rPr>
    </w:lvl>
    <w:lvl w:ilvl="1" w:tplc="7A60414C" w:tentative="1">
      <w:start w:val="1"/>
      <w:numFmt w:val="bullet"/>
      <w:lvlText w:val="o"/>
      <w:lvlJc w:val="left"/>
      <w:pPr>
        <w:ind w:left="1440" w:hanging="360"/>
      </w:pPr>
      <w:rPr>
        <w:rFonts w:ascii="Courier New" w:hAnsi="Courier New" w:cs="Courier New" w:hint="default"/>
      </w:rPr>
    </w:lvl>
    <w:lvl w:ilvl="2" w:tplc="7C94AAD8" w:tentative="1">
      <w:start w:val="1"/>
      <w:numFmt w:val="bullet"/>
      <w:lvlText w:val=""/>
      <w:lvlJc w:val="left"/>
      <w:pPr>
        <w:ind w:left="2160" w:hanging="360"/>
      </w:pPr>
      <w:rPr>
        <w:rFonts w:ascii="Wingdings" w:hAnsi="Wingdings" w:hint="default"/>
      </w:rPr>
    </w:lvl>
    <w:lvl w:ilvl="3" w:tplc="D0282B5C" w:tentative="1">
      <w:start w:val="1"/>
      <w:numFmt w:val="bullet"/>
      <w:lvlText w:val=""/>
      <w:lvlJc w:val="left"/>
      <w:pPr>
        <w:ind w:left="2880" w:hanging="360"/>
      </w:pPr>
      <w:rPr>
        <w:rFonts w:ascii="Symbol" w:hAnsi="Symbol" w:hint="default"/>
      </w:rPr>
    </w:lvl>
    <w:lvl w:ilvl="4" w:tplc="B29C7E08" w:tentative="1">
      <w:start w:val="1"/>
      <w:numFmt w:val="bullet"/>
      <w:lvlText w:val="o"/>
      <w:lvlJc w:val="left"/>
      <w:pPr>
        <w:ind w:left="3600" w:hanging="360"/>
      </w:pPr>
      <w:rPr>
        <w:rFonts w:ascii="Courier New" w:hAnsi="Courier New" w:cs="Courier New" w:hint="default"/>
      </w:rPr>
    </w:lvl>
    <w:lvl w:ilvl="5" w:tplc="818AF900" w:tentative="1">
      <w:start w:val="1"/>
      <w:numFmt w:val="bullet"/>
      <w:lvlText w:val=""/>
      <w:lvlJc w:val="left"/>
      <w:pPr>
        <w:ind w:left="4320" w:hanging="360"/>
      </w:pPr>
      <w:rPr>
        <w:rFonts w:ascii="Wingdings" w:hAnsi="Wingdings" w:hint="default"/>
      </w:rPr>
    </w:lvl>
    <w:lvl w:ilvl="6" w:tplc="FD16FA14" w:tentative="1">
      <w:start w:val="1"/>
      <w:numFmt w:val="bullet"/>
      <w:lvlText w:val=""/>
      <w:lvlJc w:val="left"/>
      <w:pPr>
        <w:ind w:left="5040" w:hanging="360"/>
      </w:pPr>
      <w:rPr>
        <w:rFonts w:ascii="Symbol" w:hAnsi="Symbol" w:hint="default"/>
      </w:rPr>
    </w:lvl>
    <w:lvl w:ilvl="7" w:tplc="87FAE264" w:tentative="1">
      <w:start w:val="1"/>
      <w:numFmt w:val="bullet"/>
      <w:lvlText w:val="o"/>
      <w:lvlJc w:val="left"/>
      <w:pPr>
        <w:ind w:left="5760" w:hanging="360"/>
      </w:pPr>
      <w:rPr>
        <w:rFonts w:ascii="Courier New" w:hAnsi="Courier New" w:cs="Courier New" w:hint="default"/>
      </w:rPr>
    </w:lvl>
    <w:lvl w:ilvl="8" w:tplc="D8442830" w:tentative="1">
      <w:start w:val="1"/>
      <w:numFmt w:val="bullet"/>
      <w:lvlText w:val=""/>
      <w:lvlJc w:val="left"/>
      <w:pPr>
        <w:ind w:left="6480" w:hanging="360"/>
      </w:pPr>
      <w:rPr>
        <w:rFonts w:ascii="Wingdings" w:hAnsi="Wingdings" w:hint="default"/>
      </w:rPr>
    </w:lvl>
  </w:abstractNum>
  <w:abstractNum w:abstractNumId="1" w15:restartNumberingAfterBreak="0">
    <w:nsid w:val="419C331A"/>
    <w:multiLevelType w:val="multilevel"/>
    <w:tmpl w:val="63D2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78157F"/>
    <w:multiLevelType w:val="multilevel"/>
    <w:tmpl w:val="AB80E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E02D5B"/>
    <w:multiLevelType w:val="multilevel"/>
    <w:tmpl w:val="9014B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DC69AB"/>
    <w:multiLevelType w:val="hybridMultilevel"/>
    <w:tmpl w:val="9C2A6354"/>
    <w:lvl w:ilvl="0" w:tplc="AAF28474">
      <w:start w:val="1"/>
      <w:numFmt w:val="decimal"/>
      <w:lvlText w:val="%1."/>
      <w:lvlJc w:val="left"/>
      <w:pPr>
        <w:ind w:left="720" w:hanging="360"/>
      </w:pPr>
      <w:rPr>
        <w:rFonts w:hint="default"/>
      </w:rPr>
    </w:lvl>
    <w:lvl w:ilvl="1" w:tplc="009EFBC4" w:tentative="1">
      <w:start w:val="1"/>
      <w:numFmt w:val="lowerLetter"/>
      <w:lvlText w:val="%2."/>
      <w:lvlJc w:val="left"/>
      <w:pPr>
        <w:ind w:left="1440" w:hanging="360"/>
      </w:pPr>
    </w:lvl>
    <w:lvl w:ilvl="2" w:tplc="123A9146" w:tentative="1">
      <w:start w:val="1"/>
      <w:numFmt w:val="lowerRoman"/>
      <w:lvlText w:val="%3."/>
      <w:lvlJc w:val="right"/>
      <w:pPr>
        <w:ind w:left="2160" w:hanging="180"/>
      </w:pPr>
    </w:lvl>
    <w:lvl w:ilvl="3" w:tplc="ACD4C642" w:tentative="1">
      <w:start w:val="1"/>
      <w:numFmt w:val="decimal"/>
      <w:lvlText w:val="%4."/>
      <w:lvlJc w:val="left"/>
      <w:pPr>
        <w:ind w:left="2880" w:hanging="360"/>
      </w:pPr>
    </w:lvl>
    <w:lvl w:ilvl="4" w:tplc="85ACBD32" w:tentative="1">
      <w:start w:val="1"/>
      <w:numFmt w:val="lowerLetter"/>
      <w:lvlText w:val="%5."/>
      <w:lvlJc w:val="left"/>
      <w:pPr>
        <w:ind w:left="3600" w:hanging="360"/>
      </w:pPr>
    </w:lvl>
    <w:lvl w:ilvl="5" w:tplc="DA08E6BA" w:tentative="1">
      <w:start w:val="1"/>
      <w:numFmt w:val="lowerRoman"/>
      <w:lvlText w:val="%6."/>
      <w:lvlJc w:val="right"/>
      <w:pPr>
        <w:ind w:left="4320" w:hanging="180"/>
      </w:pPr>
    </w:lvl>
    <w:lvl w:ilvl="6" w:tplc="FB10550C" w:tentative="1">
      <w:start w:val="1"/>
      <w:numFmt w:val="decimal"/>
      <w:lvlText w:val="%7."/>
      <w:lvlJc w:val="left"/>
      <w:pPr>
        <w:ind w:left="5040" w:hanging="360"/>
      </w:pPr>
    </w:lvl>
    <w:lvl w:ilvl="7" w:tplc="0B84413E" w:tentative="1">
      <w:start w:val="1"/>
      <w:numFmt w:val="lowerLetter"/>
      <w:lvlText w:val="%8."/>
      <w:lvlJc w:val="left"/>
      <w:pPr>
        <w:ind w:left="5760" w:hanging="360"/>
      </w:pPr>
    </w:lvl>
    <w:lvl w:ilvl="8" w:tplc="62BC5826" w:tentative="1">
      <w:start w:val="1"/>
      <w:numFmt w:val="lowerRoman"/>
      <w:lvlText w:val="%9."/>
      <w:lvlJc w:val="right"/>
      <w:pPr>
        <w:ind w:left="6480" w:hanging="180"/>
      </w:pPr>
    </w:lvl>
  </w:abstractNum>
  <w:abstractNum w:abstractNumId="5" w15:restartNumberingAfterBreak="0">
    <w:nsid w:val="7E1540CC"/>
    <w:multiLevelType w:val="multilevel"/>
    <w:tmpl w:val="3D647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6148841">
    <w:abstractNumId w:val="2"/>
  </w:num>
  <w:num w:numId="2" w16cid:durableId="805587775">
    <w:abstractNumId w:val="3"/>
  </w:num>
  <w:num w:numId="3" w16cid:durableId="1604222937">
    <w:abstractNumId w:val="5"/>
  </w:num>
  <w:num w:numId="4" w16cid:durableId="580524874">
    <w:abstractNumId w:val="1"/>
  </w:num>
  <w:num w:numId="5" w16cid:durableId="83187866">
    <w:abstractNumId w:val="4"/>
  </w:num>
  <w:num w:numId="6" w16cid:durableId="1278633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3F1"/>
    <w:rsid w:val="0004507F"/>
    <w:rsid w:val="00062713"/>
    <w:rsid w:val="000A3B44"/>
    <w:rsid w:val="0010455C"/>
    <w:rsid w:val="00125511"/>
    <w:rsid w:val="00127E0C"/>
    <w:rsid w:val="00153AF9"/>
    <w:rsid w:val="00157719"/>
    <w:rsid w:val="001C1F7B"/>
    <w:rsid w:val="00202138"/>
    <w:rsid w:val="002146A6"/>
    <w:rsid w:val="00216AA0"/>
    <w:rsid w:val="0023174D"/>
    <w:rsid w:val="00362F84"/>
    <w:rsid w:val="00370876"/>
    <w:rsid w:val="003727AC"/>
    <w:rsid w:val="00376752"/>
    <w:rsid w:val="0038564E"/>
    <w:rsid w:val="003A04DB"/>
    <w:rsid w:val="003A20F7"/>
    <w:rsid w:val="003B690C"/>
    <w:rsid w:val="003D1E8D"/>
    <w:rsid w:val="00424F43"/>
    <w:rsid w:val="00434710"/>
    <w:rsid w:val="00462EDA"/>
    <w:rsid w:val="00483FB1"/>
    <w:rsid w:val="004A631B"/>
    <w:rsid w:val="004D4CBC"/>
    <w:rsid w:val="00501909"/>
    <w:rsid w:val="0052000E"/>
    <w:rsid w:val="00526A54"/>
    <w:rsid w:val="00590B09"/>
    <w:rsid w:val="00595F62"/>
    <w:rsid w:val="005F4FD9"/>
    <w:rsid w:val="006D4A9F"/>
    <w:rsid w:val="006F52FA"/>
    <w:rsid w:val="006F6542"/>
    <w:rsid w:val="00717023"/>
    <w:rsid w:val="007837E6"/>
    <w:rsid w:val="007A4C1E"/>
    <w:rsid w:val="00805E94"/>
    <w:rsid w:val="00817754"/>
    <w:rsid w:val="008B7BA1"/>
    <w:rsid w:val="008C5BF6"/>
    <w:rsid w:val="008E33AF"/>
    <w:rsid w:val="008F439E"/>
    <w:rsid w:val="009166F8"/>
    <w:rsid w:val="009B4454"/>
    <w:rsid w:val="009D56A3"/>
    <w:rsid w:val="00A0796F"/>
    <w:rsid w:val="00A20C43"/>
    <w:rsid w:val="00AF48CB"/>
    <w:rsid w:val="00B10B4C"/>
    <w:rsid w:val="00B2699A"/>
    <w:rsid w:val="00B37D6B"/>
    <w:rsid w:val="00B55F18"/>
    <w:rsid w:val="00B61DD1"/>
    <w:rsid w:val="00BE17E2"/>
    <w:rsid w:val="00BF0580"/>
    <w:rsid w:val="00C536B0"/>
    <w:rsid w:val="00CD5DE4"/>
    <w:rsid w:val="00CE0714"/>
    <w:rsid w:val="00D237C7"/>
    <w:rsid w:val="00D84A61"/>
    <w:rsid w:val="00DB73F1"/>
    <w:rsid w:val="00DC45EE"/>
    <w:rsid w:val="00DC5448"/>
    <w:rsid w:val="00E215CF"/>
    <w:rsid w:val="00E21E28"/>
    <w:rsid w:val="00E41C12"/>
    <w:rsid w:val="00E5433C"/>
    <w:rsid w:val="00E5564D"/>
    <w:rsid w:val="00E63705"/>
    <w:rsid w:val="00E71B10"/>
    <w:rsid w:val="00E73D18"/>
    <w:rsid w:val="00E77923"/>
    <w:rsid w:val="00E814DC"/>
    <w:rsid w:val="00E94A48"/>
    <w:rsid w:val="00EB47F6"/>
    <w:rsid w:val="00EE00E3"/>
    <w:rsid w:val="00EE3205"/>
    <w:rsid w:val="00EF37B1"/>
    <w:rsid w:val="00F51544"/>
    <w:rsid w:val="00FD54E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359F84"/>
  <w15:docId w15:val="{2E16C84E-4B27-447D-914E-68DA9899E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3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3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3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3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3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3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3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3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3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3F1"/>
    <w:rPr>
      <w:rFonts w:eastAsiaTheme="majorEastAsia" w:cstheme="majorBidi"/>
      <w:color w:val="272727" w:themeColor="text1" w:themeTint="D8"/>
    </w:rPr>
  </w:style>
  <w:style w:type="paragraph" w:styleId="Title">
    <w:name w:val="Title"/>
    <w:basedOn w:val="Normal"/>
    <w:next w:val="Normal"/>
    <w:link w:val="TitleChar"/>
    <w:uiPriority w:val="10"/>
    <w:qFormat/>
    <w:rsid w:val="00DB7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3F1"/>
    <w:pPr>
      <w:spacing w:before="160"/>
      <w:jc w:val="center"/>
    </w:pPr>
    <w:rPr>
      <w:i/>
      <w:iCs/>
      <w:color w:val="404040" w:themeColor="text1" w:themeTint="BF"/>
    </w:rPr>
  </w:style>
  <w:style w:type="character" w:customStyle="1" w:styleId="QuoteChar">
    <w:name w:val="Quote Char"/>
    <w:basedOn w:val="DefaultParagraphFont"/>
    <w:link w:val="Quote"/>
    <w:uiPriority w:val="29"/>
    <w:rsid w:val="00DB73F1"/>
    <w:rPr>
      <w:i/>
      <w:iCs/>
      <w:color w:val="404040" w:themeColor="text1" w:themeTint="BF"/>
    </w:rPr>
  </w:style>
  <w:style w:type="paragraph" w:styleId="ListParagraph">
    <w:name w:val="List Paragraph"/>
    <w:basedOn w:val="Normal"/>
    <w:uiPriority w:val="34"/>
    <w:qFormat/>
    <w:rsid w:val="00DB73F1"/>
    <w:pPr>
      <w:ind w:left="720"/>
      <w:contextualSpacing/>
    </w:pPr>
  </w:style>
  <w:style w:type="character" w:styleId="IntenseEmphasis">
    <w:name w:val="Intense Emphasis"/>
    <w:basedOn w:val="DefaultParagraphFont"/>
    <w:uiPriority w:val="21"/>
    <w:qFormat/>
    <w:rsid w:val="00DB73F1"/>
    <w:rPr>
      <w:i/>
      <w:iCs/>
      <w:color w:val="2F5496" w:themeColor="accent1" w:themeShade="BF"/>
    </w:rPr>
  </w:style>
  <w:style w:type="paragraph" w:styleId="IntenseQuote">
    <w:name w:val="Intense Quote"/>
    <w:basedOn w:val="Normal"/>
    <w:next w:val="Normal"/>
    <w:link w:val="IntenseQuoteChar"/>
    <w:uiPriority w:val="30"/>
    <w:qFormat/>
    <w:rsid w:val="00DB73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3F1"/>
    <w:rPr>
      <w:i/>
      <w:iCs/>
      <w:color w:val="2F5496" w:themeColor="accent1" w:themeShade="BF"/>
    </w:rPr>
  </w:style>
  <w:style w:type="character" w:styleId="IntenseReference">
    <w:name w:val="Intense Reference"/>
    <w:basedOn w:val="DefaultParagraphFont"/>
    <w:uiPriority w:val="32"/>
    <w:qFormat/>
    <w:rsid w:val="00DB73F1"/>
    <w:rPr>
      <w:b/>
      <w:bCs/>
      <w:smallCaps/>
      <w:color w:val="2F5496" w:themeColor="accent1" w:themeShade="BF"/>
      <w:spacing w:val="5"/>
    </w:rPr>
  </w:style>
  <w:style w:type="paragraph" w:styleId="Header">
    <w:name w:val="header"/>
    <w:basedOn w:val="Normal"/>
    <w:link w:val="HeaderChar"/>
    <w:uiPriority w:val="99"/>
    <w:unhideWhenUsed/>
    <w:rsid w:val="00E556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564D"/>
  </w:style>
  <w:style w:type="paragraph" w:styleId="Footer">
    <w:name w:val="footer"/>
    <w:basedOn w:val="Normal"/>
    <w:link w:val="FooterChar"/>
    <w:uiPriority w:val="99"/>
    <w:unhideWhenUsed/>
    <w:rsid w:val="00E556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564D"/>
  </w:style>
  <w:style w:type="paragraph" w:styleId="Bibliography">
    <w:name w:val="Bibliography"/>
    <w:basedOn w:val="Normal"/>
    <w:next w:val="Normal"/>
    <w:uiPriority w:val="37"/>
    <w:unhideWhenUsed/>
    <w:rsid w:val="00125511"/>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566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77EEB-D548-4205-9F0D-0205237B5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11130</Words>
  <Characters>63442</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Trevor Mukuve</dc:creator>
  <cp:lastModifiedBy>Trevor Mukuve</cp:lastModifiedBy>
  <cp:revision>2</cp:revision>
  <dcterms:created xsi:type="dcterms:W3CDTF">2025-01-20T23:05:00Z</dcterms:created>
  <dcterms:modified xsi:type="dcterms:W3CDTF">2025-01-20T23:05:00Z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id="oF5PeUdA"/&gt;&lt;style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y fmtid="{D5CDD505-2E9C-101B-9397-08002B2CF9AE}" pid="4" name="GrammarlyDocumentId">
    <vt:lpwstr>d7a090888772122de10e1048b851ced278ddc2cd8c10acc8e0a4c34bd56ae405</vt:lpwstr>
  </property>
</Properties>
</file>