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Beispiel Lerninhalt: Französisch Subjonctif (Komplett)</w:t>
      </w:r>
    </w:p>
    <w:p>
      <w:pPr>
        <w:pStyle w:val="Heading1"/>
      </w:pPr>
      <w:r>
        <w:t>1. Bildung (Formation)</w:t>
      </w:r>
    </w:p>
    <w:p>
      <w:r>
        <w:t>Der Subjonctif wird vom Stamm der 3. Person Plural (ils/elles) des Präsens abgeleitet.</w:t>
      </w:r>
    </w:p>
    <w:p>
      <w:pPr>
        <w:pStyle w:val="Heading2"/>
      </w:pPr>
      <w:r>
        <w:t>1.1 Allgemeine Regel</w:t>
      </w:r>
    </w:p>
    <w:p>
      <w:r>
        <w:t>Schritt-für-Schritt-Anleitung:</w:t>
      </w:r>
    </w:p>
    <w:p>
      <w:pPr>
        <w:pStyle w:val="ListNumber"/>
      </w:pPr>
      <w:r>
        <w:t>Nehmen Sie die "ils"-Form im Präsens (z.B. ils finissent).</w:t>
      </w:r>
    </w:p>
    <w:p>
      <w:pPr>
        <w:pStyle w:val="ListNumber"/>
      </w:pPr>
      <w:r>
        <w:t>Streichen Sie die Endung -ent (Stamm: finiss-).</w:t>
      </w:r>
    </w:p>
    <w:p>
      <w:pPr>
        <w:pStyle w:val="ListNumber"/>
      </w:pPr>
      <w:r>
        <w:t>Hängen Sie die Subjonctif-Endungen an:</w:t>
      </w:r>
    </w:p>
    <w:p>
      <w:pPr>
        <w:pStyle w:val="ListBullet"/>
      </w:pPr>
      <w:r>
        <w:rPr>
          <w:b/>
        </w:rPr>
        <w:t>je: -e, tu: -es, il: -e</w:t>
      </w:r>
    </w:p>
    <w:p>
      <w:pPr>
        <w:pStyle w:val="ListBullet"/>
      </w:pPr>
      <w:r>
        <w:rPr>
          <w:b/>
        </w:rPr>
        <w:t>nous: -ions, vous: -iez</w:t>
      </w:r>
      <w:r>
        <w:rPr>
          <w:i/>
        </w:rPr>
        <w:t xml:space="preserve"> (siehe Imparfait-Regel unten)</w:t>
      </w:r>
    </w:p>
    <w:p>
      <w:pPr>
        <w:pStyle w:val="ListBullet"/>
      </w:pPr>
      <w:r>
        <w:rPr>
          <w:b/>
        </w:rPr>
        <w:t>ils: -ent</w:t>
      </w:r>
    </w:p>
    <w:p>
      <w:pPr>
        <w:pStyle w:val="Heading2"/>
      </w:pPr>
      <w:r>
        <w:t>1.2 Beispiele regelmässiger Konjugation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Gruppe</w:t>
            </w:r>
          </w:p>
        </w:tc>
        <w:tc>
          <w:tcPr>
            <w:tcW w:type="dxa" w:w="2160"/>
          </w:tcPr>
          <w:p>
            <w:r>
              <w:t>Infinitiv</w:t>
            </w:r>
          </w:p>
        </w:tc>
        <w:tc>
          <w:tcPr>
            <w:tcW w:type="dxa" w:w="2160"/>
          </w:tcPr>
          <w:p>
            <w:r>
              <w:t>Stamm</w:t>
            </w:r>
          </w:p>
        </w:tc>
        <w:tc>
          <w:tcPr>
            <w:tcW w:type="dxa" w:w="2160"/>
          </w:tcPr>
          <w:p>
            <w:r>
              <w:t>Ergebnis (je / nous)</w:t>
            </w:r>
          </w:p>
        </w:tc>
      </w:tr>
      <w:tr>
        <w:tc>
          <w:tcPr>
            <w:tcW w:type="dxa" w:w="2160"/>
          </w:tcPr>
          <w:p>
            <w:r>
              <w:t>-er Verben</w:t>
            </w:r>
          </w:p>
        </w:tc>
        <w:tc>
          <w:tcPr>
            <w:tcW w:type="dxa" w:w="2160"/>
          </w:tcPr>
          <w:p>
            <w:r>
              <w:t>parler</w:t>
            </w:r>
          </w:p>
        </w:tc>
        <w:tc>
          <w:tcPr>
            <w:tcW w:type="dxa" w:w="2160"/>
          </w:tcPr>
          <w:p>
            <w:r>
              <w:t>parl-</w:t>
            </w:r>
          </w:p>
        </w:tc>
        <w:tc>
          <w:tcPr>
            <w:tcW w:type="dxa" w:w="2160"/>
          </w:tcPr>
          <w:p>
            <w:r>
              <w:t>que je parle</w:t>
              <w:br/>
              <w:t>que nous parlions</w:t>
            </w:r>
          </w:p>
        </w:tc>
      </w:tr>
      <w:tr>
        <w:tc>
          <w:tcPr>
            <w:tcW w:type="dxa" w:w="2160"/>
          </w:tcPr>
          <w:p>
            <w:r>
              <w:t>-ir (Typ finir)</w:t>
            </w:r>
          </w:p>
        </w:tc>
        <w:tc>
          <w:tcPr>
            <w:tcW w:type="dxa" w:w="2160"/>
          </w:tcPr>
          <w:p>
            <w:r>
              <w:t>finir</w:t>
            </w:r>
          </w:p>
        </w:tc>
        <w:tc>
          <w:tcPr>
            <w:tcW w:type="dxa" w:w="2160"/>
          </w:tcPr>
          <w:p>
            <w:r>
              <w:t>finiss-</w:t>
            </w:r>
          </w:p>
        </w:tc>
        <w:tc>
          <w:tcPr>
            <w:tcW w:type="dxa" w:w="2160"/>
          </w:tcPr>
          <w:p>
            <w:r>
              <w:t>que je finisse</w:t>
              <w:br/>
              <w:t>que nous finissions</w:t>
            </w:r>
          </w:p>
        </w:tc>
      </w:tr>
      <w:tr>
        <w:tc>
          <w:tcPr>
            <w:tcW w:type="dxa" w:w="2160"/>
          </w:tcPr>
          <w:p>
            <w:r>
              <w:t>-re Verben</w:t>
            </w:r>
          </w:p>
        </w:tc>
        <w:tc>
          <w:tcPr>
            <w:tcW w:type="dxa" w:w="2160"/>
          </w:tcPr>
          <w:p>
            <w:r>
              <w:t>attendre</w:t>
            </w:r>
          </w:p>
        </w:tc>
        <w:tc>
          <w:tcPr>
            <w:tcW w:type="dxa" w:w="2160"/>
          </w:tcPr>
          <w:p>
            <w:r>
              <w:t>attend-</w:t>
            </w:r>
          </w:p>
        </w:tc>
        <w:tc>
          <w:tcPr>
            <w:tcW w:type="dxa" w:w="2160"/>
          </w:tcPr>
          <w:p>
            <w:r>
              <w:t>que j'attende</w:t>
              <w:br/>
              <w:t>que nous attendions</w:t>
            </w:r>
          </w:p>
        </w:tc>
      </w:tr>
      <w:tr>
        <w:tc>
          <w:tcPr>
            <w:tcW w:type="dxa" w:w="2160"/>
          </w:tcPr>
          <w:p>
            <w:r>
              <w:t>-ir (Typ dormir)</w:t>
            </w:r>
          </w:p>
        </w:tc>
        <w:tc>
          <w:tcPr>
            <w:tcW w:type="dxa" w:w="2160"/>
          </w:tcPr>
          <w:p>
            <w:r>
              <w:t>dormir</w:t>
            </w:r>
          </w:p>
        </w:tc>
        <w:tc>
          <w:tcPr>
            <w:tcW w:type="dxa" w:w="2160"/>
          </w:tcPr>
          <w:p>
            <w:r>
              <w:t>dorm-</w:t>
            </w:r>
          </w:p>
        </w:tc>
        <w:tc>
          <w:tcPr>
            <w:tcW w:type="dxa" w:w="2160"/>
          </w:tcPr>
          <w:p>
            <w:r>
              <w:t>que je dorme</w:t>
              <w:br/>
              <w:t>que nous dormions</w:t>
            </w:r>
          </w:p>
        </w:tc>
      </w:tr>
    </w:tbl>
    <w:p>
      <w:pPr>
        <w:pStyle w:val="Heading2"/>
      </w:pPr>
      <w:r>
        <w:t>1.3 Besonderheit: Die Imparfait-Regel</w:t>
      </w:r>
    </w:p>
    <w:p>
      <w:r>
        <w:t>Für die Formen von "nous" und "vous" gibt es eine wichtige Merkhilfe:</w:t>
      </w:r>
    </w:p>
    <w:p>
      <w:pPr>
        <w:pStyle w:val="ListBullet"/>
      </w:pPr>
      <w:r>
        <w:t xml:space="preserve">Die Endungen </w:t>
      </w:r>
      <w:r>
        <w:rPr>
          <w:b/>
        </w:rPr>
        <w:t>-ions</w:t>
      </w:r>
      <w:r>
        <w:t xml:space="preserve"> und </w:t>
      </w:r>
      <w:r>
        <w:rPr>
          <w:b/>
        </w:rPr>
        <w:t>-iez</w:t>
      </w:r>
      <w:r>
        <w:t xml:space="preserve"> sind identisch mit dem Imparfait.</w:t>
      </w:r>
    </w:p>
    <w:p>
      <w:pPr>
        <w:pStyle w:val="ListBullet"/>
      </w:pPr>
      <w:r>
        <w:t>Bei regelmässigen Verben gleicht der Subjonctif daher oft dem Imparfait:</w:t>
      </w:r>
    </w:p>
    <w:p>
      <w:pPr>
        <w:pStyle w:val="ListParagraph"/>
      </w:pPr>
      <w:r>
        <w:t xml:space="preserve">   Imparfait: nous parlions  |  Subjonctif: que nous parlions (Identisch)</w:t>
      </w:r>
    </w:p>
    <w:p>
      <w:pPr>
        <w:pStyle w:val="ListBullet"/>
      </w:pPr>
      <w:r>
        <w:rPr>
          <w:b/>
        </w:rPr>
        <w:t xml:space="preserve">Achtung: </w:t>
      </w:r>
      <w:r>
        <w:t>Dies gilt nicht, wenn der Stamm unregelmässig ist (z.B. faire -&gt; fassions, aber Imparfait = faisions).</w:t>
      </w:r>
    </w:p>
    <w:p>
      <w:pPr>
        <w:pStyle w:val="Heading1"/>
      </w:pPr>
      <w:r>
        <w:t>2. Unregelmässige Verben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Verb</w:t>
            </w:r>
          </w:p>
        </w:tc>
        <w:tc>
          <w:tcPr>
            <w:tcW w:type="dxa" w:w="2880"/>
          </w:tcPr>
          <w:p>
            <w:r>
              <w:t>Stamm</w:t>
            </w:r>
          </w:p>
        </w:tc>
        <w:tc>
          <w:tcPr>
            <w:tcW w:type="dxa" w:w="2880"/>
          </w:tcPr>
          <w:p>
            <w:r>
              <w:t>Konjugation</w:t>
            </w:r>
          </w:p>
        </w:tc>
      </w:tr>
      <w:tr>
        <w:tc>
          <w:tcPr>
            <w:tcW w:type="dxa" w:w="2880"/>
          </w:tcPr>
          <w:p>
            <w:r>
              <w:t>être</w:t>
            </w:r>
          </w:p>
        </w:tc>
        <w:tc>
          <w:tcPr>
            <w:tcW w:type="dxa" w:w="2880"/>
          </w:tcPr>
          <w:p>
            <w:r>
              <w:t>sois/soy</w:t>
            </w:r>
          </w:p>
        </w:tc>
        <w:tc>
          <w:tcPr>
            <w:tcW w:type="dxa" w:w="2880"/>
          </w:tcPr>
          <w:p>
            <w:r>
              <w:t>que je sois, que nous soyons</w:t>
            </w:r>
          </w:p>
        </w:tc>
      </w:tr>
      <w:tr>
        <w:tc>
          <w:tcPr>
            <w:tcW w:type="dxa" w:w="2880"/>
          </w:tcPr>
          <w:p>
            <w:r>
              <w:t>avoir</w:t>
            </w:r>
          </w:p>
        </w:tc>
        <w:tc>
          <w:tcPr>
            <w:tcW w:type="dxa" w:w="2880"/>
          </w:tcPr>
          <w:p>
            <w:r>
              <w:t>ai/ay</w:t>
            </w:r>
          </w:p>
        </w:tc>
        <w:tc>
          <w:tcPr>
            <w:tcW w:type="dxa" w:w="2880"/>
          </w:tcPr>
          <w:p>
            <w:r>
              <w:t>que j'aie, que nous ayons</w:t>
            </w:r>
          </w:p>
        </w:tc>
      </w:tr>
      <w:tr>
        <w:tc>
          <w:tcPr>
            <w:tcW w:type="dxa" w:w="2880"/>
          </w:tcPr>
          <w:p>
            <w:r>
              <w:t>aller</w:t>
            </w:r>
          </w:p>
        </w:tc>
        <w:tc>
          <w:tcPr>
            <w:tcW w:type="dxa" w:w="2880"/>
          </w:tcPr>
          <w:p>
            <w:r>
              <w:t>aill/all</w:t>
            </w:r>
          </w:p>
        </w:tc>
        <w:tc>
          <w:tcPr>
            <w:tcW w:type="dxa" w:w="2880"/>
          </w:tcPr>
          <w:p>
            <w:r>
              <w:t>que j'aille, que nous allions</w:t>
            </w:r>
          </w:p>
        </w:tc>
      </w:tr>
      <w:tr>
        <w:tc>
          <w:tcPr>
            <w:tcW w:type="dxa" w:w="2880"/>
          </w:tcPr>
          <w:p>
            <w:r>
              <w:t>faire</w:t>
            </w:r>
          </w:p>
        </w:tc>
        <w:tc>
          <w:tcPr>
            <w:tcW w:type="dxa" w:w="2880"/>
          </w:tcPr>
          <w:p>
            <w:r>
              <w:t>fass-</w:t>
            </w:r>
          </w:p>
        </w:tc>
        <w:tc>
          <w:tcPr>
            <w:tcW w:type="dxa" w:w="2880"/>
          </w:tcPr>
          <w:p>
            <w:r>
              <w:t>que je fasse, que nous fassions</w:t>
            </w:r>
          </w:p>
        </w:tc>
      </w:tr>
      <w:tr>
        <w:tc>
          <w:tcPr>
            <w:tcW w:type="dxa" w:w="2880"/>
          </w:tcPr>
          <w:p>
            <w:r>
              <w:t>pouvoir</w:t>
            </w:r>
          </w:p>
        </w:tc>
        <w:tc>
          <w:tcPr>
            <w:tcW w:type="dxa" w:w="2880"/>
          </w:tcPr>
          <w:p>
            <w:r>
              <w:t>puiss-</w:t>
            </w:r>
          </w:p>
        </w:tc>
        <w:tc>
          <w:tcPr>
            <w:tcW w:type="dxa" w:w="2880"/>
          </w:tcPr>
          <w:p>
            <w:r>
              <w:t>que je puisse, que nous puissions</w:t>
            </w:r>
          </w:p>
        </w:tc>
      </w:tr>
      <w:tr>
        <w:tc>
          <w:tcPr>
            <w:tcW w:type="dxa" w:w="2880"/>
          </w:tcPr>
          <w:p>
            <w:r>
              <w:t>savoir</w:t>
            </w:r>
          </w:p>
        </w:tc>
        <w:tc>
          <w:tcPr>
            <w:tcW w:type="dxa" w:w="2880"/>
          </w:tcPr>
          <w:p>
            <w:r>
              <w:t>sach-</w:t>
            </w:r>
          </w:p>
        </w:tc>
        <w:tc>
          <w:tcPr>
            <w:tcW w:type="dxa" w:w="2880"/>
          </w:tcPr>
          <w:p>
            <w:r>
              <w:t>que je sache, que nous sachions</w:t>
            </w:r>
          </w:p>
        </w:tc>
      </w:tr>
    </w:tbl>
    <w:p>
      <w:pPr>
        <w:pStyle w:val="Heading1"/>
      </w:pPr>
      <w:r>
        <w:t>3. Verwendung (L’emploi)</w:t>
      </w:r>
    </w:p>
    <w:p>
      <w:r>
        <w:t>Der Subjonctif steht meist nach "que" und drückt Subjektivität aus.</w:t>
      </w:r>
    </w:p>
    <w:p>
      <w:pPr>
        <w:pStyle w:val="Heading2"/>
      </w:pPr>
      <w:r>
        <w:t>3.1 Willensausdruck</w:t>
      </w:r>
    </w:p>
    <w:p>
      <w:pPr>
        <w:pStyle w:val="ListBullet"/>
      </w:pPr>
      <w:r>
        <w:t>Je veux que tu fasses tes devoirs.</w:t>
      </w:r>
    </w:p>
    <w:p>
      <w:pPr>
        <w:pStyle w:val="ListBullet"/>
      </w:pPr>
      <w:r>
        <w:t>J'aimerais qu'il vienne.</w:t>
      </w:r>
    </w:p>
    <w:p>
      <w:pPr>
        <w:pStyle w:val="Heading2"/>
      </w:pPr>
      <w:r>
        <w:t>3.2 Notwendigkeit</w:t>
      </w:r>
    </w:p>
    <w:p>
      <w:pPr>
        <w:pStyle w:val="ListBullet"/>
      </w:pPr>
      <w:r>
        <w:t>Il faut que nous partions maintenant.</w:t>
      </w:r>
    </w:p>
    <w:p>
      <w:pPr>
        <w:pStyle w:val="ListBullet"/>
      </w:pPr>
      <w:r>
        <w:t>Il est important que vous appreniez le vocabulaire.</w:t>
      </w:r>
    </w:p>
    <w:p>
      <w:pPr>
        <w:pStyle w:val="Heading2"/>
      </w:pPr>
      <w:r>
        <w:t>3.3 Gefühle &amp; Emotionen</w:t>
      </w:r>
    </w:p>
    <w:p>
      <w:pPr>
        <w:pStyle w:val="ListBullet"/>
      </w:pPr>
      <w:r>
        <w:t>Je suis content que tu sois là.</w:t>
      </w:r>
    </w:p>
    <w:p>
      <w:pPr>
        <w:pStyle w:val="ListBullet"/>
      </w:pPr>
      <w:r>
        <w:t>Il a peur que le train ait du retard.</w:t>
      </w:r>
    </w:p>
    <w:p>
      <w:pPr>
        <w:pStyle w:val="Heading2"/>
      </w:pPr>
      <w:r>
        <w:t>3.4 Konjunktionen (Auslöser)</w:t>
      </w:r>
    </w:p>
    <w:p>
      <w:pPr>
        <w:pStyle w:val="ListBullet"/>
      </w:pPr>
      <w:r>
        <w:t>Einige Konjunktionen verlangen zwingend den Subjonctif: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Konjunktion</w:t>
            </w:r>
          </w:p>
        </w:tc>
        <w:tc>
          <w:tcPr>
            <w:tcW w:type="dxa" w:w="4320"/>
          </w:tcPr>
          <w:p>
            <w:r>
              <w:t>Beispiel</w:t>
            </w:r>
          </w:p>
        </w:tc>
      </w:tr>
      <w:tr>
        <w:tc>
          <w:tcPr>
            <w:tcW w:type="dxa" w:w="4320"/>
          </w:tcPr>
          <w:p>
            <w:r>
              <w:t>bien que (obwohl)</w:t>
            </w:r>
          </w:p>
        </w:tc>
        <w:tc>
          <w:tcPr>
            <w:tcW w:type="dxa" w:w="4320"/>
          </w:tcPr>
          <w:p>
            <w:r>
              <w:t>Bien qu'il soit malade, il travaille.</w:t>
            </w:r>
          </w:p>
        </w:tc>
      </w:tr>
      <w:tr>
        <w:tc>
          <w:tcPr>
            <w:tcW w:type="dxa" w:w="4320"/>
          </w:tcPr>
          <w:p>
            <w:r>
              <w:t>pour que (damit)</w:t>
            </w:r>
          </w:p>
        </w:tc>
        <w:tc>
          <w:tcPr>
            <w:tcW w:type="dxa" w:w="4320"/>
          </w:tcPr>
          <w:p>
            <w:r>
              <w:t>Je t'aide pour que tu comprennes.</w:t>
            </w:r>
          </w:p>
        </w:tc>
      </w:tr>
      <w:tr>
        <w:tc>
          <w:tcPr>
            <w:tcW w:type="dxa" w:w="4320"/>
          </w:tcPr>
          <w:p>
            <w:r>
              <w:t>sans que (ohne dass)</w:t>
            </w:r>
          </w:p>
        </w:tc>
        <w:tc>
          <w:tcPr>
            <w:tcW w:type="dxa" w:w="4320"/>
          </w:tcPr>
          <w:p>
            <w:r>
              <w:t>Il part sans que je le sache.</w:t>
            </w:r>
          </w:p>
        </w:tc>
      </w:tr>
    </w:tbl>
    <w:p>
      <w:pPr>
        <w:pStyle w:val="Heading1"/>
      </w:pPr>
      <w:r>
        <w:t>4. Indicatif oder Subjonctif?</w:t>
      </w:r>
    </w:p>
    <w:p>
      <w:r>
        <w:t>Verben des Denkens/Meinens (penser, croire, trouver) verhalten sich speziell:</w:t>
      </w:r>
    </w:p>
    <w:p>
      <w:pPr>
        <w:pStyle w:val="ListBullet"/>
      </w:pPr>
      <w:r>
        <w:rPr>
          <w:b/>
        </w:rPr>
        <w:t xml:space="preserve">Positiv = Indicatif: </w:t>
      </w:r>
      <w:r>
        <w:t>Je pense qu'il est intelligent.</w:t>
      </w:r>
    </w:p>
    <w:p>
      <w:pPr>
        <w:pStyle w:val="ListBullet"/>
      </w:pPr>
      <w:r>
        <w:rPr>
          <w:b/>
        </w:rPr>
        <w:t xml:space="preserve">Negativ/Frage = Subjonctif: </w:t>
      </w:r>
      <w:r>
        <w:t>Je ne pense pas qu'il soit intelligent.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