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89" w:rsidRPr="00AC3A89" w:rsidRDefault="00AC3A89" w:rsidP="00AC3A89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color w:val="2C93A6"/>
          <w:sz w:val="27"/>
          <w:szCs w:val="27"/>
        </w:rPr>
      </w:pPr>
      <w:r w:rsidRPr="00AC3A89">
        <w:rPr>
          <w:rFonts w:ascii="Helvetica" w:eastAsia="Times New Roman" w:hAnsi="Helvetica" w:cs="Helvetica"/>
          <w:color w:val="2C93A6"/>
          <w:sz w:val="27"/>
          <w:szCs w:val="27"/>
        </w:rPr>
        <w:t xml:space="preserve">Sri Lanka Ancient Cities, Kandy, Hill Country, </w:t>
      </w:r>
      <w:proofErr w:type="spellStart"/>
      <w:r w:rsidRPr="00AC3A89">
        <w:rPr>
          <w:rFonts w:ascii="Helvetica" w:eastAsia="Times New Roman" w:hAnsi="Helvetica" w:cs="Helvetica"/>
          <w:color w:val="2C93A6"/>
          <w:sz w:val="27"/>
          <w:szCs w:val="27"/>
        </w:rPr>
        <w:t>Yala</w:t>
      </w:r>
      <w:proofErr w:type="spellEnd"/>
      <w:r w:rsidRPr="00AC3A89">
        <w:rPr>
          <w:rFonts w:ascii="Helvetica" w:eastAsia="Times New Roman" w:hAnsi="Helvetica" w:cs="Helvetica"/>
          <w:color w:val="2C93A6"/>
          <w:sz w:val="27"/>
          <w:szCs w:val="27"/>
        </w:rPr>
        <w:t xml:space="preserve"> Tour</w:t>
      </w:r>
    </w:p>
    <w:p w:rsidR="00AC3A89" w:rsidRPr="00AC3A89" w:rsidRDefault="00AC3A89" w:rsidP="00AC3A89">
      <w:pPr>
        <w:shd w:val="clear" w:color="auto" w:fill="FFFFFF"/>
        <w:spacing w:after="150" w:line="306" w:lineRule="atLeast"/>
        <w:rPr>
          <w:rFonts w:ascii="Open Sans" w:eastAsia="Times New Roman" w:hAnsi="Open Sans" w:cs="Times New Roman"/>
          <w:color w:val="252525"/>
          <w:sz w:val="18"/>
          <w:szCs w:val="18"/>
        </w:rPr>
      </w:pPr>
      <w:r w:rsidRPr="00AC3A89">
        <w:rPr>
          <w:rFonts w:ascii="Open Sans" w:eastAsia="Times New Roman" w:hAnsi="Open Sans" w:cs="Times New Roman"/>
          <w:color w:val="252525"/>
          <w:sz w:val="18"/>
          <w:szCs w:val="18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841"/>
        <w:gridCol w:w="1542"/>
        <w:gridCol w:w="1542"/>
        <w:gridCol w:w="654"/>
        <w:gridCol w:w="2523"/>
      </w:tblGrid>
      <w:tr w:rsidR="00AC3A89" w:rsidRPr="00AC3A89" w:rsidTr="00AC3A89">
        <w:tc>
          <w:tcPr>
            <w:tcW w:w="16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Arial" w:eastAsia="Times New Roman" w:hAnsi="Arial" w:cs="Arial"/>
                <w:b/>
                <w:bCs/>
                <w:color w:val="252525"/>
                <w:sz w:val="20"/>
                <w:szCs w:val="20"/>
              </w:rPr>
              <w:t>Budget</w:t>
            </w:r>
          </w:p>
        </w:tc>
        <w:tc>
          <w:tcPr>
            <w:tcW w:w="16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Arial" w:eastAsia="Times New Roman" w:hAnsi="Arial" w:cs="Arial"/>
                <w:b/>
                <w:bCs/>
                <w:color w:val="252525"/>
                <w:sz w:val="20"/>
                <w:szCs w:val="20"/>
              </w:rPr>
              <w:t>Standard</w:t>
            </w:r>
          </w:p>
        </w:tc>
        <w:tc>
          <w:tcPr>
            <w:tcW w:w="60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Arial" w:eastAsia="Times New Roman" w:hAnsi="Arial" w:cs="Arial"/>
                <w:b/>
                <w:bCs/>
                <w:color w:val="252525"/>
                <w:sz w:val="20"/>
                <w:szCs w:val="20"/>
              </w:rPr>
              <w:t>Deluxe</w:t>
            </w:r>
          </w:p>
        </w:tc>
      </w:tr>
      <w:tr w:rsidR="00AC3A89" w:rsidRPr="00AC3A89" w:rsidTr="00AC3A89"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150" w:line="306" w:lineRule="atLeast"/>
              <w:jc w:val="center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 Valid until 30th April 2015</w:t>
            </w:r>
          </w:p>
        </w:tc>
      </w:tr>
      <w:tr w:rsidR="00AC3A89" w:rsidRPr="00AC3A89" w:rsidTr="00AC3A89">
        <w:tc>
          <w:tcPr>
            <w:tcW w:w="16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 </w:t>
            </w:r>
            <w:r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Start from 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 xml:space="preserve">US$ </w:t>
            </w:r>
            <w:r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500</w:t>
            </w:r>
          </w:p>
        </w:tc>
        <w:tc>
          <w:tcPr>
            <w:tcW w:w="16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Start from </w:t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US$ </w:t>
            </w:r>
            <w:r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750</w:t>
            </w:r>
          </w:p>
        </w:tc>
        <w:tc>
          <w:tcPr>
            <w:tcW w:w="60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Start from </w:t>
            </w:r>
            <w:bookmarkStart w:id="0" w:name="_GoBack"/>
            <w:bookmarkEnd w:id="0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US$ </w:t>
            </w:r>
            <w:r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1000</w:t>
            </w:r>
          </w:p>
        </w:tc>
      </w:tr>
      <w:tr w:rsidR="00AC3A89" w:rsidRPr="00AC3A89" w:rsidTr="00AC3A89"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</w:p>
        </w:tc>
      </w:tr>
      <w:tr w:rsidR="00AC3A89" w:rsidRPr="00AC3A89" w:rsidTr="00AC3A89">
        <w:tc>
          <w:tcPr>
            <w:tcW w:w="16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A89" w:rsidRPr="00AC3A89" w:rsidTr="00AC3A89"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15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Supplements</w:t>
            </w:r>
          </w:p>
          <w:p w:rsidR="00AC3A89" w:rsidRPr="00AC3A89" w:rsidRDefault="00AC3A89" w:rsidP="00AC3A89">
            <w:pPr>
              <w:spacing w:after="15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** 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Above rates are not valid during peak season. Please </w:t>
            </w:r>
            <w:hyperlink r:id="rId4" w:history="1">
              <w:r w:rsidRPr="00AC3A89">
                <w:rPr>
                  <w:rFonts w:ascii="Open Sans" w:eastAsia="Times New Roman" w:hAnsi="Open Sans" w:cs="Times New Roman"/>
                  <w:color w:val="0099CC"/>
                  <w:sz w:val="18"/>
                  <w:szCs w:val="18"/>
                </w:rPr>
                <w:t>email us </w:t>
              </w:r>
            </w:hyperlink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for special rates.</w:t>
            </w:r>
          </w:p>
          <w:p w:rsidR="00AC3A89" w:rsidRPr="00AC3A89" w:rsidRDefault="00AC3A89" w:rsidP="00AC3A89">
            <w:pPr>
              <w:spacing w:after="15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 ** Not valid for International cricket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periode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** Not valid from 15th Dec to 15th January 2015</w:t>
            </w:r>
          </w:p>
        </w:tc>
      </w:tr>
      <w:tr w:rsidR="00AC3A89" w:rsidRPr="00AC3A89" w:rsidTr="00AC3A89"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240" w:lineRule="auto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3A89" w:rsidRPr="00AC3A89" w:rsidRDefault="00AC3A89" w:rsidP="00AC3A89">
      <w:pPr>
        <w:shd w:val="clear" w:color="auto" w:fill="FFFFFF"/>
        <w:spacing w:after="150" w:line="306" w:lineRule="atLeast"/>
        <w:rPr>
          <w:rFonts w:ascii="Open Sans" w:eastAsia="Times New Roman" w:hAnsi="Open Sans" w:cs="Times New Roman"/>
          <w:color w:val="252525"/>
          <w:sz w:val="18"/>
          <w:szCs w:val="18"/>
        </w:rPr>
      </w:pPr>
      <w:r w:rsidRPr="00AC3A89">
        <w:rPr>
          <w:rFonts w:ascii="Open Sans" w:eastAsia="Times New Roman" w:hAnsi="Open Sans" w:cs="Times New Roman"/>
          <w:color w:val="252525"/>
          <w:sz w:val="18"/>
          <w:szCs w:val="18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50"/>
        <w:gridCol w:w="6194"/>
      </w:tblGrid>
      <w:tr w:rsidR="00AC3A89" w:rsidRPr="00AC3A89" w:rsidTr="00AC3A89"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EAF5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noProof/>
                <w:color w:val="0099CC"/>
                <w:sz w:val="18"/>
                <w:szCs w:val="18"/>
              </w:rPr>
              <w:drawing>
                <wp:inline distT="0" distB="0" distL="0" distR="0" wp14:anchorId="33F772E2" wp14:editId="681EF908">
                  <wp:extent cx="1905000" cy="1428750"/>
                  <wp:effectExtent l="0" t="0" r="0" b="0"/>
                  <wp:docPr id="1" name="Picture 1" descr="Classic_Round_Tour_day_01_200x15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assic_Round_Tour_day_01_200x15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EAF5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DAY 01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Arrival and transfer to Colombo. In the afternoon Proceed on a city tour and shopping in Colombo.</w:t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Overnight stay in Colombo</w:t>
            </w:r>
          </w:p>
        </w:tc>
      </w:tr>
      <w:tr w:rsidR="00AC3A89" w:rsidRPr="00AC3A89" w:rsidTr="00AC3A89"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AEF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hyperlink r:id="rId7" w:history="1">
              <w:r w:rsidRPr="00AC3A89">
                <w:rPr>
                  <w:rFonts w:ascii="Open Sans" w:eastAsia="Times New Roman" w:hAnsi="Open Sans" w:cs="Times New Roman"/>
                  <w:noProof/>
                  <w:color w:val="0099CC"/>
                  <w:sz w:val="18"/>
                  <w:szCs w:val="18"/>
                </w:rPr>
                <w:drawing>
                  <wp:inline distT="0" distB="0" distL="0" distR="0" wp14:anchorId="36FF070B" wp14:editId="654259F1">
                    <wp:extent cx="1905000" cy="1428750"/>
                    <wp:effectExtent l="0" t="0" r="0" b="0"/>
                    <wp:docPr id="2" name="Picture 2" descr="Classic_Round_Tour_day_02_200x150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Classic_Round_Tour_day_02_200x150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4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C3A89">
                <w:rPr>
                  <w:rFonts w:ascii="Open Sans" w:eastAsia="Times New Roman" w:hAnsi="Open Sans" w:cs="Times New Roman"/>
                  <w:color w:val="0099CC"/>
                  <w:sz w:val="18"/>
                  <w:szCs w:val="18"/>
                </w:rPr>
                <w:br/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AEF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DAY 02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Pickup from the hotel at 0630 hrs. </w:t>
            </w:r>
            <w:proofErr w:type="gram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and</w:t>
            </w:r>
            <w:proofErr w:type="gram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proceed to visit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Pinnawala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Elephant Orphanage. Thereafter proceed to visit archaeological sites in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Anuradhpaura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.</w:t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Overnight stay in Anuradhapura.</w:t>
            </w:r>
          </w:p>
        </w:tc>
      </w:tr>
      <w:tr w:rsidR="00AC3A89" w:rsidRPr="00AC3A89" w:rsidTr="00AC3A89"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EAF5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noProof/>
                <w:color w:val="0099CC"/>
                <w:sz w:val="18"/>
                <w:szCs w:val="18"/>
              </w:rPr>
              <w:drawing>
                <wp:inline distT="0" distB="0" distL="0" distR="0" wp14:anchorId="70BDFAA6" wp14:editId="74350EB1">
                  <wp:extent cx="1905000" cy="1428750"/>
                  <wp:effectExtent l="0" t="0" r="0" b="0"/>
                  <wp:docPr id="3" name="Picture 3" descr="Classic_Round_Tour_day_03_200x150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assic_Round_Tour_day_03_200x150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EAF5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DAY 03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In the morning proceed to visit archaeological sites in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Polonnaruwa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. Visit a Wood carving factory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en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route. In the afternoon return to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Sigiriya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and climb the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Sigiriya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Rock Fortress. You will next proceed to visit a Batik Factory where you can see the manufacture of beautiful Batik prints. Afterwards commence an elephant back safari in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Habarana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.</w:t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 xml:space="preserve">Overnight stay in </w:t>
            </w:r>
            <w:proofErr w:type="spellStart"/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Sigiriya</w:t>
            </w:r>
            <w:proofErr w:type="spellEnd"/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.</w:t>
            </w:r>
          </w:p>
        </w:tc>
      </w:tr>
      <w:tr w:rsidR="00AC3A89" w:rsidRPr="00AC3A89" w:rsidTr="00AC3A89"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E3F5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noProof/>
                <w:color w:val="0099CC"/>
                <w:sz w:val="18"/>
                <w:szCs w:val="18"/>
              </w:rPr>
              <w:lastRenderedPageBreak/>
              <w:drawing>
                <wp:inline distT="0" distB="0" distL="0" distR="0" wp14:anchorId="4345A159" wp14:editId="22BB31ED">
                  <wp:extent cx="1905000" cy="1428750"/>
                  <wp:effectExtent l="0" t="0" r="0" b="0"/>
                  <wp:docPr id="4" name="Picture 4" descr="Classic_Round_Tour_day_04_200x150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assic_Round_Tour_day_04_200x150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EAF5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DAY 04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After breakfast proceed to Kandy.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En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route visit the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Dambulla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cave temple and a spice garden in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Matale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. In culturally rich Kandy drive around the lake built by the last Sinhala king in 1798, and visit the bazaar, arts and crafts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centre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, a gem museum and a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lapidaryIn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the evening watch a cultural show featuring the exotic traditional dances of Sri Lanka.</w:t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Overnight stay in Kandy</w:t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.</w:t>
            </w:r>
          </w:p>
        </w:tc>
      </w:tr>
      <w:tr w:rsidR="00AC3A89" w:rsidRPr="00AC3A89" w:rsidTr="00AC3A89"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AEF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hyperlink r:id="rId13" w:history="1">
              <w:r w:rsidRPr="00AC3A89">
                <w:rPr>
                  <w:rFonts w:ascii="Open Sans" w:eastAsia="Times New Roman" w:hAnsi="Open Sans" w:cs="Times New Roman"/>
                  <w:noProof/>
                  <w:color w:val="0099CC"/>
                  <w:sz w:val="18"/>
                  <w:szCs w:val="18"/>
                </w:rPr>
                <w:drawing>
                  <wp:inline distT="0" distB="0" distL="0" distR="0" wp14:anchorId="614BB4AA" wp14:editId="24A50862">
                    <wp:extent cx="1905000" cy="1428750"/>
                    <wp:effectExtent l="0" t="0" r="0" b="0"/>
                    <wp:docPr id="5" name="Picture 5" descr="Classic_Round_Tour_day_05_200x150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lassic_Round_Tour_day_05_200x150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4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C3A89">
                <w:rPr>
                  <w:rFonts w:ascii="Open Sans" w:eastAsia="Times New Roman" w:hAnsi="Open Sans" w:cs="Times New Roman"/>
                  <w:color w:val="000000"/>
                  <w:sz w:val="18"/>
                  <w:szCs w:val="18"/>
                </w:rPr>
                <w:br/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AEF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DAY 05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After breakfast visit temple of the tooth relic. Thereafter proceed to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Nuwara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Eliya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, visiting a tea estate and a factory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en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route. </w:t>
            </w:r>
            <w:proofErr w:type="gram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a</w:t>
            </w:r>
            <w:proofErr w:type="gram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tea estate and a factory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en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route.</w:t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 xml:space="preserve">Overnight stay in </w:t>
            </w:r>
            <w:proofErr w:type="spellStart"/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Nuwara</w:t>
            </w:r>
            <w:proofErr w:type="spellEnd"/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Eliya</w:t>
            </w:r>
            <w:proofErr w:type="spellEnd"/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 xml:space="preserve"> .</w:t>
            </w:r>
            <w:proofErr w:type="gramEnd"/>
          </w:p>
        </w:tc>
      </w:tr>
      <w:tr w:rsidR="00AC3A89" w:rsidRPr="00AC3A89" w:rsidTr="00AC3A89"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EAF5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hyperlink r:id="rId15" w:history="1">
              <w:r w:rsidRPr="00AC3A89">
                <w:rPr>
                  <w:rFonts w:ascii="Open Sans" w:eastAsia="Times New Roman" w:hAnsi="Open Sans" w:cs="Times New Roman"/>
                  <w:noProof/>
                  <w:color w:val="0099CC"/>
                  <w:sz w:val="18"/>
                  <w:szCs w:val="18"/>
                </w:rPr>
                <w:drawing>
                  <wp:inline distT="0" distB="0" distL="0" distR="0" wp14:anchorId="305EB5BA" wp14:editId="3D1C2E07">
                    <wp:extent cx="1905000" cy="1428750"/>
                    <wp:effectExtent l="0" t="0" r="0" b="0"/>
                    <wp:docPr id="6" name="Picture 6" descr="Classic_Round_Tour_day_06_200x150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lassic_Round_Tour_day_06_200x150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4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C3A89">
                <w:rPr>
                  <w:rFonts w:ascii="Open Sans" w:eastAsia="Times New Roman" w:hAnsi="Open Sans" w:cs="Times New Roman"/>
                  <w:color w:val="000000"/>
                  <w:sz w:val="18"/>
                  <w:szCs w:val="18"/>
                </w:rPr>
                <w:br/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EAF5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DAY 06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After breakfast proceed to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Yala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. 4X4 Jeep safari at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Yala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National Park.</w:t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 xml:space="preserve">Overnight stay in </w:t>
            </w:r>
            <w:proofErr w:type="spellStart"/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Yala</w:t>
            </w:r>
            <w:proofErr w:type="spellEnd"/>
          </w:p>
        </w:tc>
      </w:tr>
      <w:tr w:rsidR="00AC3A89" w:rsidRPr="00AC3A89" w:rsidTr="00AC3A89"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AEF"/>
            <w:hideMark/>
          </w:tcPr>
          <w:p w:rsidR="00AC3A89" w:rsidRPr="00AC3A89" w:rsidRDefault="00AC3A89" w:rsidP="00AC3A89">
            <w:pPr>
              <w:spacing w:after="0" w:line="306" w:lineRule="atLeast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noProof/>
                <w:color w:val="0099CC"/>
                <w:sz w:val="18"/>
                <w:szCs w:val="18"/>
              </w:rPr>
              <w:drawing>
                <wp:inline distT="0" distB="0" distL="0" distR="0" wp14:anchorId="3C6E5D7D" wp14:editId="3CF8C5B5">
                  <wp:extent cx="1905000" cy="1428750"/>
                  <wp:effectExtent l="0" t="0" r="0" b="0"/>
                  <wp:docPr id="7" name="Picture 7" descr="Classic_Round_Tour_day_07_200x15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assic_Round_Tour_day_07_200x150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AEF"/>
            <w:hideMark/>
          </w:tcPr>
          <w:p w:rsidR="00AC3A89" w:rsidRPr="00AC3A89" w:rsidRDefault="00AC3A89" w:rsidP="00AC3A89">
            <w:pPr>
              <w:spacing w:after="0" w:line="306" w:lineRule="atLeast"/>
              <w:jc w:val="both"/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</w:pP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t>DAY 07</w:t>
            </w:r>
            <w:r w:rsidRPr="00AC3A89">
              <w:rPr>
                <w:rFonts w:ascii="Open Sans" w:eastAsia="Times New Roman" w:hAnsi="Open Sans" w:cs="Times New Roman"/>
                <w:b/>
                <w:bCs/>
                <w:color w:val="252525"/>
                <w:sz w:val="18"/>
                <w:szCs w:val="18"/>
              </w:rPr>
              <w:br/>
            </w:r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After breakfast transfer up to the down south beach or up to Airport.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En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 xml:space="preserve"> route visit the Dutch Fort in Galle, stilt fishermen and Turtle Hatchery in </w:t>
            </w:r>
            <w:proofErr w:type="spellStart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Weligama</w:t>
            </w:r>
            <w:proofErr w:type="spellEnd"/>
            <w:r w:rsidRPr="00AC3A89">
              <w:rPr>
                <w:rFonts w:ascii="Open Sans" w:eastAsia="Times New Roman" w:hAnsi="Open Sans" w:cs="Times New Roman"/>
                <w:color w:val="252525"/>
                <w:sz w:val="18"/>
                <w:szCs w:val="18"/>
              </w:rPr>
              <w:t>.</w:t>
            </w:r>
          </w:p>
        </w:tc>
      </w:tr>
    </w:tbl>
    <w:p w:rsidR="00516183" w:rsidRDefault="00516183"/>
    <w:sectPr w:rsidR="0051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89"/>
    <w:rsid w:val="00516183"/>
    <w:rsid w:val="00AC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0E96-D22A-40DE-BD57-BD4FDE9A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rilankaholidays.net/wp-content/uploads/2014/12/Classic_Round_Tour_day_05_200x150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yperlink" Target="http://srilankaholidays.net/wp-content/uploads/2014/12/Classic_Round_Tour_day_02_200x150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srilankaholidays.net/wp-content/uploads/2014/12/Classic_Round_Tour_day_07_200x150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srilankaholidays.net/wp-content/uploads/2014/12/Classic_Round_Tour_day_04_200x1501.jpg" TargetMode="External"/><Relationship Id="rId5" Type="http://schemas.openxmlformats.org/officeDocument/2006/relationships/hyperlink" Target="http://srilankaholidays.net/wp-content/uploads/2014/12/Classic_Round_Tour_day_01_200x150.jpg" TargetMode="External"/><Relationship Id="rId15" Type="http://schemas.openxmlformats.org/officeDocument/2006/relationships/hyperlink" Target="http://srilankaholidays.net/wp-content/uploads/2014/12/Classic_Round_Tour_day_06_200x150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hyperlink" Target="http://srilankaholidays.net/contact-us/" TargetMode="External"/><Relationship Id="rId9" Type="http://schemas.openxmlformats.org/officeDocument/2006/relationships/hyperlink" Target="http://srilankaholidays.net/wp-content/uploads/2014/12/Classic_Round_Tour_day_03_200x150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2014-12-27T04:53:00Z</dcterms:created>
  <dcterms:modified xsi:type="dcterms:W3CDTF">2014-12-27T04:55:00Z</dcterms:modified>
</cp:coreProperties>
</file>