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83AC3" w14:textId="24DCE924" w:rsidR="000D40B0" w:rsidRPr="00CD571E" w:rsidRDefault="000D40B0" w:rsidP="000D40B0">
      <w:pPr>
        <w:pStyle w:val="Titre1"/>
        <w:jc w:val="center"/>
        <w:rPr>
          <w:color w:val="1F497D" w:themeColor="text2"/>
        </w:rPr>
      </w:pPr>
      <w:r w:rsidRPr="00CD571E">
        <w:rPr>
          <w:color w:val="1F497D" w:themeColor="text2"/>
        </w:rPr>
        <w:t>TP de matériau--Le Rapport</w:t>
      </w:r>
    </w:p>
    <w:p w14:paraId="0810043C" w14:textId="25805455" w:rsidR="000D40B0" w:rsidRPr="0067662F" w:rsidRDefault="00830F0D" w:rsidP="0067662F">
      <w:pPr>
        <w:pStyle w:val="Titre3"/>
        <w:jc w:val="center"/>
        <w:rPr>
          <w:color w:val="1F497D" w:themeColor="text2"/>
        </w:rPr>
      </w:pPr>
      <w:r w:rsidRPr="00CD571E">
        <w:rPr>
          <w:color w:val="1F497D" w:themeColor="text2"/>
        </w:rPr>
        <w:t>Concentration et singularité des contraintes : calcul pratique</w:t>
      </w:r>
    </w:p>
    <w:p w14:paraId="1E9910A6" w14:textId="77777777" w:rsidR="00CD2CC8" w:rsidRDefault="00CD2CC8" w:rsidP="000D40B0"/>
    <w:p w14:paraId="46722EF5" w14:textId="2FDB3622" w:rsidR="0067662F" w:rsidRPr="000D40B0" w:rsidRDefault="0067662F" w:rsidP="000D40B0">
      <w:proofErr w:type="spellStart"/>
      <w:r>
        <w:t>Muruo</w:t>
      </w:r>
      <w:proofErr w:type="spellEnd"/>
      <w:r>
        <w:t xml:space="preserve"> WANG</w:t>
      </w:r>
    </w:p>
    <w:p w14:paraId="53303154" w14:textId="2C95E166" w:rsidR="00830F0D" w:rsidRPr="00007C68" w:rsidRDefault="00830F0D" w:rsidP="00007C68">
      <w:pPr>
        <w:pStyle w:val="Paragraphedeliste"/>
        <w:numPr>
          <w:ilvl w:val="0"/>
          <w:numId w:val="1"/>
        </w:numPr>
        <w:rPr>
          <w:b/>
        </w:rPr>
      </w:pPr>
      <w:r w:rsidRPr="00007C68">
        <w:rPr>
          <w:b/>
        </w:rPr>
        <w:t>Concentration des contraintes</w:t>
      </w:r>
    </w:p>
    <w:p w14:paraId="69C7AF1D" w14:textId="77777777" w:rsidR="00007C68" w:rsidRPr="00007C68" w:rsidRDefault="00007C68" w:rsidP="00007C68">
      <w:pPr>
        <w:pStyle w:val="Paragraphedeliste"/>
        <w:ind w:left="360"/>
        <w:rPr>
          <w:b/>
        </w:rPr>
      </w:pPr>
    </w:p>
    <w:p w14:paraId="7AE14B10" w14:textId="77777777" w:rsidR="00830F0D" w:rsidRDefault="00830F0D" w:rsidP="00830F0D">
      <w:pPr>
        <w:pStyle w:val="Paragraphedeliste"/>
        <w:numPr>
          <w:ilvl w:val="1"/>
          <w:numId w:val="1"/>
        </w:numPr>
      </w:pPr>
      <w:r>
        <w:t>Calcul analytique</w:t>
      </w:r>
    </w:p>
    <w:p w14:paraId="3E107209" w14:textId="77777777" w:rsidR="00007C68" w:rsidRDefault="00007C68" w:rsidP="00007C68">
      <w:pPr>
        <w:pStyle w:val="Paragraphedeliste"/>
        <w:ind w:left="360"/>
      </w:pPr>
      <w:bookmarkStart w:id="0" w:name="_GoBack"/>
      <w:bookmarkEnd w:id="0"/>
    </w:p>
    <w:p w14:paraId="3009A611" w14:textId="77777777" w:rsidR="00830F0D" w:rsidRDefault="00830F0D" w:rsidP="00830F0D">
      <w:pPr>
        <w:pStyle w:val="Paragraphedeliste"/>
        <w:ind w:left="360"/>
      </w:pPr>
      <w:r>
        <w:t>a. Rappeler le tenseur des contraintes au voisinage du trou</w:t>
      </w:r>
    </w:p>
    <w:p w14:paraId="7D349A63" w14:textId="77777777" w:rsidR="00830F0D" w:rsidRPr="00364A88" w:rsidRDefault="001775C7">
      <m:oMathPara>
        <m:oMath>
          <m:acc>
            <m:accPr>
              <m:chr m:val="̿"/>
              <m:ctrlPr>
                <w:rPr>
                  <w:rFonts w:ascii="Cambria Math" w:hAnsi="Cambria Math"/>
                  <w:i/>
                </w:rPr>
              </m:ctrlPr>
            </m:accPr>
            <m:e>
              <m:r>
                <w:rPr>
                  <w:rFonts w:ascii="Cambria Math" w:hAnsi="Cambria Math"/>
                </w:rPr>
                <m:t>σ</m:t>
              </m:r>
            </m:e>
          </m:acc>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rr</m:t>
                        </m:r>
                      </m:sub>
                    </m:sSub>
                  </m:e>
                  <m:e>
                    <m:sSub>
                      <m:sSubPr>
                        <m:ctrlPr>
                          <w:rPr>
                            <w:rFonts w:ascii="Cambria Math" w:hAnsi="Cambria Math"/>
                            <w:i/>
                          </w:rPr>
                        </m:ctrlPr>
                      </m:sSubPr>
                      <m:e>
                        <m:r>
                          <w:rPr>
                            <w:rFonts w:ascii="Cambria Math" w:hAnsi="Cambria Math"/>
                          </w:rPr>
                          <m:t>σ</m:t>
                        </m:r>
                      </m:e>
                      <m:sub>
                        <m:r>
                          <w:rPr>
                            <w:rFonts w:ascii="Cambria Math" w:hAnsi="Cambria Math"/>
                          </w:rPr>
                          <m:t>rθ</m:t>
                        </m:r>
                      </m:sub>
                    </m:sSub>
                  </m:e>
                  <m:e>
                    <m:r>
                      <w:rPr>
                        <w:rFonts w:ascii="Cambria Math" w:hAnsi="Cambria Math"/>
                      </w:rPr>
                      <m:t>0</m:t>
                    </m:r>
                  </m:e>
                </m:mr>
                <m:mr>
                  <m:e>
                    <m:sSub>
                      <m:sSubPr>
                        <m:ctrlPr>
                          <w:rPr>
                            <w:rFonts w:ascii="Cambria Math" w:hAnsi="Cambria Math"/>
                            <w:i/>
                          </w:rPr>
                        </m:ctrlPr>
                      </m:sSubPr>
                      <m:e>
                        <m:r>
                          <w:rPr>
                            <w:rFonts w:ascii="Cambria Math" w:hAnsi="Cambria Math"/>
                          </w:rPr>
                          <m:t>σ</m:t>
                        </m:r>
                      </m:e>
                      <m:sub>
                        <m:r>
                          <w:rPr>
                            <w:rFonts w:ascii="Cambria Math" w:hAnsi="Cambria Math"/>
                          </w:rPr>
                          <m:t>rθ</m:t>
                        </m:r>
                      </m:sub>
                    </m:sSub>
                  </m:e>
                  <m:e>
                    <m:sSub>
                      <m:sSubPr>
                        <m:ctrlPr>
                          <w:rPr>
                            <w:rFonts w:ascii="Cambria Math" w:hAnsi="Cambria Math"/>
                            <w:i/>
                          </w:rPr>
                        </m:ctrlPr>
                      </m:sSubPr>
                      <m:e>
                        <m:r>
                          <w:rPr>
                            <w:rFonts w:ascii="Cambria Math" w:hAnsi="Cambria Math"/>
                          </w:rPr>
                          <m:t>σ</m:t>
                        </m:r>
                      </m:e>
                      <m:sub>
                        <m:r>
                          <w:rPr>
                            <w:rFonts w:ascii="Cambria Math" w:hAnsi="Cambria Math"/>
                          </w:rPr>
                          <m:t>θθ</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d>
        </m:oMath>
      </m:oMathPara>
    </w:p>
    <w:p w14:paraId="1701AA65" w14:textId="77777777" w:rsidR="00364A88" w:rsidRPr="00830F0D" w:rsidRDefault="00364A88"/>
    <w:p w14:paraId="6613BB5A" w14:textId="6031B9D5" w:rsidR="00830F0D" w:rsidRPr="006A5CFB" w:rsidRDefault="001775C7">
      <m:oMathPara>
        <m:oMath>
          <m:sSub>
            <m:sSubPr>
              <m:ctrlPr>
                <w:rPr>
                  <w:rFonts w:ascii="Cambria Math" w:hAnsi="Cambria Math"/>
                  <w:i/>
                </w:rPr>
              </m:ctrlPr>
            </m:sSubPr>
            <m:e>
              <m:r>
                <w:rPr>
                  <w:rFonts w:ascii="Cambria Math" w:hAnsi="Cambria Math"/>
                </w:rPr>
                <m:t>σ</m:t>
              </m:r>
            </m:e>
            <m:sub>
              <m:r>
                <w:rPr>
                  <w:rFonts w:ascii="Cambria Math" w:hAnsi="Cambria Math"/>
                </w:rPr>
                <m:t>rr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t>
                  </m:r>
                </m:sub>
              </m:sSub>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t>
                  </m:r>
                </m:sub>
              </m:sSub>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R</m:t>
                      </m:r>
                    </m:e>
                    <m:sup>
                      <m:r>
                        <w:rPr>
                          <w:rFonts w:ascii="Cambria Math" w:hAnsi="Cambria Math"/>
                        </w:rPr>
                        <m:t>4</m:t>
                      </m:r>
                    </m:sup>
                  </m:sSup>
                </m:num>
                <m:den>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m:t>
          </m:r>
          <m:r>
            <m:rPr>
              <m:sty m:val="p"/>
            </m:rPr>
            <w:rPr>
              <w:rFonts w:ascii="Cambria Math" w:hAnsi="Cambria Math"/>
            </w:rPr>
            <m:t>cos⁡</m:t>
          </m:r>
          <m:r>
            <w:rPr>
              <w:rFonts w:ascii="Cambria Math" w:hAnsi="Cambria Math"/>
            </w:rPr>
            <m:t>(2</m:t>
          </m:r>
          <m:r>
            <m:rPr>
              <m:sty m:val="p"/>
            </m:rPr>
            <w:rPr>
              <w:rFonts w:ascii="Cambria Math" w:hAnsi="Cambria Math"/>
            </w:rPr>
            <m:t>θ</m:t>
          </m:r>
          <m:r>
            <w:rPr>
              <w:rFonts w:ascii="Cambria Math" w:hAnsi="Cambria Math"/>
            </w:rPr>
            <m:t>)</m:t>
          </m:r>
        </m:oMath>
      </m:oMathPara>
    </w:p>
    <w:p w14:paraId="42F90199" w14:textId="722FDE0D" w:rsidR="006A5CFB" w:rsidRPr="006A5CFB" w:rsidRDefault="001775C7" w:rsidP="006A5CFB">
      <m:oMathPara>
        <m:oMath>
          <m:sSub>
            <m:sSubPr>
              <m:ctrlPr>
                <w:rPr>
                  <w:rFonts w:ascii="Cambria Math" w:hAnsi="Cambria Math"/>
                  <w:i/>
                </w:rPr>
              </m:ctrlPr>
            </m:sSubPr>
            <m:e>
              <m:r>
                <w:rPr>
                  <w:rFonts w:ascii="Cambria Math" w:hAnsi="Cambria Math"/>
                </w:rPr>
                <m:t>σ</m:t>
              </m:r>
            </m:e>
            <m:sub>
              <m:r>
                <m:rPr>
                  <m:sty m:val="p"/>
                </m:rPr>
                <w:rPr>
                  <w:rFonts w:ascii="Cambria Math" w:hAnsi="Cambria Math"/>
                </w:rPr>
                <m:t>θθ</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t>
                  </m:r>
                </m:sub>
              </m:sSub>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t>
                  </m:r>
                </m:sub>
              </m:sSub>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R</m:t>
                      </m:r>
                    </m:e>
                    <m:sup>
                      <m:r>
                        <w:rPr>
                          <w:rFonts w:ascii="Cambria Math" w:hAnsi="Cambria Math"/>
                        </w:rPr>
                        <m:t>4</m:t>
                      </m:r>
                    </m:sup>
                  </m:sSup>
                </m:num>
                <m:den>
                  <m:sSup>
                    <m:sSupPr>
                      <m:ctrlPr>
                        <w:rPr>
                          <w:rFonts w:ascii="Cambria Math" w:hAnsi="Cambria Math"/>
                          <w:i/>
                        </w:rPr>
                      </m:ctrlPr>
                    </m:sSupPr>
                    <m:e>
                      <m:r>
                        <w:rPr>
                          <w:rFonts w:ascii="Cambria Math" w:hAnsi="Cambria Math"/>
                        </w:rPr>
                        <m:t>r</m:t>
                      </m:r>
                    </m:e>
                    <m:sup>
                      <m:r>
                        <w:rPr>
                          <w:rFonts w:ascii="Cambria Math" w:hAnsi="Cambria Math"/>
                        </w:rPr>
                        <m:t>4</m:t>
                      </m:r>
                    </m:sup>
                  </m:sSup>
                </m:den>
              </m:f>
            </m:e>
          </m:d>
          <m:r>
            <w:rPr>
              <w:rFonts w:ascii="Cambria Math" w:hAnsi="Cambria Math"/>
            </w:rPr>
            <m:t>*</m:t>
          </m:r>
          <m:r>
            <m:rPr>
              <m:sty m:val="p"/>
            </m:rPr>
            <w:rPr>
              <w:rFonts w:ascii="Cambria Math" w:hAnsi="Cambria Math"/>
            </w:rPr>
            <m:t>cos⁡</m:t>
          </m:r>
          <m:r>
            <w:rPr>
              <w:rFonts w:ascii="Cambria Math" w:hAnsi="Cambria Math"/>
            </w:rPr>
            <m:t>(2</m:t>
          </m:r>
          <m:r>
            <m:rPr>
              <m:sty m:val="p"/>
            </m:rPr>
            <w:rPr>
              <w:rFonts w:ascii="Cambria Math" w:hAnsi="Cambria Math"/>
            </w:rPr>
            <m:t>θ</m:t>
          </m:r>
          <m:r>
            <w:rPr>
              <w:rFonts w:ascii="Cambria Math" w:hAnsi="Cambria Math"/>
            </w:rPr>
            <m:t>)</m:t>
          </m:r>
        </m:oMath>
      </m:oMathPara>
    </w:p>
    <w:p w14:paraId="30CAA419" w14:textId="0BAA5E60" w:rsidR="006A5CFB" w:rsidRPr="006A5CFB" w:rsidRDefault="001775C7" w:rsidP="006A5CFB">
      <m:oMathPara>
        <m:oMath>
          <m:sSub>
            <m:sSubPr>
              <m:ctrlPr>
                <w:rPr>
                  <w:rFonts w:ascii="Cambria Math" w:hAnsi="Cambria Math"/>
                  <w:i/>
                </w:rPr>
              </m:ctrlPr>
            </m:sSubPr>
            <m:e>
              <m:r>
                <w:rPr>
                  <w:rFonts w:ascii="Cambria Math" w:hAnsi="Cambria Math"/>
                </w:rPr>
                <m:t>σ</m:t>
              </m:r>
            </m:e>
            <m:sub>
              <m:r>
                <m:rPr>
                  <m:sty m:val="p"/>
                </m:rPr>
                <w:rPr>
                  <w:rFonts w:ascii="Cambria Math" w:hAnsi="Cambria Math"/>
                </w:rPr>
                <m:t>rθ</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m:t>
                  </m:r>
                </m:sub>
              </m:sSub>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R</m:t>
                      </m:r>
                    </m:e>
                    <m:sup>
                      <m:r>
                        <w:rPr>
                          <w:rFonts w:ascii="Cambria Math" w:hAnsi="Cambria Math"/>
                        </w:rPr>
                        <m:t>4</m:t>
                      </m:r>
                    </m:sup>
                  </m:sSup>
                </m:num>
                <m:den>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2R</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m:t>
          </m:r>
          <m:r>
            <m:rPr>
              <m:sty m:val="p"/>
            </m:rPr>
            <w:rPr>
              <w:rFonts w:ascii="Cambria Math" w:hAnsi="Cambria Math"/>
            </w:rPr>
            <m:t>sin⁡</m:t>
          </m:r>
          <m:r>
            <w:rPr>
              <w:rFonts w:ascii="Cambria Math" w:hAnsi="Cambria Math"/>
            </w:rPr>
            <m:t>(2</m:t>
          </m:r>
          <m:r>
            <m:rPr>
              <m:sty m:val="p"/>
            </m:rPr>
            <w:rPr>
              <w:rFonts w:ascii="Cambria Math" w:hAnsi="Cambria Math"/>
            </w:rPr>
            <m:t>θ</m:t>
          </m:r>
          <m:r>
            <w:rPr>
              <w:rFonts w:ascii="Cambria Math" w:hAnsi="Cambria Math"/>
            </w:rPr>
            <m:t>)</m:t>
          </m:r>
        </m:oMath>
      </m:oMathPara>
    </w:p>
    <w:p w14:paraId="2DB44B78" w14:textId="5C0B1EA3" w:rsidR="006A5CFB" w:rsidRDefault="006A5CFB"/>
    <w:p w14:paraId="1E076169" w14:textId="5C41C9A0" w:rsidR="00830F0D" w:rsidRDefault="00830F0D">
      <w:r>
        <w:t xml:space="preserve">      b. En utilisa</w:t>
      </w:r>
      <w:r w:rsidR="000D40B0">
        <w:t>nt le principe de superposition</w:t>
      </w:r>
      <w:r w:rsidR="003650F1">
        <w:t>, le problème peut se décomposer selon le schéma suivant :</w:t>
      </w:r>
    </w:p>
    <w:p w14:paraId="1C30BA56" w14:textId="7D8D98C9" w:rsidR="00830F0D" w:rsidRDefault="00B80AE5">
      <w:r>
        <w:rPr>
          <w:noProof/>
          <w:lang w:eastAsia="fr-FR"/>
        </w:rPr>
        <w:drawing>
          <wp:anchor distT="0" distB="0" distL="114300" distR="114300" simplePos="0" relativeHeight="251658240" behindDoc="0" locked="0" layoutInCell="1" allowOverlap="1" wp14:anchorId="6C9B1E42" wp14:editId="37FCEFF0">
            <wp:simplePos x="0" y="0"/>
            <wp:positionH relativeFrom="margin">
              <wp:posOffset>382270</wp:posOffset>
            </wp:positionH>
            <wp:positionV relativeFrom="paragraph">
              <wp:posOffset>111125</wp:posOffset>
            </wp:positionV>
            <wp:extent cx="5156835" cy="2265680"/>
            <wp:effectExtent l="0" t="0" r="5715" b="127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superposition.png"/>
                    <pic:cNvPicPr/>
                  </pic:nvPicPr>
                  <pic:blipFill rotWithShape="1">
                    <a:blip r:embed="rId7">
                      <a:extLst>
                        <a:ext uri="{28A0092B-C50C-407E-A947-70E740481C1C}">
                          <a14:useLocalDpi xmlns:a14="http://schemas.microsoft.com/office/drawing/2010/main" val="0"/>
                        </a:ext>
                      </a:extLst>
                    </a:blip>
                    <a:srcRect t="20125" b="21253"/>
                    <a:stretch/>
                  </pic:blipFill>
                  <pic:spPr bwMode="auto">
                    <a:xfrm>
                      <a:off x="0" y="0"/>
                      <a:ext cx="5156835" cy="2265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6929C5" w14:textId="01D4B40B" w:rsidR="00131706" w:rsidRDefault="000E688B" w:rsidP="000E688B">
      <w:pPr>
        <w:pStyle w:val="Paragraphedeliste"/>
        <w:numPr>
          <w:ilvl w:val="0"/>
          <w:numId w:val="3"/>
        </w:numPr>
      </w:pPr>
      <w:r>
        <w:t xml:space="preserve">Pour </w:t>
      </w:r>
      <w:r w:rsidR="003650F1">
        <w:t>le problème 1 :</w:t>
      </w:r>
    </w:p>
    <w:p w14:paraId="28CC5CEE" w14:textId="56055A7E" w:rsidR="009C61A5" w:rsidRDefault="000E688B" w:rsidP="00364A88">
      <w:pPr>
        <w:pStyle w:val="Paragraphedeliste"/>
        <w:ind w:left="770"/>
      </w:pPr>
      <w:r>
        <w:t xml:space="preserve">On a en </w:t>
      </w:r>
      <w:r w:rsidR="000D40B0">
        <w:t xml:space="preserve"> A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R,θ=0</m:t>
            </m:r>
          </m:e>
        </m:d>
        <m:r>
          <w:rPr>
            <w:rFonts w:ascii="Cambria Math" w:hAnsi="Cambria Math"/>
          </w:rPr>
          <m:t>=</m:t>
        </m:r>
      </m:oMath>
      <w:r w:rsidR="00364A88">
        <w:t xml:space="preserve"> </w:t>
      </w:r>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-σ</m:t>
                  </m:r>
                </m:e>
              </m:mr>
            </m:m>
          </m:e>
        </m:d>
      </m:oMath>
      <w:r w:rsidR="00364A88">
        <w:t xml:space="preserve">       </w:t>
      </w:r>
    </w:p>
    <w:p w14:paraId="3785B0C6" w14:textId="53E79720" w:rsidR="00364A88" w:rsidRDefault="009C61A5" w:rsidP="009C61A5">
      <w:pPr>
        <w:ind w:left="770"/>
      </w:pPr>
      <w:r>
        <w:t xml:space="preserve">          </w:t>
      </w:r>
      <w:proofErr w:type="gramStart"/>
      <w:r w:rsidR="000E688B">
        <w:t>en</w:t>
      </w:r>
      <w:proofErr w:type="gramEnd"/>
      <w:r w:rsidR="000E688B">
        <w:t xml:space="preserve"> </w:t>
      </w:r>
      <w:r w:rsidR="00364A88">
        <w:t xml:space="preserve"> B</w:t>
      </w:r>
      <w:r>
        <w:t> :</w:t>
      </w:r>
      <m:oMath>
        <m:r>
          <w:rPr>
            <w:rFonts w:ascii="Cambria Math" w:hAnsi="Cambria Math"/>
          </w:rPr>
          <m:t xml:space="preserve"> </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R,θ=</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m:t>
        </m:r>
      </m:oMath>
      <w:r>
        <w:t xml:space="preserve"> </w:t>
      </w:r>
      <m:oMath>
        <m:r>
          <w:rPr>
            <w:rFonts w:ascii="Cambria Math" w:hAnsi="Cambria Math"/>
          </w:rPr>
          <m:t xml:space="preserve"> </m:t>
        </m:r>
      </m:oMath>
      <w:r w:rsidR="00364A88">
        <w:t xml:space="preserve"> </w:t>
      </w:r>
      <m:oMath>
        <m:d>
          <m:dPr>
            <m:begChr m:val="["/>
            <m:endChr m:val="]"/>
            <m:ctrlPr>
              <w:rPr>
                <w:rFonts w:ascii="Cambria Math" w:hAnsi="Cambria Math"/>
                <w:i/>
              </w:rPr>
            </m:ctrlPr>
          </m:dPr>
          <m:e>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3σ</m:t>
                  </m:r>
                </m:e>
              </m:mr>
            </m:m>
          </m:e>
        </m:d>
      </m:oMath>
    </w:p>
    <w:p w14:paraId="3CD44961" w14:textId="16CB5C34" w:rsidR="00364A88" w:rsidRDefault="000E688B" w:rsidP="00364A88">
      <w:pPr>
        <w:pStyle w:val="Paragraphedeliste"/>
        <w:numPr>
          <w:ilvl w:val="0"/>
          <w:numId w:val="3"/>
        </w:numPr>
      </w:pPr>
      <w:r>
        <w:t xml:space="preserve">Pour </w:t>
      </w:r>
      <w:r w:rsidR="003650F1">
        <w:t>le problème 2 :</w:t>
      </w:r>
    </w:p>
    <w:p w14:paraId="295C5C16" w14:textId="77777777" w:rsidR="00131706" w:rsidRDefault="00131706"/>
    <w:p w14:paraId="26D704C9" w14:textId="0B6582E1" w:rsidR="009C61A5" w:rsidRDefault="000E688B" w:rsidP="00364A88">
      <w:pPr>
        <w:ind w:left="770"/>
      </w:pPr>
      <w:r>
        <w:t xml:space="preserve">On a en </w:t>
      </w:r>
      <w:r w:rsidR="00364A88">
        <w:t xml:space="preserve"> A</w:t>
      </w:r>
      <w:r w:rsidR="009C61A5">
        <w:t xml:space="preserve"> </w:t>
      </w:r>
      <m:oMath>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R,θ=-</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m:t>
        </m:r>
      </m:oMath>
      <w:r w:rsidR="009C61A5">
        <w:t xml:space="preserve"> </w:t>
      </w:r>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3kσ</m:t>
                  </m:r>
                </m:e>
              </m:mr>
            </m:m>
          </m:e>
        </m:d>
      </m:oMath>
      <w:r w:rsidR="00364A88">
        <w:t xml:space="preserve"> </w:t>
      </w:r>
      <w:r w:rsidR="009C61A5">
        <w:t xml:space="preserve">     </w:t>
      </w:r>
    </w:p>
    <w:p w14:paraId="57457B80" w14:textId="525A4BF1" w:rsidR="00131706" w:rsidRDefault="009C61A5" w:rsidP="00364A88">
      <w:pPr>
        <w:ind w:left="770"/>
      </w:pPr>
      <w:r>
        <w:t xml:space="preserve">          </w:t>
      </w:r>
      <w:r w:rsidR="000E688B">
        <w:t xml:space="preserve"> </w:t>
      </w:r>
      <w:proofErr w:type="gramStart"/>
      <w:r w:rsidR="000E688B">
        <w:t>en</w:t>
      </w:r>
      <w:proofErr w:type="gramEnd"/>
      <w:r w:rsidR="000E688B">
        <w:t xml:space="preserve"> </w:t>
      </w:r>
      <w:r w:rsidR="00364A88">
        <w:t>B</w:t>
      </w:r>
      <w:r>
        <w:t xml:space="preserve"> :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R,θ=0</m:t>
            </m:r>
          </m:e>
        </m:d>
        <m:r>
          <w:rPr>
            <w:rFonts w:ascii="Cambria Math" w:hAnsi="Cambria Math"/>
          </w:rPr>
          <m:t>=</m:t>
        </m:r>
      </m:oMath>
      <w:r>
        <w:t xml:space="preserve"> </w:t>
      </w:r>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-kσ</m:t>
                  </m:r>
                </m:e>
              </m:mr>
            </m:m>
          </m:e>
        </m:d>
      </m:oMath>
      <w:r w:rsidR="00364A88">
        <w:t xml:space="preserve">       </w:t>
      </w:r>
    </w:p>
    <w:p w14:paraId="60DCE724" w14:textId="77777777" w:rsidR="00364A88" w:rsidRDefault="00364A88" w:rsidP="00364A88">
      <w:pPr>
        <w:ind w:left="770"/>
      </w:pPr>
    </w:p>
    <w:p w14:paraId="26DAE1B0" w14:textId="3774FC79" w:rsidR="00364A88" w:rsidRDefault="00364A88" w:rsidP="00364A88">
      <w:pPr>
        <w:ind w:left="770"/>
      </w:pPr>
      <w:r>
        <w:t>En conclusion, donc</w:t>
      </w:r>
    </w:p>
    <w:p w14:paraId="3610A41F" w14:textId="0472BAF2" w:rsidR="00364A88" w:rsidRPr="00364A88" w:rsidRDefault="001775C7" w:rsidP="00364A88">
      <w:pPr>
        <w:ind w:left="77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(3k-1)σ</m:t>
                    </m:r>
                  </m:e>
                </m:mr>
              </m:m>
            </m:e>
          </m:d>
        </m:oMath>
      </m:oMathPara>
    </w:p>
    <w:p w14:paraId="26DCE69E" w14:textId="6FE1DD48" w:rsidR="00645FAB" w:rsidRPr="000E688B" w:rsidRDefault="001775C7" w:rsidP="00645FAB">
      <w:pPr>
        <w:ind w:left="77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(3-k)σ</m:t>
                    </m:r>
                  </m:e>
                </m:mr>
              </m:m>
            </m:e>
          </m:d>
        </m:oMath>
      </m:oMathPara>
    </w:p>
    <w:p w14:paraId="4C8418CF" w14:textId="4777DF52" w:rsidR="000E688B" w:rsidRPr="00364A88" w:rsidRDefault="005060DA" w:rsidP="00645FAB">
      <w:pPr>
        <w:ind w:left="770"/>
      </w:pPr>
      <w:r>
        <w:t>Comme</w:t>
      </w:r>
      <w:r w:rsidR="000E688B">
        <w:t xml:space="preserve"> </w:t>
      </w:r>
      <m:oMath>
        <m:r>
          <w:rPr>
            <w:rFonts w:ascii="Cambria Math" w:hAnsi="Cambria Math"/>
          </w:rPr>
          <m:t>k∈[0,1]</m:t>
        </m:r>
      </m:oMath>
      <w:r w:rsidR="000E688B">
        <w:t xml:space="preserve"> </w:t>
      </w:r>
      <w:r>
        <w:t>alors</w:t>
      </w:r>
      <w:r w:rsidR="000E688B">
        <w:t xml:space="preserve"> </w:t>
      </w:r>
      <m:oMath>
        <m:r>
          <w:rPr>
            <w:rFonts w:ascii="Cambria Math" w:hAnsi="Cambria Math"/>
          </w:rPr>
          <m:t>kσ&lt;σ</m:t>
        </m:r>
      </m:oMath>
      <w:r w:rsidR="000E688B">
        <w:t xml:space="preserve"> don</w:t>
      </w:r>
      <w:r w:rsidR="00A567D6">
        <w:t>c le point B est plus contraint (La plus grande force est appliquée dans le sens horizontal, il est donc plus facile de rompre dans sens vertical)</w:t>
      </w:r>
      <w:r w:rsidR="00183281">
        <w:t>.</w:t>
      </w:r>
    </w:p>
    <w:p w14:paraId="407A8665" w14:textId="35456DED" w:rsidR="00364A88" w:rsidRDefault="00364A88" w:rsidP="00364A88">
      <w:pPr>
        <w:ind w:left="770"/>
      </w:pPr>
    </w:p>
    <w:p w14:paraId="1F9FD098" w14:textId="5E9D5E50" w:rsidR="00131706" w:rsidRDefault="00131706" w:rsidP="00046124">
      <w:pPr>
        <w:pStyle w:val="Paragraphedeliste"/>
        <w:numPr>
          <w:ilvl w:val="1"/>
          <w:numId w:val="1"/>
        </w:numPr>
      </w:pPr>
      <w:r>
        <w:t>Calcul</w:t>
      </w:r>
      <w:r w:rsidR="00183281">
        <w:t xml:space="preserve"> numérique</w:t>
      </w:r>
    </w:p>
    <w:p w14:paraId="5762AA5C" w14:textId="352B67C4" w:rsidR="00183281" w:rsidRDefault="00183281" w:rsidP="00046124">
      <w:pPr>
        <w:pStyle w:val="Paragraphedeliste"/>
        <w:numPr>
          <w:ilvl w:val="0"/>
          <w:numId w:val="2"/>
        </w:numPr>
      </w:pPr>
      <w:r>
        <w:t>Conditions aux limites</w:t>
      </w:r>
    </w:p>
    <w:p w14:paraId="431279F1" w14:textId="433C7071" w:rsidR="00183281" w:rsidRDefault="00183281" w:rsidP="00183281">
      <w:pPr>
        <w:pStyle w:val="Paragraphedeliste"/>
      </w:pPr>
      <w:r>
        <w:t>Ici on défini</w:t>
      </w:r>
      <w:r w:rsidR="005A7BD7">
        <w:t>t</w:t>
      </w:r>
      <w:r>
        <w:t xml:space="preserve"> les paramètres dans RDM6 :</w:t>
      </w:r>
    </w:p>
    <w:p w14:paraId="51120AB2" w14:textId="367F87F2" w:rsidR="00131706" w:rsidRDefault="00131706" w:rsidP="005A7BD7">
      <w:pPr>
        <w:pStyle w:val="Paragraphedeliste"/>
        <w:numPr>
          <w:ilvl w:val="0"/>
          <w:numId w:val="3"/>
        </w:numPr>
      </w:pPr>
      <m:oMath>
        <m:r>
          <w:rPr>
            <w:rFonts w:ascii="Cambria Math" w:hAnsi="Cambria Math"/>
          </w:rPr>
          <m:t>R=20mm</m:t>
        </m:r>
      </m:oMath>
    </w:p>
    <w:p w14:paraId="376522AC" w14:textId="0E955D3C" w:rsidR="006C365F" w:rsidRDefault="006C365F" w:rsidP="005A7BD7">
      <w:pPr>
        <w:pStyle w:val="Paragraphedeliste"/>
        <w:numPr>
          <w:ilvl w:val="0"/>
          <w:numId w:val="3"/>
        </w:numPr>
      </w:pPr>
      <w:r>
        <w:t>H = L = 400mm</w:t>
      </w:r>
    </w:p>
    <w:p w14:paraId="52055CC4" w14:textId="43CAB5D4" w:rsidR="001775C7" w:rsidRDefault="001775C7" w:rsidP="001775C7">
      <w:pPr>
        <w:pStyle w:val="Paragraphedeliste"/>
        <w:ind w:left="770"/>
      </w:pPr>
      <w:r>
        <w:t>On choisit les dimensions pour avoir une plaque infinie.</w:t>
      </w:r>
    </w:p>
    <w:p w14:paraId="49C7F7DB" w14:textId="558F16EB" w:rsidR="00364A88" w:rsidRDefault="00364A88" w:rsidP="005A7BD7">
      <w:pPr>
        <w:ind w:firstLine="105"/>
      </w:pPr>
    </w:p>
    <w:p w14:paraId="177C6161" w14:textId="62EB0009" w:rsidR="00364A88" w:rsidRDefault="00364A88" w:rsidP="005A7BD7">
      <w:pPr>
        <w:pStyle w:val="Paragraphedeliste"/>
        <w:numPr>
          <w:ilvl w:val="0"/>
          <w:numId w:val="3"/>
        </w:numPr>
      </w:pPr>
      <w:r>
        <w:t xml:space="preserve">En direction </w:t>
      </w:r>
      <m:oMath>
        <m:r>
          <w:rPr>
            <w:rFonts w:ascii="Cambria Math" w:hAnsi="Cambria Math"/>
          </w:rPr>
          <m:t>σ</m:t>
        </m:r>
      </m:oMath>
      <w:proofErr w:type="gramStart"/>
      <w:r>
        <w:t>:</w:t>
      </w:r>
      <w:proofErr w:type="gramEnd"/>
      <m:oMath>
        <m:r>
          <w:rPr>
            <w:rFonts w:ascii="Cambria Math" w:hAnsi="Cambria Math"/>
          </w:rPr>
          <m:t xml:space="preserve">    σ=100</m:t>
        </m:r>
      </m:oMath>
      <w:r w:rsidR="005A7BD7">
        <w:t>Mpa</w:t>
      </w:r>
    </w:p>
    <w:p w14:paraId="19B09165" w14:textId="7B1511E5" w:rsidR="00364A88" w:rsidRDefault="00364A88" w:rsidP="005A7BD7">
      <w:pPr>
        <w:pStyle w:val="Paragraphedeliste"/>
        <w:numPr>
          <w:ilvl w:val="0"/>
          <w:numId w:val="3"/>
        </w:numPr>
      </w:pPr>
      <w:r>
        <w:t xml:space="preserve">En direction </w:t>
      </w:r>
      <m:oMath>
        <m:r>
          <w:rPr>
            <w:rFonts w:ascii="Cambria Math" w:hAnsi="Cambria Math"/>
          </w:rPr>
          <m:t>kσ</m:t>
        </m:r>
      </m:oMath>
      <w:r>
        <w:t>:</w:t>
      </w:r>
      <m:oMath>
        <m:r>
          <w:rPr>
            <w:rFonts w:ascii="Cambria Math" w:hAnsi="Cambria Math"/>
          </w:rPr>
          <m:t xml:space="preserve">      kσ=50Mpa</m:t>
        </m:r>
      </m:oMath>
      <w:r>
        <w:t xml:space="preserve">  </w:t>
      </w:r>
      <w:r w:rsidR="00006C71">
        <w:t>,</w:t>
      </w:r>
      <w:r>
        <w:t xml:space="preserve">  </w:t>
      </w:r>
      <m:oMath>
        <m:r>
          <w:rPr>
            <w:rFonts w:ascii="Cambria Math" w:hAnsi="Cambria Math"/>
          </w:rPr>
          <m:t>k=</m:t>
        </m:r>
        <m:f>
          <m:fPr>
            <m:ctrlPr>
              <w:rPr>
                <w:rFonts w:ascii="Cambria Math" w:hAnsi="Cambria Math"/>
                <w:i/>
              </w:rPr>
            </m:ctrlPr>
          </m:fPr>
          <m:num>
            <m:eqArr>
              <m:eqArrPr>
                <m:ctrlPr>
                  <w:rPr>
                    <w:rFonts w:ascii="Cambria Math" w:hAnsi="Cambria Math"/>
                    <w:i/>
                  </w:rPr>
                </m:ctrlPr>
              </m:eqArrPr>
              <m:e>
                <m:r>
                  <w:rPr>
                    <w:rFonts w:ascii="Cambria Math" w:hAnsi="Cambria Math"/>
                  </w:rPr>
                  <m:t>&amp;</m:t>
                </m:r>
              </m:e>
              <m:e>
                <m:r>
                  <w:rPr>
                    <w:rFonts w:ascii="Cambria Math" w:hAnsi="Cambria Math"/>
                  </w:rPr>
                  <m:t>1</m:t>
                </m:r>
              </m:e>
            </m:eqArr>
          </m:num>
          <m:den>
            <m:r>
              <w:rPr>
                <w:rFonts w:ascii="Cambria Math" w:hAnsi="Cambria Math"/>
              </w:rPr>
              <m:t>2</m:t>
            </m:r>
          </m:den>
        </m:f>
      </m:oMath>
    </w:p>
    <w:p w14:paraId="316825C3" w14:textId="77777777" w:rsidR="001775C7" w:rsidRDefault="001775C7" w:rsidP="001775C7"/>
    <w:p w14:paraId="06AE60D5" w14:textId="356F8B6E" w:rsidR="001775C7" w:rsidRDefault="001775C7" w:rsidP="001775C7">
      <w:r>
        <w:t>On choisit le modèle suivant :</w:t>
      </w:r>
    </w:p>
    <w:p w14:paraId="221AA029" w14:textId="77777777" w:rsidR="001775C7" w:rsidRDefault="001775C7" w:rsidP="001775C7"/>
    <w:p w14:paraId="727EF96B" w14:textId="131871A5" w:rsidR="001775C7" w:rsidRDefault="001775C7" w:rsidP="001775C7">
      <w:pPr>
        <w:jc w:val="center"/>
      </w:pPr>
      <w:r>
        <w:rPr>
          <w:noProof/>
          <w:lang w:eastAsia="fr-FR"/>
        </w:rPr>
        <w:drawing>
          <wp:inline distT="0" distB="0" distL="0" distR="0" wp14:anchorId="007751A6" wp14:editId="7A2E01BB">
            <wp:extent cx="2441051" cy="2205876"/>
            <wp:effectExtent l="0" t="0" r="0" b="4445"/>
            <wp:docPr id="2" name="Image 2" descr="F:\rond modèle numé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d modèle numériq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049" cy="2206777"/>
                    </a:xfrm>
                    <a:prstGeom prst="rect">
                      <a:avLst/>
                    </a:prstGeom>
                    <a:noFill/>
                    <a:ln>
                      <a:noFill/>
                    </a:ln>
                  </pic:spPr>
                </pic:pic>
              </a:graphicData>
            </a:graphic>
          </wp:inline>
        </w:drawing>
      </w:r>
    </w:p>
    <w:p w14:paraId="0C336460" w14:textId="093DE81A" w:rsidR="001775C7" w:rsidRDefault="001775C7" w:rsidP="001775C7">
      <w:r>
        <w:t>Il y a deux axes de symétries verticales et horizontaux comme le montrent la figure ci-dessus.</w:t>
      </w:r>
    </w:p>
    <w:p w14:paraId="52AE7150" w14:textId="4DF7A24A" w:rsidR="001775C7" w:rsidRDefault="001775C7" w:rsidP="001775C7">
      <w:r>
        <w:t xml:space="preserve">Sur la figure </w:t>
      </w:r>
      <w:proofErr w:type="spellStart"/>
      <w:r>
        <w:t>précèdente</w:t>
      </w:r>
      <w:proofErr w:type="spellEnd"/>
      <w:r>
        <w:t xml:space="preserve">, on peut aussi observer le maillage : il est fin dans la zone important (le trou) et moins précis partout </w:t>
      </w:r>
      <w:proofErr w:type="gramStart"/>
      <w:r>
        <w:t>ailleurs .</w:t>
      </w:r>
      <w:proofErr w:type="gramEnd"/>
    </w:p>
    <w:p w14:paraId="4366389F" w14:textId="77777777" w:rsidR="001775C7" w:rsidRDefault="001775C7" w:rsidP="001775C7"/>
    <w:p w14:paraId="4CA3FB4D" w14:textId="760E0AFE" w:rsidR="004B790A" w:rsidRDefault="005A7BD7" w:rsidP="002C3A23">
      <w:pPr>
        <w:ind w:firstLine="410"/>
      </w:pPr>
      <w:r>
        <w:sym w:font="Wingdings" w:char="F0E0"/>
      </w:r>
      <w:r w:rsidR="004B790A">
        <w:t>Calcul théorique :</w:t>
      </w:r>
    </w:p>
    <w:p w14:paraId="6A941C84" w14:textId="6C359C22" w:rsidR="004B790A" w:rsidRPr="002C3A23" w:rsidRDefault="001775C7" w:rsidP="004B790A">
      <w:pPr>
        <w:ind w:left="77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50</m:t>
                    </m:r>
                  </m:e>
                </m:mr>
              </m:m>
            </m:e>
          </m:d>
        </m:oMath>
      </m:oMathPara>
    </w:p>
    <w:p w14:paraId="5E903DC0" w14:textId="77777777" w:rsidR="002C3A23" w:rsidRPr="002C3A23" w:rsidRDefault="002C3A23" w:rsidP="004B790A">
      <w:pPr>
        <w:ind w:left="770"/>
      </w:pPr>
    </w:p>
    <w:p w14:paraId="484055F4" w14:textId="73C819BC" w:rsidR="002C3A23" w:rsidRPr="000E688B" w:rsidRDefault="001775C7" w:rsidP="002C3A23">
      <w:pPr>
        <w:ind w:left="77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250</m:t>
                    </m:r>
                  </m:e>
                </m:mr>
              </m:m>
            </m:e>
          </m:d>
        </m:oMath>
      </m:oMathPara>
    </w:p>
    <w:p w14:paraId="37E33A40" w14:textId="77777777" w:rsidR="001967B3" w:rsidRDefault="001967B3" w:rsidP="004B790A">
      <w:pPr>
        <w:ind w:left="770"/>
      </w:pPr>
    </w:p>
    <w:p w14:paraId="24576813" w14:textId="2EFBA941" w:rsidR="002C3A23" w:rsidRPr="004B790A" w:rsidRDefault="001967B3" w:rsidP="004B790A">
      <w:pPr>
        <w:ind w:left="770"/>
      </w:pPr>
      <w:r>
        <w:t>Les matrices précédentes sont exprimées dans la base cylindrique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r</m:t>
                </m:r>
              </m:sub>
            </m:sSub>
          </m:e>
        </m:acc>
        <m:r>
          <w:rPr>
            <w:rFonts w:ascii="Cambria Math" w:hAnsi="Cambria Math"/>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θ</m:t>
                </m:r>
              </m:sub>
            </m:sSub>
          </m:e>
        </m:acc>
        <m:r>
          <w:rPr>
            <w:rFonts w:ascii="Cambria Math" w:hAnsi="Cambria Math"/>
          </w:rPr>
          <m:t>)</m:t>
        </m:r>
      </m:oMath>
    </w:p>
    <w:p w14:paraId="5FB3B052" w14:textId="77777777" w:rsidR="004B790A" w:rsidRPr="00364A88" w:rsidRDefault="004B790A" w:rsidP="004B790A">
      <w:pPr>
        <w:ind w:left="770"/>
      </w:pPr>
    </w:p>
    <w:p w14:paraId="4F863460" w14:textId="50CF76EF" w:rsidR="004B790A" w:rsidRDefault="005A7BD7" w:rsidP="002C3A23">
      <w:pPr>
        <w:ind w:firstLine="360"/>
      </w:pPr>
      <w:r>
        <w:sym w:font="Wingdings" w:char="F0E0"/>
      </w:r>
      <w:r>
        <w:t>Résult</w:t>
      </w:r>
      <w:r w:rsidR="002C3A23">
        <w:t>at</w:t>
      </w:r>
      <w:r>
        <w:t xml:space="preserve"> </w:t>
      </w:r>
      <w:r w:rsidR="006C365F">
        <w:t>dans</w:t>
      </w:r>
      <w:r>
        <w:t xml:space="preserve"> RDM6</w:t>
      </w:r>
    </w:p>
    <w:p w14:paraId="7DF884FF" w14:textId="77777777" w:rsidR="001967B3" w:rsidRDefault="001967B3" w:rsidP="002C3A23">
      <w:pPr>
        <w:ind w:firstLine="360"/>
      </w:pPr>
    </w:p>
    <w:p w14:paraId="4A5F0AE3" w14:textId="5A6EEEDF" w:rsidR="001967B3" w:rsidRPr="002C3A23" w:rsidRDefault="001967B3" w:rsidP="001967B3">
      <w:pPr>
        <w:ind w:left="770"/>
      </w:pPr>
      <w:r>
        <w:t>Dans RDM6, pour un point M donné, on obtient :</w:t>
      </w:r>
      <m:oMath>
        <m:r>
          <w:rPr>
            <w:rFonts w:ascii="Cambria Math" w:hAnsi="Cambria Math"/>
          </w:rPr>
          <w:br/>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xx</m:t>
                      </m:r>
                    </m:sub>
                  </m:sSub>
                </m:e>
                <m:e>
                  <m:sSub>
                    <m:sSubPr>
                      <m:ctrlPr>
                        <w:rPr>
                          <w:rFonts w:ascii="Cambria Math" w:hAnsi="Cambria Math"/>
                          <w:i/>
                        </w:rPr>
                      </m:ctrlPr>
                    </m:sSubPr>
                    <m:e>
                      <m:r>
                        <w:rPr>
                          <w:rFonts w:ascii="Cambria Math" w:hAnsi="Cambria Math"/>
                        </w:rPr>
                        <m:t>σ</m:t>
                      </m:r>
                    </m:e>
                    <m:sub>
                      <m:r>
                        <w:rPr>
                          <w:rFonts w:ascii="Cambria Math" w:hAnsi="Cambria Math"/>
                        </w:rPr>
                        <m:t>xy</m:t>
                      </m:r>
                    </m:sub>
                  </m:sSub>
                </m:e>
              </m:mr>
              <m:mr>
                <m:e>
                  <m:sSub>
                    <m:sSubPr>
                      <m:ctrlPr>
                        <w:rPr>
                          <w:rFonts w:ascii="Cambria Math" w:hAnsi="Cambria Math"/>
                          <w:i/>
                        </w:rPr>
                      </m:ctrlPr>
                    </m:sSubPr>
                    <m:e>
                      <m:r>
                        <w:rPr>
                          <w:rFonts w:ascii="Cambria Math" w:hAnsi="Cambria Math"/>
                        </w:rPr>
                        <m:t>σ</m:t>
                      </m:r>
                    </m:e>
                    <m:sub>
                      <m:r>
                        <w:rPr>
                          <w:rFonts w:ascii="Cambria Math" w:hAnsi="Cambria Math"/>
                        </w:rPr>
                        <m:t>xy</m:t>
                      </m:r>
                    </m:sub>
                  </m:sSub>
                </m:e>
                <m:e>
                  <m:sSub>
                    <m:sSubPr>
                      <m:ctrlPr>
                        <w:rPr>
                          <w:rFonts w:ascii="Cambria Math" w:hAnsi="Cambria Math"/>
                          <w:i/>
                        </w:rPr>
                      </m:ctrlPr>
                    </m:sSubPr>
                    <m:e>
                      <m:r>
                        <w:rPr>
                          <w:rFonts w:ascii="Cambria Math" w:hAnsi="Cambria Math"/>
                        </w:rPr>
                        <m:t>σ</m:t>
                      </m:r>
                    </m:e>
                    <m:sub>
                      <m:r>
                        <w:rPr>
                          <w:rFonts w:ascii="Cambria Math" w:hAnsi="Cambria Math"/>
                        </w:rPr>
                        <m:t>yy</m:t>
                      </m:r>
                    </m:sub>
                  </m:sSub>
                </m:e>
              </m:mr>
            </m:m>
          </m:e>
        </m:d>
      </m:oMath>
      <w:r w:rsidR="007E573D">
        <w:t xml:space="preserve"> dans la base cartésienne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r>
          <w:rPr>
            <w:rFonts w:ascii="Cambria Math" w:hAnsi="Cambria Math"/>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r>
          <w:rPr>
            <w:rFonts w:ascii="Cambria Math" w:hAnsi="Cambria Math"/>
          </w:rPr>
          <m:t>)</m:t>
        </m:r>
      </m:oMath>
    </w:p>
    <w:p w14:paraId="46DC5E64" w14:textId="7A23C6A8" w:rsidR="00364A88" w:rsidRDefault="00364A88" w:rsidP="001967B3">
      <w:pPr>
        <w:ind w:firstLine="360"/>
      </w:pPr>
    </w:p>
    <w:p w14:paraId="1B89FB25" w14:textId="47298A2F" w:rsidR="001967B3" w:rsidRDefault="004C1C8F" w:rsidP="001967B3">
      <w:pPr>
        <w:ind w:firstLine="360"/>
      </w:pPr>
      <w:r>
        <w:t xml:space="preserve">Pour le point A, on a </w:t>
      </w:r>
      <m:oMath>
        <m:sSub>
          <m:sSubPr>
            <m:ctrlPr>
              <w:rPr>
                <w:rFonts w:ascii="Cambria Math" w:hAnsi="Cambria Math"/>
                <w:i/>
              </w:rPr>
            </m:ctrlPr>
          </m:sSubPr>
          <m:e>
            <m:r>
              <w:rPr>
                <w:rFonts w:ascii="Cambria Math" w:hAnsi="Cambria Math"/>
              </w:rPr>
              <m:t>σ</m:t>
            </m:r>
          </m:e>
          <m:sub>
            <m:r>
              <w:rPr>
                <w:rFonts w:ascii="Cambria Math" w:hAnsi="Cambria Math"/>
              </w:rPr>
              <m:t>θ</m:t>
            </m:r>
            <m:r>
              <w:rPr>
                <w:rFonts w:ascii="Cambria Math" w:hAnsi="Cambria Math"/>
              </w:rPr>
              <m:t>θ</m:t>
            </m:r>
          </m:sub>
        </m:sSub>
      </m:oMath>
      <w:r>
        <w:t>=</w:t>
      </w:r>
      <m:oMath>
        <m:sSub>
          <m:sSubPr>
            <m:ctrlPr>
              <w:rPr>
                <w:rFonts w:ascii="Cambria Math" w:hAnsi="Cambria Math"/>
                <w:i/>
              </w:rPr>
            </m:ctrlPr>
          </m:sSubPr>
          <m:e>
            <m:r>
              <w:rPr>
                <w:rFonts w:ascii="Cambria Math" w:hAnsi="Cambria Math"/>
              </w:rPr>
              <m:t>σ</m:t>
            </m:r>
          </m:e>
          <m:sub>
            <m:r>
              <w:rPr>
                <w:rFonts w:ascii="Cambria Math" w:hAnsi="Cambria Math"/>
              </w:rPr>
              <m:t>yy</m:t>
            </m:r>
          </m:sub>
        </m:sSub>
      </m:oMath>
      <w:r>
        <w:t xml:space="preserve">=48.9 </w:t>
      </w:r>
      <w:proofErr w:type="spellStart"/>
      <w:r>
        <w:t>MPa</w:t>
      </w:r>
      <w:proofErr w:type="spellEnd"/>
      <w:r>
        <w:t>.</w:t>
      </w:r>
    </w:p>
    <w:p w14:paraId="3DDC8621" w14:textId="6BCA3393" w:rsidR="004C1C8F" w:rsidRDefault="004C1C8F" w:rsidP="004C1C8F">
      <w:pPr>
        <w:ind w:firstLine="360"/>
      </w:pPr>
      <w:r>
        <w:t xml:space="preserve">Pour le point B, on a </w:t>
      </w:r>
      <m:oMath>
        <m:sSub>
          <m:sSubPr>
            <m:ctrlPr>
              <w:rPr>
                <w:rFonts w:ascii="Cambria Math" w:hAnsi="Cambria Math"/>
                <w:i/>
              </w:rPr>
            </m:ctrlPr>
          </m:sSubPr>
          <m:e>
            <m:r>
              <w:rPr>
                <w:rFonts w:ascii="Cambria Math" w:hAnsi="Cambria Math"/>
              </w:rPr>
              <m:t>σ</m:t>
            </m:r>
          </m:e>
          <m:sub>
            <m:r>
              <w:rPr>
                <w:rFonts w:ascii="Cambria Math" w:hAnsi="Cambria Math"/>
              </w:rPr>
              <m:t>θθ</m:t>
            </m:r>
          </m:sub>
        </m:sSub>
      </m:oMath>
      <w:r>
        <w:t>=</w:t>
      </w:r>
      <m:oMath>
        <m:sSub>
          <m:sSubPr>
            <m:ctrlPr>
              <w:rPr>
                <w:rFonts w:ascii="Cambria Math" w:hAnsi="Cambria Math"/>
                <w:i/>
              </w:rPr>
            </m:ctrlPr>
          </m:sSubPr>
          <m:e>
            <m:r>
              <w:rPr>
                <w:rFonts w:ascii="Cambria Math" w:hAnsi="Cambria Math"/>
              </w:rPr>
              <m:t>σ</m:t>
            </m:r>
          </m:e>
          <m:sub>
            <m:r>
              <w:rPr>
                <w:rFonts w:ascii="Cambria Math" w:hAnsi="Cambria Math"/>
              </w:rPr>
              <m:t>xx</m:t>
            </m:r>
          </m:sub>
        </m:sSub>
      </m:oMath>
      <w:r>
        <w:t xml:space="preserve">=249.8 </w:t>
      </w:r>
      <w:proofErr w:type="spellStart"/>
      <w:r>
        <w:t>MPa</w:t>
      </w:r>
      <w:proofErr w:type="spellEnd"/>
      <w:r>
        <w:t>.</w:t>
      </w:r>
    </w:p>
    <w:p w14:paraId="1FA7099D" w14:textId="77777777" w:rsidR="004C1C8F" w:rsidRDefault="004C1C8F" w:rsidP="004C1C8F">
      <w:pPr>
        <w:ind w:firstLine="360"/>
      </w:pPr>
    </w:p>
    <w:p w14:paraId="66288C06" w14:textId="3C90A0AA" w:rsidR="004C1C8F" w:rsidRDefault="004C1C8F" w:rsidP="004C1C8F">
      <w:pPr>
        <w:ind w:firstLine="360"/>
      </w:pPr>
      <w:r>
        <w:t>On retrouve bien les valeurs théoriques calculées auparavant car la plaque est infinie et le maillage est suffisamment précis.</w:t>
      </w:r>
    </w:p>
    <w:p w14:paraId="5AF1032F" w14:textId="77777777" w:rsidR="001967B3" w:rsidRDefault="001967B3" w:rsidP="001967B3">
      <w:pPr>
        <w:ind w:left="770"/>
      </w:pPr>
    </w:p>
    <w:p w14:paraId="3C312056" w14:textId="77777777" w:rsidR="00046124" w:rsidRDefault="00046124" w:rsidP="00046124">
      <w:pPr>
        <w:pStyle w:val="Paragraphedeliste"/>
        <w:numPr>
          <w:ilvl w:val="0"/>
          <w:numId w:val="2"/>
        </w:numPr>
      </w:pPr>
      <w:r>
        <w:t>Etudier l’influence de la taille de trou</w:t>
      </w:r>
    </w:p>
    <w:p w14:paraId="62253274" w14:textId="29BB9CDF" w:rsidR="00D71E05" w:rsidRDefault="006C365F" w:rsidP="006C365F">
      <w:pPr>
        <w:pStyle w:val="Paragraphedeliste"/>
      </w:pPr>
      <w:r>
        <w:t>Ici, on change le rayon du t</w:t>
      </w:r>
      <w:r w:rsidR="005060DA">
        <w:t>rou</w:t>
      </w:r>
      <w:r>
        <w:t xml:space="preserve"> </w:t>
      </w:r>
      <w:proofErr w:type="gramStart"/>
      <w:r>
        <w:t xml:space="preserve">à  </w:t>
      </w:r>
      <w:proofErr w:type="gramEnd"/>
      <m:oMath>
        <m:r>
          <w:rPr>
            <w:rFonts w:ascii="Cambria Math" w:hAnsi="Cambria Math"/>
          </w:rPr>
          <m:t>R=200mm</m:t>
        </m:r>
      </m:oMath>
      <w:r>
        <w:t>.</w:t>
      </w:r>
    </w:p>
    <w:p w14:paraId="23C79EC6" w14:textId="77777777" w:rsidR="00DC6266" w:rsidRDefault="00DC6266" w:rsidP="006C365F">
      <w:pPr>
        <w:pStyle w:val="Paragraphedeliste"/>
      </w:pPr>
    </w:p>
    <w:p w14:paraId="5BB5B791" w14:textId="69389759" w:rsidR="006C365F" w:rsidRDefault="006C365F" w:rsidP="006C365F">
      <w:pPr>
        <w:ind w:firstLine="360"/>
      </w:pPr>
      <w:r>
        <w:t xml:space="preserve"> </w:t>
      </w:r>
      <w:r>
        <w:sym w:font="Wingdings" w:char="F0E0"/>
      </w:r>
      <w:r w:rsidRPr="006C365F">
        <w:t xml:space="preserve"> </w:t>
      </w:r>
      <w:r>
        <w:t>Résultat dans RDM6</w:t>
      </w:r>
    </w:p>
    <w:p w14:paraId="3FC0763F" w14:textId="6718201C" w:rsidR="00DC6266" w:rsidRDefault="00DC6266" w:rsidP="00DC6266">
      <w:pPr>
        <w:ind w:firstLine="360"/>
      </w:pPr>
      <w:r>
        <w:t xml:space="preserve">Pour le point A, on a </w:t>
      </w:r>
      <m:oMath>
        <m:sSub>
          <m:sSubPr>
            <m:ctrlPr>
              <w:rPr>
                <w:rFonts w:ascii="Cambria Math" w:hAnsi="Cambria Math"/>
                <w:i/>
              </w:rPr>
            </m:ctrlPr>
          </m:sSubPr>
          <m:e>
            <m:r>
              <w:rPr>
                <w:rFonts w:ascii="Cambria Math" w:hAnsi="Cambria Math"/>
              </w:rPr>
              <m:t>σ</m:t>
            </m:r>
          </m:e>
          <m:sub>
            <m:r>
              <w:rPr>
                <w:rFonts w:ascii="Cambria Math" w:hAnsi="Cambria Math"/>
              </w:rPr>
              <m:t>θθ</m:t>
            </m:r>
          </m:sub>
        </m:sSub>
      </m:oMath>
      <w:r>
        <w:t>=</w:t>
      </w:r>
      <m:oMath>
        <m:sSub>
          <m:sSubPr>
            <m:ctrlPr>
              <w:rPr>
                <w:rFonts w:ascii="Cambria Math" w:hAnsi="Cambria Math"/>
                <w:i/>
              </w:rPr>
            </m:ctrlPr>
          </m:sSubPr>
          <m:e>
            <m:r>
              <w:rPr>
                <w:rFonts w:ascii="Cambria Math" w:hAnsi="Cambria Math"/>
              </w:rPr>
              <m:t>σ</m:t>
            </m:r>
          </m:e>
          <m:sub>
            <m:r>
              <w:rPr>
                <w:rFonts w:ascii="Cambria Math" w:hAnsi="Cambria Math"/>
              </w:rPr>
              <m:t>yy</m:t>
            </m:r>
          </m:sub>
        </m:sSub>
      </m:oMath>
      <w:r>
        <w:t xml:space="preserve">=-77.4 </w:t>
      </w:r>
      <w:proofErr w:type="spellStart"/>
      <w:r>
        <w:t>MPa</w:t>
      </w:r>
      <w:proofErr w:type="spellEnd"/>
      <w:r>
        <w:t>.</w:t>
      </w:r>
    </w:p>
    <w:p w14:paraId="55851804" w14:textId="736C7A2A" w:rsidR="00DC6266" w:rsidRDefault="00DC6266" w:rsidP="00DC6266">
      <w:pPr>
        <w:ind w:firstLine="360"/>
      </w:pPr>
      <w:r>
        <w:t xml:space="preserve">Pour le point B, on a </w:t>
      </w:r>
      <m:oMath>
        <m:sSub>
          <m:sSubPr>
            <m:ctrlPr>
              <w:rPr>
                <w:rFonts w:ascii="Cambria Math" w:hAnsi="Cambria Math"/>
                <w:i/>
              </w:rPr>
            </m:ctrlPr>
          </m:sSubPr>
          <m:e>
            <m:r>
              <w:rPr>
                <w:rFonts w:ascii="Cambria Math" w:hAnsi="Cambria Math"/>
              </w:rPr>
              <m:t>σ</m:t>
            </m:r>
          </m:e>
          <m:sub>
            <m:r>
              <w:rPr>
                <w:rFonts w:ascii="Cambria Math" w:hAnsi="Cambria Math"/>
              </w:rPr>
              <m:t>θθ</m:t>
            </m:r>
          </m:sub>
        </m:sSub>
      </m:oMath>
      <w:r>
        <w:t>=</w:t>
      </w:r>
      <m:oMath>
        <m:sSub>
          <m:sSubPr>
            <m:ctrlPr>
              <w:rPr>
                <w:rFonts w:ascii="Cambria Math" w:hAnsi="Cambria Math"/>
                <w:i/>
              </w:rPr>
            </m:ctrlPr>
          </m:sSubPr>
          <m:e>
            <m:r>
              <w:rPr>
                <w:rFonts w:ascii="Cambria Math" w:hAnsi="Cambria Math"/>
              </w:rPr>
              <m:t>σ</m:t>
            </m:r>
          </m:e>
          <m:sub>
            <m:r>
              <w:rPr>
                <w:rFonts w:ascii="Cambria Math" w:hAnsi="Cambria Math"/>
              </w:rPr>
              <m:t>xx</m:t>
            </m:r>
          </m:sub>
        </m:sSub>
      </m:oMath>
      <w:r>
        <w:t xml:space="preserve">=439.3 </w:t>
      </w:r>
      <w:proofErr w:type="spellStart"/>
      <w:r>
        <w:t>MPa</w:t>
      </w:r>
      <w:proofErr w:type="spellEnd"/>
      <w:r>
        <w:t>.</w:t>
      </w:r>
    </w:p>
    <w:p w14:paraId="30E434F0" w14:textId="77777777" w:rsidR="00194BF4" w:rsidRDefault="00194BF4" w:rsidP="006C365F">
      <w:pPr>
        <w:ind w:firstLine="360"/>
      </w:pPr>
    </w:p>
    <w:p w14:paraId="2C988114" w14:textId="3508E273" w:rsidR="00131706" w:rsidRDefault="006C365F" w:rsidP="006C365F">
      <w:pPr>
        <w:ind w:left="360"/>
      </w:pPr>
      <w:r>
        <w:t xml:space="preserve">Mais selon le résultat dans RDM6, on peut noter qu’il y a une grande différence       entre le calcul théorique et résultat. Parce qu’on a l’hypothèse que le </w:t>
      </w:r>
      <w:proofErr w:type="gramStart"/>
      <w:r>
        <w:t xml:space="preserve">rayon </w:t>
      </w:r>
      <w:proofErr w:type="gramEnd"/>
      <m:oMath>
        <m:r>
          <w:rPr>
            <w:rFonts w:ascii="Cambria Math" w:hAnsi="Cambria Math"/>
          </w:rPr>
          <m:t>R≪Longueur da la plaque mince</m:t>
        </m:r>
      </m:oMath>
      <w:r>
        <w:t xml:space="preserve">. Mais ici </w:t>
      </w:r>
      <w:r w:rsidR="00194BF4">
        <w:t xml:space="preserve">R est presque la longueur, donc l’hypothèse ne marche pas dans cette situation. </w:t>
      </w:r>
    </w:p>
    <w:p w14:paraId="2AAC3BD0" w14:textId="77777777" w:rsidR="006C365F" w:rsidRDefault="006C365F"/>
    <w:p w14:paraId="2FA47079" w14:textId="77777777" w:rsidR="006C365F" w:rsidRDefault="006C365F"/>
    <w:p w14:paraId="527B965E" w14:textId="77777777" w:rsidR="006C365F" w:rsidRDefault="006C365F"/>
    <w:p w14:paraId="258976F7" w14:textId="77777777" w:rsidR="000E688B" w:rsidRDefault="000E688B"/>
    <w:p w14:paraId="25A5B833" w14:textId="2FD9F684" w:rsidR="000E688B" w:rsidRPr="006C365F" w:rsidRDefault="000E688B">
      <w:pPr>
        <w:rPr>
          <w:b/>
        </w:rPr>
      </w:pPr>
      <w:r w:rsidRPr="006C365F">
        <w:rPr>
          <w:b/>
        </w:rPr>
        <w:t>2 Singularité des contraintes à la pointe d’une fissure</w:t>
      </w:r>
      <w:r w:rsidR="007330D0" w:rsidRPr="006C365F">
        <w:rPr>
          <w:b/>
        </w:rPr>
        <w:t xml:space="preserve">   </w:t>
      </w:r>
    </w:p>
    <w:p w14:paraId="44B48A88" w14:textId="2B628D00" w:rsidR="007330D0" w:rsidRDefault="007330D0" w:rsidP="00000525">
      <w:pPr>
        <w:pStyle w:val="Paragraphedeliste"/>
        <w:numPr>
          <w:ilvl w:val="0"/>
          <w:numId w:val="4"/>
        </w:numPr>
      </w:pPr>
      <w:r>
        <w:t xml:space="preserve">Construire un modèle simple permettant de montrer </w:t>
      </w:r>
    </w:p>
    <w:p w14:paraId="1D7DEA8F" w14:textId="77777777" w:rsidR="005060DA" w:rsidRDefault="005060DA" w:rsidP="005060DA">
      <w:pPr>
        <w:pStyle w:val="Paragraphedeliste"/>
        <w:spacing w:after="200" w:line="276" w:lineRule="auto"/>
      </w:pPr>
    </w:p>
    <w:p w14:paraId="53BDFB7C" w14:textId="77777777" w:rsidR="002B797D" w:rsidRDefault="002B797D" w:rsidP="005060DA">
      <w:pPr>
        <w:pStyle w:val="Paragraphedeliste"/>
        <w:spacing w:after="200" w:line="276" w:lineRule="auto"/>
      </w:pPr>
      <w:r>
        <w:t xml:space="preserve">Pour calculer les contraintes au voisinage de la pointe d’une fissure chargée en traction </w:t>
      </w:r>
      <w:proofErr w:type="spellStart"/>
      <w:r>
        <w:t>uniaxiale</w:t>
      </w:r>
      <w:proofErr w:type="spellEnd"/>
      <w:r>
        <w:t>, on utilise les 2 modèles suivant :</w:t>
      </w:r>
    </w:p>
    <w:p w14:paraId="3A65A1EF" w14:textId="77777777" w:rsidR="002B797D" w:rsidRDefault="002B797D" w:rsidP="002B797D">
      <w:pPr>
        <w:pStyle w:val="Paragraphedeliste"/>
      </w:pPr>
      <w:r>
        <w:rPr>
          <w:noProof/>
          <w:lang w:eastAsia="fr-FR"/>
        </w:rPr>
        <w:drawing>
          <wp:anchor distT="0" distB="0" distL="114300" distR="114300" simplePos="0" relativeHeight="251661312" behindDoc="0" locked="0" layoutInCell="1" allowOverlap="1" wp14:anchorId="71DBAA2B" wp14:editId="131C394C">
            <wp:simplePos x="0" y="0"/>
            <wp:positionH relativeFrom="column">
              <wp:posOffset>3590925</wp:posOffset>
            </wp:positionH>
            <wp:positionV relativeFrom="paragraph">
              <wp:posOffset>404495</wp:posOffset>
            </wp:positionV>
            <wp:extent cx="2814955" cy="2628900"/>
            <wp:effectExtent l="0" t="0" r="0" b="0"/>
            <wp:wrapTopAndBottom/>
            <wp:docPr id="5" name="Image 5" descr="F:\plastic\fissuredébouch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lastic\fissuredébouchan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4955"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21827" w14:textId="50CE5C85" w:rsidR="002B797D" w:rsidRDefault="002B797D" w:rsidP="002B797D">
      <w:pPr>
        <w:pStyle w:val="Paragraphedeliste"/>
      </w:pPr>
      <w:r>
        <w:rPr>
          <w:noProof/>
          <w:lang w:eastAsia="fr-FR"/>
        </w:rPr>
        <mc:AlternateContent>
          <mc:Choice Requires="wps">
            <w:drawing>
              <wp:anchor distT="0" distB="0" distL="114300" distR="114300" simplePos="0" relativeHeight="251663360" behindDoc="0" locked="0" layoutInCell="1" allowOverlap="1" wp14:anchorId="52F027F5" wp14:editId="6111AA56">
                <wp:simplePos x="0" y="0"/>
                <wp:positionH relativeFrom="column">
                  <wp:posOffset>889000</wp:posOffset>
                </wp:positionH>
                <wp:positionV relativeFrom="paragraph">
                  <wp:posOffset>2922905</wp:posOffset>
                </wp:positionV>
                <wp:extent cx="1899920" cy="262255"/>
                <wp:effectExtent l="0" t="0" r="0" b="4445"/>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B9544" w14:textId="77777777" w:rsidR="002B797D" w:rsidRPr="00CC5787" w:rsidRDefault="002B797D" w:rsidP="002B797D">
                            <w:pPr>
                              <w:rPr>
                                <w:i/>
                              </w:rPr>
                            </w:pPr>
                            <w:r w:rsidRPr="00CC5787">
                              <w:rPr>
                                <w:i/>
                              </w:rPr>
                              <w:t xml:space="preserve">Fissure non </w:t>
                            </w:r>
                            <w:proofErr w:type="spellStart"/>
                            <w:r w:rsidRPr="00CC5787">
                              <w:rPr>
                                <w:i/>
                              </w:rPr>
                              <w:t>débouchante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left:0;text-align:left;margin-left:70pt;margin-top:230.15pt;width:149.6pt;height:2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" filled="f" stroked="f">
                <v:textbox>
                  <w:txbxContent>
                    <w:p w14:paraId="1E6B9544" w14:textId="77777777" w:rsidR="002B797D" w:rsidRPr="00CC5787" w:rsidRDefault="002B797D" w:rsidP="002B797D">
                      <w:pPr>
                        <w:rPr>
                          <w:i/>
                        </w:rPr>
                      </w:pPr>
                      <w:r w:rsidRPr="00CC5787">
                        <w:rPr>
                          <w:i/>
                        </w:rPr>
                        <w:t xml:space="preserve">Fissure non </w:t>
                      </w:r>
                      <w:proofErr w:type="spellStart"/>
                      <w:r w:rsidRPr="00CC5787">
                        <w:rPr>
                          <w:i/>
                        </w:rPr>
                        <w:t>débouchante</w:t>
                      </w:r>
                      <w:proofErr w:type="spellEnd"/>
                    </w:p>
                  </w:txbxContent>
                </v:textbox>
              </v:shape>
            </w:pict>
          </mc:Fallback>
        </mc:AlternateContent>
      </w:r>
      <w:r>
        <w:rPr>
          <w:i/>
          <w:noProof/>
          <w:lang w:eastAsia="fr-FR"/>
        </w:rPr>
        <mc:AlternateContent>
          <mc:Choice Requires="wps">
            <w:drawing>
              <wp:anchor distT="0" distB="0" distL="114300" distR="114300" simplePos="0" relativeHeight="251664384" behindDoc="0" locked="0" layoutInCell="1" allowOverlap="1" wp14:anchorId="4A845CFD" wp14:editId="17C03907">
                <wp:simplePos x="0" y="0"/>
                <wp:positionH relativeFrom="column">
                  <wp:posOffset>4269105</wp:posOffset>
                </wp:positionH>
                <wp:positionV relativeFrom="paragraph">
                  <wp:posOffset>2919095</wp:posOffset>
                </wp:positionV>
                <wp:extent cx="1673225" cy="262255"/>
                <wp:effectExtent l="1905" t="4445" r="127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9B7DF" w14:textId="77777777" w:rsidR="002B797D" w:rsidRPr="00CC5787" w:rsidRDefault="002B797D" w:rsidP="002B797D">
                            <w:pPr>
                              <w:rPr>
                                <w:i/>
                              </w:rPr>
                            </w:pPr>
                            <w:r w:rsidRPr="00CC5787">
                              <w:rPr>
                                <w:i/>
                              </w:rPr>
                              <w:t xml:space="preserve">Fissure </w:t>
                            </w:r>
                            <w:proofErr w:type="spellStart"/>
                            <w:r w:rsidRPr="00CC5787">
                              <w:rPr>
                                <w:i/>
                              </w:rPr>
                              <w:t>débouchante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7" type="#_x0000_t202" style="position:absolute;left:0;text-align:left;margin-left:336.15pt;margin-top:229.85pt;width:131.7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" filled="f" stroked="f">
                <v:textbox>
                  <w:txbxContent>
                    <w:p w14:paraId="6239B7DF" w14:textId="77777777" w:rsidR="002B797D" w:rsidRPr="00CC5787" w:rsidRDefault="002B797D" w:rsidP="002B797D">
                      <w:pPr>
                        <w:rPr>
                          <w:i/>
                        </w:rPr>
                      </w:pPr>
                      <w:r w:rsidRPr="00CC5787">
                        <w:rPr>
                          <w:i/>
                        </w:rPr>
                        <w:t xml:space="preserve">Fissure </w:t>
                      </w:r>
                      <w:proofErr w:type="spellStart"/>
                      <w:r w:rsidRPr="00CC5787">
                        <w:rPr>
                          <w:i/>
                        </w:rPr>
                        <w:t>débouchante</w:t>
                      </w:r>
                      <w:proofErr w:type="spellEnd"/>
                    </w:p>
                  </w:txbxContent>
                </v:textbox>
              </v:shape>
            </w:pict>
          </mc:Fallback>
        </mc:AlternateContent>
      </w:r>
      <w:r>
        <w:rPr>
          <w:noProof/>
          <w:lang w:eastAsia="fr-FR"/>
        </w:rPr>
        <w:drawing>
          <wp:anchor distT="0" distB="0" distL="114300" distR="114300" simplePos="0" relativeHeight="251662336" behindDoc="0" locked="0" layoutInCell="1" allowOverlap="1" wp14:anchorId="3CCECDE2" wp14:editId="64BD368F">
            <wp:simplePos x="0" y="0"/>
            <wp:positionH relativeFrom="column">
              <wp:posOffset>457200</wp:posOffset>
            </wp:positionH>
            <wp:positionV relativeFrom="paragraph">
              <wp:posOffset>131445</wp:posOffset>
            </wp:positionV>
            <wp:extent cx="2638425" cy="2684780"/>
            <wp:effectExtent l="0" t="0" r="0" b="0"/>
            <wp:wrapTopAndBottom/>
            <wp:docPr id="3" name="Image 3" descr="F:\plastic\fissurenondébouch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lastic\fissurenondébouchan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2684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657134" w14:textId="77777777" w:rsidR="002B797D" w:rsidRDefault="002B797D" w:rsidP="002B797D">
      <w:pPr>
        <w:pStyle w:val="Paragraphedeliste"/>
      </w:pPr>
    </w:p>
    <w:p w14:paraId="55B493FB" w14:textId="77777777" w:rsidR="002B797D" w:rsidRDefault="002B797D" w:rsidP="002B797D">
      <w:pPr>
        <w:pStyle w:val="Paragraphedeliste"/>
        <w:rPr>
          <w:i/>
        </w:rPr>
      </w:pPr>
    </w:p>
    <w:p w14:paraId="0B9DF7F4" w14:textId="77777777" w:rsidR="002B797D" w:rsidRDefault="002B797D" w:rsidP="002B797D">
      <w:pPr>
        <w:pStyle w:val="Paragraphedeliste"/>
      </w:pPr>
      <w:r>
        <w:t xml:space="preserve">Pour la fissure non </w:t>
      </w:r>
      <w:proofErr w:type="spellStart"/>
      <w:r>
        <w:t>débouchante</w:t>
      </w:r>
      <w:proofErr w:type="spellEnd"/>
      <w:r>
        <w:t>, on accroche la partie inférieure (</w:t>
      </w:r>
      <w:r w:rsidRPr="00CC5787">
        <w:rPr>
          <w:color w:val="FF0000"/>
        </w:rPr>
        <w:t>points rouges</w:t>
      </w:r>
      <w:r>
        <w:t>) allant de la pointe de la fissure jusqu’au bout de la plaque et l’on met un axe de symétrie pour la verticale gauche.</w:t>
      </w:r>
    </w:p>
    <w:p w14:paraId="463DF11B" w14:textId="77777777" w:rsidR="002B797D" w:rsidRDefault="002B797D" w:rsidP="002B797D">
      <w:pPr>
        <w:pStyle w:val="Paragraphedeliste"/>
      </w:pPr>
      <w:r>
        <w:t xml:space="preserve">Pour la fissure </w:t>
      </w:r>
      <w:proofErr w:type="spellStart"/>
      <w:r>
        <w:t>débouchante</w:t>
      </w:r>
      <w:proofErr w:type="spellEnd"/>
      <w:r>
        <w:t>, on accroche la partie inférieure (</w:t>
      </w:r>
      <w:r w:rsidRPr="00CC5787">
        <w:rPr>
          <w:color w:val="FF0000"/>
        </w:rPr>
        <w:t>points rouges</w:t>
      </w:r>
      <w:r>
        <w:t>)  allant de la pointe de la fissure jusqu’au bout de la plaque et l’on met un axe de symétrie pour la verticale gauche.</w:t>
      </w:r>
    </w:p>
    <w:p w14:paraId="51576BC1" w14:textId="77777777" w:rsidR="002B797D" w:rsidRDefault="002B797D" w:rsidP="002B797D">
      <w:pPr>
        <w:pStyle w:val="Paragraphedeliste"/>
      </w:pPr>
    </w:p>
    <w:p w14:paraId="21CDA7E0" w14:textId="77777777" w:rsidR="002B797D" w:rsidRDefault="002B797D" w:rsidP="002B797D">
      <w:pPr>
        <w:pStyle w:val="Paragraphedeliste"/>
      </w:pPr>
    </w:p>
    <w:p w14:paraId="69AE1144" w14:textId="77777777" w:rsidR="002B797D" w:rsidRPr="006B3169" w:rsidRDefault="002B797D" w:rsidP="002B797D">
      <w:pPr>
        <w:pStyle w:val="Paragraphedeliste"/>
      </w:pPr>
      <w:r>
        <w:rPr>
          <w:noProof/>
          <w:lang w:eastAsia="fr-FR"/>
        </w:rPr>
        <w:drawing>
          <wp:anchor distT="0" distB="0" distL="114300" distR="114300" simplePos="0" relativeHeight="251660288" behindDoc="0" locked="0" layoutInCell="1" allowOverlap="1" wp14:anchorId="49E2F586" wp14:editId="22F1ECE6">
            <wp:simplePos x="0" y="0"/>
            <wp:positionH relativeFrom="column">
              <wp:posOffset>1662430</wp:posOffset>
            </wp:positionH>
            <wp:positionV relativeFrom="paragraph">
              <wp:posOffset>806450</wp:posOffset>
            </wp:positionV>
            <wp:extent cx="3286125" cy="1847850"/>
            <wp:effectExtent l="19050" t="0" r="9525" b="0"/>
            <wp:wrapTopAndBottom/>
            <wp:docPr id="4" name="Image 1" descr="sigmainfinimaillagepauvrepointfiss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ainfinimaillagepauvrepointfissure2.PNG"/>
                    <pic:cNvPicPr/>
                  </pic:nvPicPr>
                  <pic:blipFill>
                    <a:blip r:embed="rId11" cstate="print"/>
                    <a:stretch>
                      <a:fillRect/>
                    </a:stretch>
                  </pic:blipFill>
                  <pic:spPr>
                    <a:xfrm>
                      <a:off x="0" y="0"/>
                      <a:ext cx="3286125" cy="1847850"/>
                    </a:xfrm>
                    <a:prstGeom prst="rect">
                      <a:avLst/>
                    </a:prstGeom>
                  </pic:spPr>
                </pic:pic>
              </a:graphicData>
            </a:graphic>
          </wp:anchor>
        </w:drawing>
      </w:r>
      <w:r>
        <w:t>Après calcul pour un premier maillage choisi, o</w:t>
      </w:r>
      <w:r w:rsidRPr="006B3169">
        <w:t xml:space="preserve">n voit une zone très petite </w:t>
      </w:r>
      <w:r>
        <w:t>(</w:t>
      </w:r>
      <w:r w:rsidRPr="006B3169">
        <w:rPr>
          <w:color w:val="FF0000"/>
        </w:rPr>
        <w:t>en rouge ci-dessous</w:t>
      </w:r>
      <w:r>
        <w:t xml:space="preserve">) </w:t>
      </w:r>
      <w:r w:rsidRPr="006B3169">
        <w:t>dans laquelle la contrainte est très grande et une zone dans laquelle elle est très petite</w:t>
      </w:r>
      <w:r>
        <w:t xml:space="preserve"> ce qui est cohérent avec la singularité que l’on prévoyait :</w:t>
      </w:r>
    </w:p>
    <w:p w14:paraId="55D95630" w14:textId="77777777" w:rsidR="002B797D" w:rsidRDefault="002B797D" w:rsidP="002B797D">
      <w:pPr>
        <w:pStyle w:val="Paragraphedeliste"/>
      </w:pPr>
    </w:p>
    <w:p w14:paraId="0DCC4C47" w14:textId="77777777" w:rsidR="002B797D" w:rsidRDefault="002B797D" w:rsidP="002B797D">
      <w:pPr>
        <w:pStyle w:val="Paragraphedeliste"/>
      </w:pPr>
      <w:r>
        <w:t xml:space="preserve">De plus, on garde les mêmes dimensions de plaques, le même chargement et le même maillage mais on étudie maintenant le cas d’une fissure </w:t>
      </w:r>
      <w:proofErr w:type="spellStart"/>
      <w:r>
        <w:t>débouchante</w:t>
      </w:r>
      <w:proofErr w:type="spellEnd"/>
      <w:r>
        <w:t xml:space="preserve">. On s’aperçoit que la contrainte maximale de Van Mises est supérieur à celle obtenu avec une fissure non </w:t>
      </w:r>
      <w:proofErr w:type="spellStart"/>
      <w:r>
        <w:t>débouchante</w:t>
      </w:r>
      <w:proofErr w:type="spellEnd"/>
      <w:r>
        <w:t>.</w:t>
      </w:r>
    </w:p>
    <w:p w14:paraId="7196F54A" w14:textId="77777777" w:rsidR="002B797D" w:rsidRDefault="002B797D" w:rsidP="002B797D">
      <w:pPr>
        <w:pStyle w:val="Paragraphedeliste"/>
      </w:pPr>
    </w:p>
    <w:p w14:paraId="474D0C3F" w14:textId="77777777" w:rsidR="002B797D" w:rsidRDefault="002B797D" w:rsidP="002B797D">
      <w:pPr>
        <w:pStyle w:val="Paragraphedeliste"/>
      </w:pPr>
      <w:r>
        <w:t xml:space="preserve">Cela confirme que le cas avec fissure </w:t>
      </w:r>
      <w:proofErr w:type="spellStart"/>
      <w:r>
        <w:t>débouchante</w:t>
      </w:r>
      <w:proofErr w:type="spellEnd"/>
      <w:r>
        <w:t xml:space="preserve"> est plus nocif que celui avec fissure non </w:t>
      </w:r>
      <w:proofErr w:type="spellStart"/>
      <w:r>
        <w:t>débouchante</w:t>
      </w:r>
      <w:proofErr w:type="spellEnd"/>
      <w:r>
        <w:t xml:space="preserve">. </w:t>
      </w:r>
    </w:p>
    <w:p w14:paraId="1EFEADE9" w14:textId="77777777" w:rsidR="00000525" w:rsidRDefault="00000525" w:rsidP="00000525">
      <w:pPr>
        <w:pStyle w:val="Paragraphedeliste"/>
      </w:pPr>
    </w:p>
    <w:p w14:paraId="36BA1776" w14:textId="77777777" w:rsidR="00000525" w:rsidRDefault="00000525" w:rsidP="00000525">
      <w:pPr>
        <w:pStyle w:val="Paragraphedeliste"/>
      </w:pPr>
    </w:p>
    <w:p w14:paraId="482BD760" w14:textId="05C8D5BD" w:rsidR="007330D0" w:rsidRDefault="006C365F" w:rsidP="002B797D">
      <w:pPr>
        <w:pStyle w:val="Paragraphedeliste"/>
        <w:numPr>
          <w:ilvl w:val="0"/>
          <w:numId w:val="4"/>
        </w:numPr>
      </w:pPr>
      <w:r>
        <w:t>Montrer l’influence du maillage</w:t>
      </w:r>
    </w:p>
    <w:p w14:paraId="0B5B516A" w14:textId="77777777" w:rsidR="002B797D" w:rsidRDefault="002B797D" w:rsidP="002B797D">
      <w:pPr>
        <w:pStyle w:val="Paragraphedeliste"/>
        <w:spacing w:after="200" w:line="276" w:lineRule="auto"/>
      </w:pPr>
    </w:p>
    <w:p w14:paraId="03E162B7" w14:textId="77777777" w:rsidR="002B797D" w:rsidRDefault="002B797D" w:rsidP="002B797D">
      <w:pPr>
        <w:pStyle w:val="Paragraphedeliste"/>
        <w:spacing w:after="200" w:line="276" w:lineRule="auto"/>
      </w:pPr>
      <w:r w:rsidRPr="00F547C2">
        <w:t xml:space="preserve">Pour le maillage précèdent choisi, la contrainte de Van Mises max est d’environ </w:t>
      </w:r>
      <w:r w:rsidRPr="00643770">
        <w:rPr>
          <w:b/>
        </w:rPr>
        <w:t xml:space="preserve">350 </w:t>
      </w:r>
      <w:proofErr w:type="spellStart"/>
      <w:r w:rsidRPr="00643770">
        <w:rPr>
          <w:b/>
        </w:rPr>
        <w:t>MPa</w:t>
      </w:r>
      <w:proofErr w:type="spellEnd"/>
      <w:r>
        <w:t>.</w:t>
      </w:r>
    </w:p>
    <w:p w14:paraId="7894C258" w14:textId="77777777" w:rsidR="002B797D" w:rsidRDefault="002B797D" w:rsidP="002B797D">
      <w:pPr>
        <w:pStyle w:val="Paragraphedeliste"/>
      </w:pPr>
      <w:r>
        <w:t xml:space="preserve">Pour montrer l’influence du maillage, on va faire plusieurs calculs sur un même problème (avec une fissure non </w:t>
      </w:r>
      <w:proofErr w:type="spellStart"/>
      <w:r>
        <w:t>débouchante</w:t>
      </w:r>
      <w:proofErr w:type="spellEnd"/>
      <w:r>
        <w:t xml:space="preserve"> ici) en raffinant le maillage choisi. Par exemple, on obtient les résultats ci-dessous, avec un maillage un peu amélioré :</w:t>
      </w:r>
    </w:p>
    <w:p w14:paraId="7DF0AF30" w14:textId="77777777" w:rsidR="002B797D" w:rsidRDefault="002B797D" w:rsidP="002B797D">
      <w:pPr>
        <w:pStyle w:val="Paragraphedeliste"/>
      </w:pPr>
    </w:p>
    <w:p w14:paraId="157DC325" w14:textId="77777777" w:rsidR="002B797D" w:rsidRDefault="002B797D" w:rsidP="002B797D">
      <w:pPr>
        <w:pStyle w:val="Paragraphedeliste"/>
      </w:pPr>
      <w:r>
        <w:rPr>
          <w:noProof/>
          <w:lang w:eastAsia="fr-FR"/>
        </w:rPr>
        <w:lastRenderedPageBreak/>
        <w:drawing>
          <wp:anchor distT="0" distB="0" distL="114300" distR="114300" simplePos="0" relativeHeight="251666432" behindDoc="1" locked="0" layoutInCell="1" allowOverlap="1" wp14:anchorId="5C9F9FB2" wp14:editId="72BE58A3">
            <wp:simplePos x="0" y="0"/>
            <wp:positionH relativeFrom="column">
              <wp:posOffset>1233805</wp:posOffset>
            </wp:positionH>
            <wp:positionV relativeFrom="paragraph">
              <wp:posOffset>-23495</wp:posOffset>
            </wp:positionV>
            <wp:extent cx="2895600" cy="2019300"/>
            <wp:effectExtent l="19050" t="0" r="0" b="0"/>
            <wp:wrapTopAndBottom/>
            <wp:docPr id="8" name="Image 0" descr="sigmainfinimaillage1pointfiss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ainfinimaillage1pointfissure2.PNG"/>
                    <pic:cNvPicPr/>
                  </pic:nvPicPr>
                  <pic:blipFill>
                    <a:blip r:embed="rId12" cstate="print"/>
                    <a:stretch>
                      <a:fillRect/>
                    </a:stretch>
                  </pic:blipFill>
                  <pic:spPr>
                    <a:xfrm>
                      <a:off x="0" y="0"/>
                      <a:ext cx="2895600" cy="2019300"/>
                    </a:xfrm>
                    <a:prstGeom prst="rect">
                      <a:avLst/>
                    </a:prstGeom>
                  </pic:spPr>
                </pic:pic>
              </a:graphicData>
            </a:graphic>
          </wp:anchor>
        </w:drawing>
      </w:r>
      <w:r>
        <w:t>Sur la figure ci-dessus, on voit qu’avec un meilleur maillage, la contrainte maximale de Van Mise augmente (</w:t>
      </w:r>
      <w:r w:rsidRPr="00AA6596">
        <w:rPr>
          <w:b/>
        </w:rPr>
        <w:t>691MPa</w:t>
      </w:r>
      <w:r>
        <w:t>).</w:t>
      </w:r>
    </w:p>
    <w:p w14:paraId="14B41BEA" w14:textId="77777777" w:rsidR="002B797D" w:rsidRDefault="002B797D" w:rsidP="002B797D">
      <w:pPr>
        <w:pStyle w:val="Paragraphedeliste"/>
      </w:pPr>
      <w:r>
        <w:t>Après plusieurs essais de maillage de plus en plus précis, la valeur de la contrainte ne fait qu’augmenter sans jamais converger ce qui confirme l’hypothèse d’un coefficient de concentration de contrainte infini en pointe de fissure.</w:t>
      </w:r>
    </w:p>
    <w:p w14:paraId="1D05E257" w14:textId="77777777" w:rsidR="002B797D" w:rsidRDefault="002B797D" w:rsidP="002B797D"/>
    <w:p w14:paraId="771DAC25" w14:textId="77777777" w:rsidR="00B80546" w:rsidRDefault="00B80546"/>
    <w:p w14:paraId="4861FA88" w14:textId="751B57EF" w:rsidR="00B80546" w:rsidRDefault="00B80546" w:rsidP="00B80546">
      <w:pPr>
        <w:pStyle w:val="Paragraphedeliste"/>
        <w:numPr>
          <w:ilvl w:val="0"/>
          <w:numId w:val="2"/>
        </w:numPr>
      </w:pPr>
      <w:r>
        <w:t xml:space="preserve">Etudier l’influence de la </w:t>
      </w:r>
      <w:proofErr w:type="spellStart"/>
      <w:r>
        <w:t>biaxialité</w:t>
      </w:r>
      <w:proofErr w:type="spellEnd"/>
      <w:r>
        <w:t xml:space="preserve">(le paramètre k) </w:t>
      </w:r>
      <w:r w:rsidR="0064381D">
        <w:t>sui le comportement de fissure</w:t>
      </w:r>
    </w:p>
    <w:p w14:paraId="7A45C15A" w14:textId="5B6D3107" w:rsidR="00B80546" w:rsidRDefault="00B80546" w:rsidP="006F0836">
      <w:pPr>
        <w:pStyle w:val="Paragraphedeliste"/>
        <w:numPr>
          <w:ilvl w:val="0"/>
          <w:numId w:val="3"/>
        </w:numPr>
      </w:pPr>
      <m:oMath>
        <m:r>
          <w:rPr>
            <w:rFonts w:ascii="Cambria Math" w:hAnsi="Cambria Math"/>
          </w:rPr>
          <m:t>σ=100 , kσ=50,k=0.5</m:t>
        </m:r>
      </m:oMath>
    </w:p>
    <w:p w14:paraId="7EBB7ED5" w14:textId="75F47019" w:rsidR="006F0836" w:rsidRDefault="006F0836" w:rsidP="006F0836">
      <w:pPr>
        <w:pStyle w:val="Paragraphedeliste"/>
        <w:numPr>
          <w:ilvl w:val="0"/>
          <w:numId w:val="3"/>
        </w:numPr>
      </w:pPr>
      <m:oMath>
        <m:r>
          <w:rPr>
            <w:rFonts w:ascii="Cambria Math" w:hAnsi="Cambria Math"/>
          </w:rPr>
          <m:t>σ=100 , kσ=50,k=0.3</m:t>
        </m:r>
      </m:oMath>
    </w:p>
    <w:p w14:paraId="3D7D6817" w14:textId="528BFC8E" w:rsidR="006F0836" w:rsidRDefault="006F0836" w:rsidP="006F0836">
      <w:pPr>
        <w:pStyle w:val="Paragraphedeliste"/>
        <w:numPr>
          <w:ilvl w:val="0"/>
          <w:numId w:val="3"/>
        </w:numPr>
      </w:pPr>
      <m:oMath>
        <m:r>
          <w:rPr>
            <w:rFonts w:ascii="Cambria Math" w:hAnsi="Cambria Math"/>
          </w:rPr>
          <m:t>σ=100 , kσ=50,k=0.1</m:t>
        </m:r>
      </m:oMath>
    </w:p>
    <w:p w14:paraId="08B6437B" w14:textId="0CCADBDE" w:rsidR="006F0836" w:rsidRPr="00B80546" w:rsidRDefault="006F0836" w:rsidP="006C365F">
      <w:pPr>
        <w:pStyle w:val="Paragraphedeliste"/>
        <w:ind w:left="770"/>
      </w:pPr>
    </w:p>
    <w:p w14:paraId="4B14729A" w14:textId="501120C5" w:rsidR="002B797D" w:rsidRDefault="002B797D" w:rsidP="00B80546">
      <w:pPr>
        <w:pStyle w:val="Paragraphedeliste"/>
      </w:pPr>
      <w:r>
        <w:rPr>
          <w:noProof/>
          <w:lang w:eastAsia="fr-FR"/>
        </w:rPr>
        <w:drawing>
          <wp:anchor distT="0" distB="0" distL="114300" distR="114300" simplePos="0" relativeHeight="251668480" behindDoc="0" locked="0" layoutInCell="1" allowOverlap="1" wp14:anchorId="168884EB" wp14:editId="3B6E3306">
            <wp:simplePos x="0" y="0"/>
            <wp:positionH relativeFrom="margin">
              <wp:posOffset>1906905</wp:posOffset>
            </wp:positionH>
            <wp:positionV relativeFrom="paragraph">
              <wp:posOffset>123190</wp:posOffset>
            </wp:positionV>
            <wp:extent cx="1847850" cy="1895475"/>
            <wp:effectExtent l="0" t="0" r="0" b="9525"/>
            <wp:wrapTopAndBottom/>
            <wp:docPr id="10" name="Image 9" descr="evolution des 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tion des k.PNG"/>
                    <pic:cNvPicPr/>
                  </pic:nvPicPr>
                  <pic:blipFill>
                    <a:blip r:embed="rId13" cstate="print"/>
                    <a:stretch>
                      <a:fillRect/>
                    </a:stretch>
                  </pic:blipFill>
                  <pic:spPr>
                    <a:xfrm>
                      <a:off x="0" y="0"/>
                      <a:ext cx="1847850" cy="1895475"/>
                    </a:xfrm>
                    <a:prstGeom prst="rect">
                      <a:avLst/>
                    </a:prstGeom>
                  </pic:spPr>
                </pic:pic>
              </a:graphicData>
            </a:graphic>
          </wp:anchor>
        </w:drawing>
      </w:r>
    </w:p>
    <w:p w14:paraId="438714EE" w14:textId="77777777" w:rsidR="002B797D" w:rsidRDefault="002B797D" w:rsidP="002B797D">
      <w:r>
        <w:t>On a fait varier la valeur de k, le tableau suivant expose les résultats obtenus :</w:t>
      </w:r>
    </w:p>
    <w:tbl>
      <w:tblPr>
        <w:tblStyle w:val="Grilledutableau"/>
        <w:tblW w:w="0" w:type="auto"/>
        <w:tblLook w:val="04A0" w:firstRow="1" w:lastRow="0" w:firstColumn="1" w:lastColumn="0" w:noHBand="0" w:noVBand="1"/>
      </w:tblPr>
      <w:tblGrid>
        <w:gridCol w:w="2428"/>
        <w:gridCol w:w="2284"/>
        <w:gridCol w:w="2285"/>
        <w:gridCol w:w="2285"/>
      </w:tblGrid>
      <w:tr w:rsidR="002B797D" w14:paraId="350AAF2B" w14:textId="77777777" w:rsidTr="00495481">
        <w:tc>
          <w:tcPr>
            <w:tcW w:w="2651" w:type="dxa"/>
          </w:tcPr>
          <w:p w14:paraId="303AB75E" w14:textId="77777777" w:rsidR="002B797D" w:rsidRPr="001C412B" w:rsidRDefault="002B797D" w:rsidP="00495481">
            <w:pPr>
              <w:jc w:val="center"/>
              <w:rPr>
                <w:b/>
                <w:sz w:val="24"/>
                <w:szCs w:val="24"/>
              </w:rPr>
            </w:pPr>
            <w:r w:rsidRPr="001C412B">
              <w:rPr>
                <w:b/>
                <w:sz w:val="24"/>
                <w:szCs w:val="24"/>
              </w:rPr>
              <w:t>k</w:t>
            </w:r>
          </w:p>
        </w:tc>
        <w:tc>
          <w:tcPr>
            <w:tcW w:w="2651" w:type="dxa"/>
          </w:tcPr>
          <w:p w14:paraId="579960DF" w14:textId="77777777" w:rsidR="002B797D" w:rsidRDefault="002B797D" w:rsidP="00495481">
            <w:pPr>
              <w:jc w:val="center"/>
              <w:rPr>
                <w:sz w:val="24"/>
                <w:szCs w:val="24"/>
              </w:rPr>
            </w:pPr>
            <w:r>
              <w:rPr>
                <w:sz w:val="24"/>
                <w:szCs w:val="24"/>
              </w:rPr>
              <w:t>0.5</w:t>
            </w:r>
          </w:p>
        </w:tc>
        <w:tc>
          <w:tcPr>
            <w:tcW w:w="2652" w:type="dxa"/>
          </w:tcPr>
          <w:p w14:paraId="32262F0B" w14:textId="77777777" w:rsidR="002B797D" w:rsidRDefault="002B797D" w:rsidP="00495481">
            <w:pPr>
              <w:jc w:val="center"/>
              <w:rPr>
                <w:sz w:val="24"/>
                <w:szCs w:val="24"/>
              </w:rPr>
            </w:pPr>
            <w:r>
              <w:rPr>
                <w:sz w:val="24"/>
                <w:szCs w:val="24"/>
              </w:rPr>
              <w:t>0.3</w:t>
            </w:r>
          </w:p>
        </w:tc>
        <w:tc>
          <w:tcPr>
            <w:tcW w:w="2652" w:type="dxa"/>
          </w:tcPr>
          <w:p w14:paraId="7DE77F46" w14:textId="77777777" w:rsidR="002B797D" w:rsidRDefault="002B797D" w:rsidP="00495481">
            <w:pPr>
              <w:jc w:val="center"/>
              <w:rPr>
                <w:sz w:val="24"/>
                <w:szCs w:val="24"/>
              </w:rPr>
            </w:pPr>
            <w:r>
              <w:rPr>
                <w:sz w:val="24"/>
                <w:szCs w:val="24"/>
              </w:rPr>
              <w:t>0.1</w:t>
            </w:r>
          </w:p>
        </w:tc>
      </w:tr>
      <w:tr w:rsidR="002B797D" w14:paraId="7A652E32" w14:textId="77777777" w:rsidTr="00495481">
        <w:tc>
          <w:tcPr>
            <w:tcW w:w="2651" w:type="dxa"/>
          </w:tcPr>
          <w:p w14:paraId="75EEDF82" w14:textId="77777777" w:rsidR="002B797D" w:rsidRPr="001C412B" w:rsidRDefault="002B797D" w:rsidP="00495481">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VM, max</m:t>
                  </m:r>
                </m:sub>
              </m:sSub>
            </m:oMath>
            <w:r w:rsidRPr="001C412B">
              <w:rPr>
                <w:rFonts w:eastAsiaTheme="minorEastAsia"/>
                <w:b/>
                <w:sz w:val="24"/>
                <w:szCs w:val="24"/>
              </w:rPr>
              <w:t>(en MPa)</w:t>
            </w:r>
          </w:p>
        </w:tc>
        <w:tc>
          <w:tcPr>
            <w:tcW w:w="2651" w:type="dxa"/>
          </w:tcPr>
          <w:p w14:paraId="680164BA" w14:textId="77777777" w:rsidR="002B797D" w:rsidRDefault="002B797D" w:rsidP="00495481">
            <w:pPr>
              <w:jc w:val="center"/>
              <w:rPr>
                <w:sz w:val="24"/>
                <w:szCs w:val="24"/>
              </w:rPr>
            </w:pPr>
            <w:r>
              <w:rPr>
                <w:sz w:val="24"/>
                <w:szCs w:val="24"/>
              </w:rPr>
              <w:t>534</w:t>
            </w:r>
          </w:p>
        </w:tc>
        <w:tc>
          <w:tcPr>
            <w:tcW w:w="2652" w:type="dxa"/>
          </w:tcPr>
          <w:p w14:paraId="18821FFF" w14:textId="77777777" w:rsidR="002B797D" w:rsidRDefault="002B797D" w:rsidP="00495481">
            <w:pPr>
              <w:jc w:val="center"/>
              <w:rPr>
                <w:sz w:val="24"/>
                <w:szCs w:val="24"/>
              </w:rPr>
            </w:pPr>
            <w:r>
              <w:rPr>
                <w:sz w:val="24"/>
                <w:szCs w:val="24"/>
              </w:rPr>
              <w:t>396</w:t>
            </w:r>
          </w:p>
        </w:tc>
        <w:tc>
          <w:tcPr>
            <w:tcW w:w="2652" w:type="dxa"/>
          </w:tcPr>
          <w:p w14:paraId="531226BE" w14:textId="77777777" w:rsidR="002B797D" w:rsidRDefault="002B797D" w:rsidP="00495481">
            <w:pPr>
              <w:jc w:val="center"/>
              <w:rPr>
                <w:sz w:val="24"/>
                <w:szCs w:val="24"/>
              </w:rPr>
            </w:pPr>
            <w:r>
              <w:rPr>
                <w:sz w:val="24"/>
                <w:szCs w:val="24"/>
              </w:rPr>
              <w:t>258</w:t>
            </w:r>
          </w:p>
        </w:tc>
      </w:tr>
    </w:tbl>
    <w:p w14:paraId="16AA38F1" w14:textId="77777777" w:rsidR="002B797D" w:rsidRDefault="002B797D" w:rsidP="002B797D">
      <w:pPr>
        <w:jc w:val="center"/>
      </w:pPr>
    </w:p>
    <w:p w14:paraId="1B5723EF" w14:textId="77777777" w:rsidR="002B797D" w:rsidRDefault="002B797D" w:rsidP="002B797D">
      <w:r>
        <w:t>Lorsque l’on diminue k, on tire moins dans le sens de la fissure. Donc la contrainte maximale de Van Mises diminue.</w:t>
      </w:r>
    </w:p>
    <w:p w14:paraId="70DF59DB" w14:textId="77777777" w:rsidR="002B797D" w:rsidRDefault="002B797D" w:rsidP="00B80546">
      <w:pPr>
        <w:pStyle w:val="Paragraphedeliste"/>
      </w:pPr>
    </w:p>
    <w:sectPr w:rsidR="002B797D" w:rsidSect="003B0A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2651"/>
    <w:multiLevelType w:val="hybridMultilevel"/>
    <w:tmpl w:val="8E54CAF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C64CB3"/>
    <w:multiLevelType w:val="hybridMultilevel"/>
    <w:tmpl w:val="CBA2A74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
    <w:nsid w:val="418F510E"/>
    <w:multiLevelType w:val="multilevel"/>
    <w:tmpl w:val="394A23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204274C"/>
    <w:multiLevelType w:val="hybridMultilevel"/>
    <w:tmpl w:val="DF72A1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EC75B87"/>
    <w:multiLevelType w:val="hybridMultilevel"/>
    <w:tmpl w:val="5FF6CE9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B3"/>
    <w:rsid w:val="00000525"/>
    <w:rsid w:val="00006C71"/>
    <w:rsid w:val="00007C68"/>
    <w:rsid w:val="00046124"/>
    <w:rsid w:val="000C44DF"/>
    <w:rsid w:val="000D40B0"/>
    <w:rsid w:val="000E688B"/>
    <w:rsid w:val="00131706"/>
    <w:rsid w:val="001775C7"/>
    <w:rsid w:val="00183281"/>
    <w:rsid w:val="00194BF4"/>
    <w:rsid w:val="001967B3"/>
    <w:rsid w:val="002B797D"/>
    <w:rsid w:val="002C3A23"/>
    <w:rsid w:val="00364A88"/>
    <w:rsid w:val="003650F1"/>
    <w:rsid w:val="003B0A5E"/>
    <w:rsid w:val="004B790A"/>
    <w:rsid w:val="004C1C8F"/>
    <w:rsid w:val="005060DA"/>
    <w:rsid w:val="005A7BD7"/>
    <w:rsid w:val="0064381D"/>
    <w:rsid w:val="0064471A"/>
    <w:rsid w:val="00645FAB"/>
    <w:rsid w:val="0067662F"/>
    <w:rsid w:val="006A5CFB"/>
    <w:rsid w:val="006C365F"/>
    <w:rsid w:val="006F0836"/>
    <w:rsid w:val="007330D0"/>
    <w:rsid w:val="007E573D"/>
    <w:rsid w:val="007F7C44"/>
    <w:rsid w:val="00830F0D"/>
    <w:rsid w:val="009C61A5"/>
    <w:rsid w:val="00A567D6"/>
    <w:rsid w:val="00B70AA6"/>
    <w:rsid w:val="00B80546"/>
    <w:rsid w:val="00B80AE5"/>
    <w:rsid w:val="00BC69B3"/>
    <w:rsid w:val="00CD2CC8"/>
    <w:rsid w:val="00CD571E"/>
    <w:rsid w:val="00D71E05"/>
    <w:rsid w:val="00DC626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21E693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40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40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40B0"/>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0F0D"/>
    <w:rPr>
      <w:color w:val="808080"/>
    </w:rPr>
  </w:style>
  <w:style w:type="paragraph" w:styleId="Textedebulles">
    <w:name w:val="Balloon Text"/>
    <w:basedOn w:val="Normal"/>
    <w:link w:val="TextedebullesCar"/>
    <w:uiPriority w:val="99"/>
    <w:semiHidden/>
    <w:unhideWhenUsed/>
    <w:rsid w:val="00830F0D"/>
    <w:rPr>
      <w:rFonts w:ascii="Lucida Grande" w:hAnsi="Lucida Grande"/>
      <w:sz w:val="18"/>
      <w:szCs w:val="18"/>
    </w:rPr>
  </w:style>
  <w:style w:type="character" w:customStyle="1" w:styleId="TextedebullesCar">
    <w:name w:val="Texte de bulles Car"/>
    <w:basedOn w:val="Policepardfaut"/>
    <w:link w:val="Textedebulles"/>
    <w:uiPriority w:val="99"/>
    <w:semiHidden/>
    <w:rsid w:val="00830F0D"/>
    <w:rPr>
      <w:rFonts w:ascii="Lucida Grande" w:hAnsi="Lucida Grande"/>
      <w:sz w:val="18"/>
      <w:szCs w:val="18"/>
    </w:rPr>
  </w:style>
  <w:style w:type="paragraph" w:styleId="Paragraphedeliste">
    <w:name w:val="List Paragraph"/>
    <w:basedOn w:val="Normal"/>
    <w:uiPriority w:val="34"/>
    <w:qFormat/>
    <w:rsid w:val="00830F0D"/>
    <w:pPr>
      <w:ind w:left="720"/>
      <w:contextualSpacing/>
    </w:pPr>
  </w:style>
  <w:style w:type="paragraph" w:styleId="Sansinterligne">
    <w:name w:val="No Spacing"/>
    <w:uiPriority w:val="1"/>
    <w:qFormat/>
    <w:rsid w:val="000D40B0"/>
  </w:style>
  <w:style w:type="character" w:customStyle="1" w:styleId="Titre1Car">
    <w:name w:val="Titre 1 Car"/>
    <w:basedOn w:val="Policepardfaut"/>
    <w:link w:val="Titre1"/>
    <w:uiPriority w:val="9"/>
    <w:rsid w:val="000D40B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D40B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D40B0"/>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2B797D"/>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40B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40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40B0"/>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0F0D"/>
    <w:rPr>
      <w:color w:val="808080"/>
    </w:rPr>
  </w:style>
  <w:style w:type="paragraph" w:styleId="Textedebulles">
    <w:name w:val="Balloon Text"/>
    <w:basedOn w:val="Normal"/>
    <w:link w:val="TextedebullesCar"/>
    <w:uiPriority w:val="99"/>
    <w:semiHidden/>
    <w:unhideWhenUsed/>
    <w:rsid w:val="00830F0D"/>
    <w:rPr>
      <w:rFonts w:ascii="Lucida Grande" w:hAnsi="Lucida Grande"/>
      <w:sz w:val="18"/>
      <w:szCs w:val="18"/>
    </w:rPr>
  </w:style>
  <w:style w:type="character" w:customStyle="1" w:styleId="TextedebullesCar">
    <w:name w:val="Texte de bulles Car"/>
    <w:basedOn w:val="Policepardfaut"/>
    <w:link w:val="Textedebulles"/>
    <w:uiPriority w:val="99"/>
    <w:semiHidden/>
    <w:rsid w:val="00830F0D"/>
    <w:rPr>
      <w:rFonts w:ascii="Lucida Grande" w:hAnsi="Lucida Grande"/>
      <w:sz w:val="18"/>
      <w:szCs w:val="18"/>
    </w:rPr>
  </w:style>
  <w:style w:type="paragraph" w:styleId="Paragraphedeliste">
    <w:name w:val="List Paragraph"/>
    <w:basedOn w:val="Normal"/>
    <w:uiPriority w:val="34"/>
    <w:qFormat/>
    <w:rsid w:val="00830F0D"/>
    <w:pPr>
      <w:ind w:left="720"/>
      <w:contextualSpacing/>
    </w:pPr>
  </w:style>
  <w:style w:type="paragraph" w:styleId="Sansinterligne">
    <w:name w:val="No Spacing"/>
    <w:uiPriority w:val="1"/>
    <w:qFormat/>
    <w:rsid w:val="000D40B0"/>
  </w:style>
  <w:style w:type="character" w:customStyle="1" w:styleId="Titre1Car">
    <w:name w:val="Titre 1 Car"/>
    <w:basedOn w:val="Policepardfaut"/>
    <w:link w:val="Titre1"/>
    <w:uiPriority w:val="9"/>
    <w:rsid w:val="000D40B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D40B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D40B0"/>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2B797D"/>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23A0B-B81C-4847-BBFF-1B287B40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DA983D16.dotm</Template>
  <TotalTime>173</TotalTime>
  <Pages>5</Pages>
  <Words>797</Words>
  <Characters>4388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Muruo</dc:creator>
  <cp:keywords/>
  <dc:description/>
  <cp:lastModifiedBy>Ecole Centrale de Nantes</cp:lastModifiedBy>
  <cp:revision>25</cp:revision>
  <dcterms:created xsi:type="dcterms:W3CDTF">2018-11-22T07:13:00Z</dcterms:created>
  <dcterms:modified xsi:type="dcterms:W3CDTF">2018-11-22T14:55:00Z</dcterms:modified>
</cp:coreProperties>
</file>