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06435" w14:textId="77777777" w:rsidR="00B94688" w:rsidRPr="00B94688" w:rsidRDefault="00B94688" w:rsidP="00B94688">
      <w:pPr>
        <w:widowControl/>
        <w:spacing w:after="450"/>
        <w:ind w:left="-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bookmarkStart w:id="0" w:name="_preface"/>
      <w:bookmarkEnd w:id="0"/>
      <w:r w:rsidRPr="00B94688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1. Preface</w:t>
      </w:r>
    </w:p>
    <w:p w14:paraId="1063255F" w14:textId="7C7B30EF" w:rsidR="00B55B3B" w:rsidRDefault="006D1EB6" w:rsidP="006D1EB6">
      <w:pPr>
        <w:widowControl/>
        <w:spacing w:after="225"/>
        <w:jc w:val="left"/>
      </w:pPr>
      <w:bookmarkStart w:id="1" w:name="preface"/>
      <w:bookmarkEnd w:id="1"/>
      <w:r w:rsidRPr="006D1EB6">
        <w:rPr>
          <w:rFonts w:ascii="Helvetica" w:eastAsia="宋体" w:hAnsi="Helvetica" w:cs="Helvetica"/>
          <w:color w:val="333333"/>
          <w:kern w:val="0"/>
          <w:sz w:val="27"/>
          <w:szCs w:val="27"/>
        </w:rPr>
        <w:t>Spring AMQP</w:t>
      </w:r>
      <w:r w:rsidRPr="006D1EB6">
        <w:rPr>
          <w:rFonts w:ascii="Helvetica" w:eastAsia="宋体" w:hAnsi="Helvetica" w:cs="Helvetica"/>
          <w:color w:val="333333"/>
          <w:kern w:val="0"/>
          <w:sz w:val="27"/>
          <w:szCs w:val="27"/>
        </w:rPr>
        <w:t>项目将核心</w:t>
      </w:r>
      <w:r w:rsidRPr="006D1EB6">
        <w:rPr>
          <w:rFonts w:ascii="Helvetica" w:eastAsia="宋体" w:hAnsi="Helvetica" w:cs="Helvetica"/>
          <w:color w:val="333333"/>
          <w:kern w:val="0"/>
          <w:sz w:val="27"/>
          <w:szCs w:val="27"/>
        </w:rPr>
        <w:t>Spring</w:t>
      </w:r>
      <w:r w:rsidRPr="006D1EB6">
        <w:rPr>
          <w:rFonts w:ascii="Helvetica" w:eastAsia="宋体" w:hAnsi="Helvetica" w:cs="Helvetica"/>
          <w:color w:val="333333"/>
          <w:kern w:val="0"/>
          <w:sz w:val="27"/>
          <w:szCs w:val="27"/>
        </w:rPr>
        <w:t>概念应用于基于</w:t>
      </w:r>
      <w:r w:rsidRPr="006D1EB6">
        <w:rPr>
          <w:rFonts w:ascii="Helvetica" w:eastAsia="宋体" w:hAnsi="Helvetica" w:cs="Helvetica"/>
          <w:color w:val="333333"/>
          <w:kern w:val="0"/>
          <w:sz w:val="27"/>
          <w:szCs w:val="27"/>
        </w:rPr>
        <w:t>AMQP</w:t>
      </w:r>
      <w:r w:rsidRPr="006D1EB6">
        <w:rPr>
          <w:rFonts w:ascii="Helvetica" w:eastAsia="宋体" w:hAnsi="Helvetica" w:cs="Helvetica"/>
          <w:color w:val="333333"/>
          <w:kern w:val="0"/>
          <w:sz w:val="27"/>
          <w:szCs w:val="27"/>
        </w:rPr>
        <w:t>的消息传递解决方案的开发。</w:t>
      </w:r>
      <w:r w:rsidRPr="006D1EB6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</w:t>
      </w:r>
      <w:r w:rsidRPr="006D1EB6">
        <w:rPr>
          <w:rFonts w:ascii="Helvetica" w:eastAsia="宋体" w:hAnsi="Helvetica" w:cs="Helvetica"/>
          <w:color w:val="333333"/>
          <w:kern w:val="0"/>
          <w:sz w:val="27"/>
          <w:szCs w:val="27"/>
        </w:rPr>
        <w:t>我们提供了一个</w:t>
      </w:r>
      <w:r w:rsidRPr="00B94688">
        <w:rPr>
          <w:rFonts w:ascii="Helvetica" w:eastAsia="宋体" w:hAnsi="Helvetica" w:cs="Helvetica"/>
          <w:color w:val="333333"/>
          <w:kern w:val="0"/>
          <w:sz w:val="27"/>
          <w:szCs w:val="27"/>
        </w:rPr>
        <w:t>"template"</w:t>
      </w:r>
      <w:r w:rsidRPr="006D1EB6">
        <w:rPr>
          <w:rFonts w:ascii="Helvetica" w:eastAsia="宋体" w:hAnsi="Helvetica" w:cs="Helvetica"/>
          <w:color w:val="333333"/>
          <w:kern w:val="0"/>
          <w:sz w:val="27"/>
          <w:szCs w:val="27"/>
        </w:rPr>
        <w:t>作为发送和接收消息的高级抽象。</w:t>
      </w:r>
      <w:r w:rsidRPr="006D1EB6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</w:t>
      </w:r>
      <w:r w:rsidRPr="006D1EB6">
        <w:rPr>
          <w:rFonts w:ascii="Helvetica" w:eastAsia="宋体" w:hAnsi="Helvetica" w:cs="Helvetica"/>
          <w:color w:val="333333"/>
          <w:kern w:val="0"/>
          <w:sz w:val="27"/>
          <w:szCs w:val="27"/>
        </w:rPr>
        <w:t>我们还提供对消息驱动的</w:t>
      </w:r>
      <w:r w:rsidRPr="006D1EB6">
        <w:rPr>
          <w:rFonts w:ascii="Helvetica" w:eastAsia="宋体" w:hAnsi="Helvetica" w:cs="Helvetica"/>
          <w:color w:val="333333"/>
          <w:kern w:val="0"/>
          <w:sz w:val="27"/>
          <w:szCs w:val="27"/>
        </w:rPr>
        <w:t>POJO</w:t>
      </w:r>
      <w:r w:rsidRPr="006D1EB6">
        <w:rPr>
          <w:rFonts w:ascii="Helvetica" w:eastAsia="宋体" w:hAnsi="Helvetica" w:cs="Helvetica"/>
          <w:color w:val="333333"/>
          <w:kern w:val="0"/>
          <w:sz w:val="27"/>
          <w:szCs w:val="27"/>
        </w:rPr>
        <w:t>的支持。</w:t>
      </w:r>
      <w:r w:rsidRPr="006D1EB6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</w:t>
      </w:r>
      <w:r w:rsidRPr="006D1EB6">
        <w:rPr>
          <w:rFonts w:ascii="Helvetica" w:eastAsia="宋体" w:hAnsi="Helvetica" w:cs="Helvetica"/>
          <w:color w:val="333333"/>
          <w:kern w:val="0"/>
          <w:sz w:val="27"/>
          <w:szCs w:val="27"/>
        </w:rPr>
        <w:t>这些库方便了</w:t>
      </w:r>
      <w:r w:rsidRPr="006D1EB6">
        <w:rPr>
          <w:rFonts w:ascii="Helvetica" w:eastAsia="宋体" w:hAnsi="Helvetica" w:cs="Helvetica"/>
          <w:color w:val="333333"/>
          <w:kern w:val="0"/>
          <w:sz w:val="27"/>
          <w:szCs w:val="27"/>
        </w:rPr>
        <w:t>AMQP</w:t>
      </w:r>
      <w:r w:rsidRPr="006D1EB6">
        <w:rPr>
          <w:rFonts w:ascii="Helvetica" w:eastAsia="宋体" w:hAnsi="Helvetica" w:cs="Helvetica"/>
          <w:color w:val="333333"/>
          <w:kern w:val="0"/>
          <w:sz w:val="27"/>
          <w:szCs w:val="27"/>
        </w:rPr>
        <w:t>资源的管理，同时促进了依赖注入和声明式配置的使用。</w:t>
      </w:r>
      <w:r w:rsidRPr="006D1EB6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</w:t>
      </w:r>
      <w:r w:rsidRPr="006D1EB6">
        <w:rPr>
          <w:rFonts w:ascii="Helvetica" w:eastAsia="宋体" w:hAnsi="Helvetica" w:cs="Helvetica"/>
          <w:color w:val="333333"/>
          <w:kern w:val="0"/>
          <w:sz w:val="27"/>
          <w:szCs w:val="27"/>
        </w:rPr>
        <w:t>在所有这些情况下，您将看到</w:t>
      </w:r>
      <w:r w:rsidRPr="006D1EB6">
        <w:rPr>
          <w:rFonts w:ascii="Helvetica" w:eastAsia="宋体" w:hAnsi="Helvetica" w:cs="Helvetica"/>
          <w:color w:val="333333"/>
          <w:kern w:val="0"/>
          <w:sz w:val="27"/>
          <w:szCs w:val="27"/>
        </w:rPr>
        <w:t>Spring</w:t>
      </w:r>
      <w:r w:rsidRPr="006D1EB6">
        <w:rPr>
          <w:rFonts w:ascii="Helvetica" w:eastAsia="宋体" w:hAnsi="Helvetica" w:cs="Helvetica"/>
          <w:color w:val="333333"/>
          <w:kern w:val="0"/>
          <w:sz w:val="27"/>
          <w:szCs w:val="27"/>
        </w:rPr>
        <w:t>框架中</w:t>
      </w:r>
      <w:r w:rsidRPr="006D1EB6">
        <w:rPr>
          <w:rFonts w:ascii="Helvetica" w:eastAsia="宋体" w:hAnsi="Helvetica" w:cs="Helvetica"/>
          <w:color w:val="333333"/>
          <w:kern w:val="0"/>
          <w:sz w:val="27"/>
          <w:szCs w:val="27"/>
        </w:rPr>
        <w:t>JMS</w:t>
      </w:r>
      <w:r w:rsidRPr="006D1EB6">
        <w:rPr>
          <w:rFonts w:ascii="Helvetica" w:eastAsia="宋体" w:hAnsi="Helvetica" w:cs="Helvetica"/>
          <w:color w:val="333333"/>
          <w:kern w:val="0"/>
          <w:sz w:val="27"/>
          <w:szCs w:val="27"/>
        </w:rPr>
        <w:t>支持的相似之处。</w:t>
      </w:r>
      <w:r w:rsidRPr="006D1EB6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</w:t>
      </w:r>
      <w:r w:rsidRPr="006D1EB6">
        <w:rPr>
          <w:rFonts w:ascii="Helvetica" w:eastAsia="宋体" w:hAnsi="Helvetica" w:cs="Helvetica"/>
          <w:color w:val="333333"/>
          <w:kern w:val="0"/>
          <w:sz w:val="27"/>
          <w:szCs w:val="27"/>
        </w:rPr>
        <w:t>有关其他项目相关信息，请访问</w:t>
      </w:r>
      <w:r w:rsidRPr="006D1EB6">
        <w:rPr>
          <w:rFonts w:ascii="Helvetica" w:eastAsia="宋体" w:hAnsi="Helvetica" w:cs="Helvetica"/>
          <w:color w:val="333333"/>
          <w:kern w:val="0"/>
          <w:sz w:val="27"/>
          <w:szCs w:val="27"/>
        </w:rPr>
        <w:t>Spring AMQP</w:t>
      </w:r>
      <w:r w:rsidRPr="006D1EB6">
        <w:rPr>
          <w:rFonts w:ascii="Helvetica" w:eastAsia="宋体" w:hAnsi="Helvetica" w:cs="Helvetica"/>
          <w:color w:val="333333"/>
          <w:kern w:val="0"/>
          <w:sz w:val="27"/>
          <w:szCs w:val="27"/>
        </w:rPr>
        <w:t>项目</w:t>
      </w:r>
      <w:r w:rsidRPr="00B94688">
        <w:rPr>
          <w:rFonts w:ascii="Helvetica" w:eastAsia="宋体" w:hAnsi="Helvetica" w:cs="Helvetica"/>
          <w:color w:val="333333"/>
          <w:kern w:val="0"/>
          <w:sz w:val="27"/>
          <w:szCs w:val="27"/>
        </w:rPr>
        <w:t> </w:t>
      </w:r>
      <w:hyperlink r:id="rId4" w:tgtFrame="_top" w:history="1">
        <w:r w:rsidRPr="00B94688">
          <w:rPr>
            <w:rFonts w:ascii="Helvetica" w:eastAsia="宋体" w:hAnsi="Helvetica" w:cs="Helvetica"/>
            <w:color w:val="4183C4"/>
            <w:kern w:val="0"/>
            <w:sz w:val="27"/>
            <w:szCs w:val="27"/>
          </w:rPr>
          <w:t>homepage</w:t>
        </w:r>
      </w:hyperlink>
      <w:r w:rsidRPr="006D1EB6">
        <w:rPr>
          <w:rFonts w:ascii="Helvetica" w:eastAsia="宋体" w:hAnsi="Helvetica" w:cs="Helvetica"/>
          <w:color w:val="333333"/>
          <w:kern w:val="0"/>
          <w:sz w:val="27"/>
          <w:szCs w:val="27"/>
        </w:rPr>
        <w:t>。</w:t>
      </w:r>
      <w:bookmarkStart w:id="2" w:name="_GoBack"/>
      <w:bookmarkEnd w:id="2"/>
    </w:p>
    <w:sectPr w:rsidR="00B55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10"/>
    <w:rsid w:val="006D1EB6"/>
    <w:rsid w:val="009C2110"/>
    <w:rsid w:val="00B55B3B"/>
    <w:rsid w:val="00B9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07D1"/>
  <w15:chartTrackingRefBased/>
  <w15:docId w15:val="{53958FE0-62FE-41A7-9B80-AE865DB1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946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468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9468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946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6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349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3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3920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jects.spring.io/spring-amq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2018-02-12T02:39:00Z</dcterms:created>
  <dcterms:modified xsi:type="dcterms:W3CDTF">2018-02-12T02:47:00Z</dcterms:modified>
</cp:coreProperties>
</file>