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E34AC8" w14:paraId="2C078E63" wp14:textId="01DA1205">
      <w:pPr>
        <w:pStyle w:val="Normal"/>
      </w:pPr>
      <w:r>
        <w:drawing>
          <wp:inline xmlns:wp14="http://schemas.microsoft.com/office/word/2010/wordprocessingDrawing" wp14:editId="5BE34AC8" wp14:anchorId="7AD2A3DA">
            <wp:extent cx="6231467" cy="3505200"/>
            <wp:effectExtent l="0" t="0" r="0" b="0"/>
            <wp:docPr id="21892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850e9b932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6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B0685"/>
    <w:rsid w:val="502B0685"/>
    <w:rsid w:val="5BE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685"/>
  <w15:chartTrackingRefBased/>
  <w15:docId w15:val="{4BC58269-AA16-4BA7-9EBC-626E40C73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8850e9b9324c5d" /><Relationship Type="http://schemas.microsoft.com/office/2020/10/relationships/intelligence" Target="intelligence2.xml" Id="R0d40a8f294ff47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2023-02-17T00:28:46.9492489Z</dcterms:created>
  <dcterms:modified xsi:type="dcterms:W3CDTF">2023-02-17T00:46:12.9076933Z</dcterms:modified>
  <dc:creator>Angel Zhunio</dc:creator>
  <lastModifiedBy>Angel Zhunio</lastModifiedBy>
</coreProperties>
</file>