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CA06B" w14:textId="77777777" w:rsidR="00297EB7" w:rsidRDefault="00000000">
      <w:pPr>
        <w:spacing w:after="40"/>
      </w:pPr>
      <w:r>
        <w:rPr>
          <w:rFonts w:ascii="Calibri" w:hAnsi="Calibri"/>
          <w:b/>
          <w:color w:val="0E7490"/>
          <w:sz w:val="44"/>
        </w:rPr>
        <w:t>Software Requirements Specification (SRS)</w:t>
      </w:r>
    </w:p>
    <w:p w14:paraId="42F2F406" w14:textId="77777777" w:rsidR="00297EB7" w:rsidRDefault="00000000">
      <w:pPr>
        <w:spacing w:after="240"/>
      </w:pPr>
      <w:r>
        <w:rPr>
          <w:rFonts w:ascii="Calibri" w:hAnsi="Calibri"/>
          <w:i/>
          <w:color w:val="475569"/>
          <w:sz w:val="26"/>
        </w:rPr>
        <w:t>Pelican Script — Web Architecture with Admin CMS &amp; Subscriber Database</w:t>
      </w:r>
    </w:p>
    <w:p w14:paraId="7D886B22" w14:textId="77777777" w:rsidR="00297EB7" w:rsidRDefault="00000000">
      <w:pPr>
        <w:spacing w:after="40"/>
      </w:pPr>
      <w:r>
        <w:rPr>
          <w:rFonts w:ascii="Calibri" w:hAnsi="Calibri"/>
          <w:b/>
          <w:color w:val="64748B"/>
          <w:sz w:val="20"/>
        </w:rPr>
        <w:t xml:space="preserve">Document Version: </w:t>
      </w:r>
      <w:r>
        <w:rPr>
          <w:rFonts w:ascii="Calibri" w:hAnsi="Calibri"/>
          <w:color w:val="0F172A"/>
          <w:sz w:val="20"/>
        </w:rPr>
        <w:t>2.1.0 (COMP2171 Tabulated Specification Release)</w:t>
      </w:r>
    </w:p>
    <w:p w14:paraId="7582F933" w14:textId="77777777" w:rsidR="00297EB7" w:rsidRDefault="00000000">
      <w:pPr>
        <w:spacing w:after="40"/>
      </w:pPr>
      <w:r>
        <w:rPr>
          <w:rFonts w:ascii="Calibri" w:hAnsi="Calibri"/>
          <w:b/>
          <w:color w:val="64748B"/>
          <w:sz w:val="20"/>
        </w:rPr>
        <w:t xml:space="preserve">Architect / Technical Lead: </w:t>
      </w:r>
      <w:r>
        <w:rPr>
          <w:rFonts w:ascii="Calibri" w:hAnsi="Calibri"/>
          <w:color w:val="0F172A"/>
          <w:sz w:val="20"/>
        </w:rPr>
        <w:t>Lincoln Green (Pelican Script Engineering)</w:t>
      </w:r>
    </w:p>
    <w:p w14:paraId="3C9F117D" w14:textId="77777777" w:rsidR="00297EB7" w:rsidRDefault="00000000">
      <w:pPr>
        <w:spacing w:after="40"/>
      </w:pPr>
      <w:r>
        <w:rPr>
          <w:rFonts w:ascii="Calibri" w:hAnsi="Calibri"/>
          <w:b/>
          <w:color w:val="64748B"/>
          <w:sz w:val="20"/>
        </w:rPr>
        <w:t xml:space="preserve">Academic Standard: </w:t>
      </w:r>
      <w:r>
        <w:rPr>
          <w:rFonts w:ascii="Calibri" w:hAnsi="Calibri"/>
          <w:color w:val="0F172A"/>
          <w:sz w:val="20"/>
        </w:rPr>
        <w:t>COMP2140 / COMP2171 Software Engineering Framework (Tabular Specs &amp; UML)</w:t>
      </w:r>
    </w:p>
    <w:p w14:paraId="3D6EBAE8" w14:textId="77777777" w:rsidR="00297EB7" w:rsidRDefault="00000000">
      <w:pPr>
        <w:spacing w:after="40"/>
      </w:pPr>
      <w:r>
        <w:rPr>
          <w:rFonts w:ascii="Calibri" w:hAnsi="Calibri"/>
          <w:b/>
          <w:color w:val="64748B"/>
          <w:sz w:val="20"/>
        </w:rPr>
        <w:t xml:space="preserve">System Architecture: </w:t>
      </w:r>
      <w:r>
        <w:rPr>
          <w:rFonts w:ascii="Calibri" w:hAnsi="Calibri"/>
          <w:color w:val="0F172A"/>
          <w:sz w:val="20"/>
        </w:rPr>
        <w:t>Decoupled Architecture: Semantic Frontend (HTML5/CSS3/ES6+) + Lightweight Headless Admin &amp; Lead Engine</w:t>
      </w:r>
    </w:p>
    <w:p w14:paraId="5C052F98" w14:textId="77777777" w:rsidR="00297EB7" w:rsidRDefault="00297EB7">
      <w:pPr>
        <w:spacing w:after="120"/>
      </w:pPr>
    </w:p>
    <w:p w14:paraId="4DFFC7D7" w14:textId="77777777" w:rsidR="00297EB7" w:rsidRDefault="00000000">
      <w:pPr>
        <w:keepNext/>
        <w:spacing w:before="280" w:after="80"/>
      </w:pPr>
      <w:r>
        <w:rPr>
          <w:rFonts w:ascii="Calibri" w:hAnsi="Calibri"/>
          <w:b/>
          <w:color w:val="0E7490"/>
          <w:sz w:val="27"/>
        </w:rPr>
        <w:t>1. System Scope &amp; Architecture Evolution</w:t>
      </w:r>
    </w:p>
    <w:p w14:paraId="68A252FA" w14:textId="77777777" w:rsidR="00297EB7" w:rsidRDefault="00000000"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1.1 System Architecture Paradigm</w:t>
      </w:r>
    </w:p>
    <w:p w14:paraId="365632CA" w14:textId="77777777" w:rsidR="00297EB7" w:rsidRDefault="00000000">
      <w:pPr>
        <w:spacing w:after="80"/>
      </w:pPr>
      <w:r>
        <w:rPr>
          <w:rFonts w:ascii="Calibri" w:hAnsi="Calibri"/>
          <w:color w:val="0F172A"/>
          <w:sz w:val="21"/>
        </w:rPr>
        <w:t>Pelican Script transitions from a pure static marketing layout to a decoupled client-server architecture. The public-facing front desk remains ultra-performant using semantic HTML5, modular CSS3, and vanilla JavaScript. To fulfill administrative management and lead capture, a secure headless authentication layer and persistent newsletter subscriber datastore are introduced.</w:t>
      </w:r>
    </w:p>
    <w:p w14:paraId="23E72D6D" w14:textId="77777777" w:rsidR="00297EB7" w:rsidRDefault="00000000"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1.2 Core System Entities &amp; Data Boundary</w:t>
      </w:r>
    </w:p>
    <w:p w14:paraId="76C6715B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Entity 1: </w:t>
      </w:r>
      <w:r>
        <w:rPr>
          <w:rFonts w:ascii="Calibri" w:hAnsi="Calibri"/>
          <w:color w:val="0F172A"/>
          <w:sz w:val="20"/>
        </w:rPr>
        <w:t xml:space="preserve"> Client/End-User (Public access to rate sheet, services, QR targets, and newsletter subscription form).</w:t>
      </w:r>
    </w:p>
    <w:p w14:paraId="35F7AA31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Entity 2: </w:t>
      </w:r>
      <w:r>
        <w:rPr>
          <w:rFonts w:ascii="Calibri" w:hAnsi="Calibri"/>
          <w:color w:val="0F172A"/>
          <w:sz w:val="20"/>
        </w:rPr>
        <w:t xml:space="preserve"> Administrator / Lincoln Green (Authenticated access to portal to modify landing page content, update rates, and view/export subscriber emails).</w:t>
      </w:r>
    </w:p>
    <w:p w14:paraId="7948F6A2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Entity 3: </w:t>
      </w:r>
      <w:r>
        <w:rPr>
          <w:rFonts w:ascii="Calibri" w:hAnsi="Calibri"/>
          <w:color w:val="0F172A"/>
          <w:sz w:val="20"/>
        </w:rPr>
        <w:t xml:space="preserve"> Relational/Serverless Datastore (Persistent store for newsletter subscriber records, audit timestamps, and operational metadata).</w:t>
      </w:r>
    </w:p>
    <w:p w14:paraId="7F2AA713" w14:textId="77777777" w:rsidR="00297EB7" w:rsidRDefault="00000000">
      <w:pPr>
        <w:keepNext/>
        <w:spacing w:before="280" w:after="80"/>
      </w:pPr>
      <w:r>
        <w:rPr>
          <w:rFonts w:ascii="Calibri" w:hAnsi="Calibri"/>
          <w:b/>
          <w:color w:val="0E7490"/>
          <w:sz w:val="27"/>
        </w:rPr>
        <w:t>2. Stakeholder Actors &amp; User Classification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016"/>
        <w:gridCol w:w="2592"/>
        <w:gridCol w:w="2880"/>
      </w:tblGrid>
      <w:tr w:rsidR="00297EB7" w14:paraId="59E81861" w14:textId="77777777">
        <w:trPr>
          <w:jc w:val="center"/>
        </w:trPr>
        <w:tc>
          <w:tcPr>
            <w:tcW w:w="1872" w:type="dxa"/>
            <w:shd w:val="clear" w:color="auto" w:fill="0E749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58786B" w14:textId="77777777" w:rsidR="00297EB7" w:rsidRDefault="00000000">
            <w:r>
              <w:rPr>
                <w:rFonts w:ascii="Calibri" w:hAnsi="Calibri"/>
                <w:b/>
                <w:color w:val="FFFFFF"/>
                <w:sz w:val="19"/>
              </w:rPr>
              <w:t>Actor</w:t>
            </w:r>
          </w:p>
        </w:tc>
        <w:tc>
          <w:tcPr>
            <w:tcW w:w="2016" w:type="dxa"/>
            <w:shd w:val="clear" w:color="auto" w:fill="0E749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1065BB" w14:textId="77777777" w:rsidR="00297EB7" w:rsidRDefault="00000000">
            <w:r>
              <w:rPr>
                <w:rFonts w:ascii="Calibri" w:hAnsi="Calibri"/>
                <w:b/>
                <w:color w:val="FFFFFF"/>
                <w:sz w:val="19"/>
              </w:rPr>
              <w:t>Role Classification</w:t>
            </w:r>
          </w:p>
        </w:tc>
        <w:tc>
          <w:tcPr>
            <w:tcW w:w="2592" w:type="dxa"/>
            <w:shd w:val="clear" w:color="auto" w:fill="0E749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1B8E01" w14:textId="77777777" w:rsidR="00297EB7" w:rsidRDefault="00000000">
            <w:r>
              <w:rPr>
                <w:rFonts w:ascii="Calibri" w:hAnsi="Calibri"/>
                <w:b/>
                <w:color w:val="FFFFFF"/>
                <w:sz w:val="19"/>
              </w:rPr>
              <w:t>System Privileges</w:t>
            </w:r>
          </w:p>
        </w:tc>
        <w:tc>
          <w:tcPr>
            <w:tcW w:w="2880" w:type="dxa"/>
            <w:shd w:val="clear" w:color="auto" w:fill="0E749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237263" w14:textId="77777777" w:rsidR="00297EB7" w:rsidRDefault="00000000">
            <w:r>
              <w:rPr>
                <w:rFonts w:ascii="Calibri" w:hAnsi="Calibri"/>
                <w:b/>
                <w:color w:val="FFFFFF"/>
                <w:sz w:val="19"/>
              </w:rPr>
              <w:t>Primary Goal</w:t>
            </w:r>
          </w:p>
        </w:tc>
      </w:tr>
      <w:tr w:rsidR="00297EB7" w14:paraId="049C297F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C27F7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Prospective Client (End-User)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609B1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Public Actor (Unauthenticated)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EB8C6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Read-only access to public pages, write-only submission to newsletter input and WhatsApp API trigger.</w:t>
            </w:r>
          </w:p>
        </w:tc>
        <w:tc>
          <w:tcPr>
            <w:tcW w:w="28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345DD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Evaluate services, review transparent rates, subscribe to updates, and initiate bookings.</w:t>
            </w:r>
          </w:p>
        </w:tc>
      </w:tr>
      <w:tr w:rsidR="00297EB7" w14:paraId="271B391B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0AA6D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Platform Administrator (Lincoln Green)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707C4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Privileged Actor (Authenticated)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1C0E5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Full CRUD permissions over web page content, service rates, and subscriber records; read/export access to subscriber table.</w:t>
            </w:r>
          </w:p>
        </w:tc>
        <w:tc>
          <w:tcPr>
            <w:tcW w:w="2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1F11A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Maintain brand assets, optimize site content in real-time, and export subscriber lists for marketing campaigns.</w:t>
            </w:r>
          </w:p>
        </w:tc>
      </w:tr>
      <w:tr w:rsidR="00297EB7" w14:paraId="1A02489E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A7F4C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Secondary Marketer (Athena)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2732E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Marketing Operator (Delegated)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98D1E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 xml:space="preserve">Read/export access to newsletter subscriber database for outreach and campaign </w:t>
            </w:r>
            <w:r>
              <w:rPr>
                <w:rFonts w:ascii="Calibri" w:hAnsi="Calibri"/>
                <w:color w:val="0F172A"/>
                <w:sz w:val="18"/>
              </w:rPr>
              <w:lastRenderedPageBreak/>
              <w:t>deployment.</w:t>
            </w:r>
          </w:p>
        </w:tc>
        <w:tc>
          <w:tcPr>
            <w:tcW w:w="28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796D5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lastRenderedPageBreak/>
              <w:t>Build and distribute marketing campaigns, track lead conversion, and target regional business leads.</w:t>
            </w:r>
          </w:p>
        </w:tc>
      </w:tr>
    </w:tbl>
    <w:p w14:paraId="64A883C7" w14:textId="77777777" w:rsidR="00297EB7" w:rsidRDefault="00297EB7">
      <w:pPr>
        <w:spacing w:after="120"/>
      </w:pPr>
    </w:p>
    <w:p w14:paraId="2FD453D8" w14:textId="77777777" w:rsidR="00297EB7" w:rsidRDefault="00000000">
      <w:pPr>
        <w:keepNext/>
        <w:spacing w:before="280" w:after="80"/>
      </w:pPr>
      <w:r>
        <w:rPr>
          <w:rFonts w:ascii="Calibri" w:hAnsi="Calibri"/>
          <w:b/>
          <w:color w:val="0E7490"/>
          <w:sz w:val="27"/>
        </w:rPr>
        <w:t>3. Tabulated Use Case Specifications (COMP2171 Standard)</w:t>
      </w:r>
    </w:p>
    <w:p w14:paraId="7FA1442E" w14:textId="77777777" w:rsidR="00297EB7" w:rsidRDefault="00000000">
      <w:pPr>
        <w:spacing w:after="80"/>
      </w:pPr>
      <w:r>
        <w:rPr>
          <w:rFonts w:ascii="Calibri" w:hAnsi="Calibri"/>
          <w:color w:val="0F172A"/>
          <w:sz w:val="21"/>
        </w:rPr>
        <w:t xml:space="preserve">The specifications below follow the standard COMP2171 two-column tabular format, defining the 'State Bookends' (pre/post-conditions), the chronological 'Movie Script' (main success scenario), and extension </w:t>
      </w:r>
      <w:proofErr w:type="spellStart"/>
      <w:r>
        <w:rPr>
          <w:rFonts w:ascii="Calibri" w:hAnsi="Calibri"/>
          <w:color w:val="0F172A"/>
          <w:sz w:val="21"/>
        </w:rPr>
        <w:t>branchings</w:t>
      </w:r>
      <w:proofErr w:type="spellEnd"/>
      <w:r>
        <w:rPr>
          <w:rFonts w:ascii="Calibri" w:hAnsi="Calibri"/>
          <w:color w:val="0F172A"/>
          <w:sz w:val="21"/>
        </w:rPr>
        <w:t>.</w:t>
      </w:r>
    </w:p>
    <w:p w14:paraId="68C19A2F" w14:textId="77777777" w:rsidR="00297EB7" w:rsidRDefault="00000000"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Use Case Specification: UC-01 (Direct WhatsApp Lead Conversion)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297EB7" w14:paraId="5A5B5B9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4F87B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Use Case ID /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D66BD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UC-01: Direct WhatsApp Lead Conversion</w:t>
            </w:r>
          </w:p>
        </w:tc>
      </w:tr>
      <w:tr w:rsidR="00297EB7" w14:paraId="3732439D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69915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Primary Actor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BAEEB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Prospective Client (End-User)</w:t>
            </w:r>
          </w:p>
        </w:tc>
      </w:tr>
      <w:tr w:rsidR="00297EB7" w14:paraId="4CFDC5EC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8BA80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Secondary Actors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77985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Mobile Client Device, Business WhatsApp Endpoint</w:t>
            </w:r>
          </w:p>
        </w:tc>
      </w:tr>
      <w:tr w:rsidR="00297EB7" w14:paraId="5CC1D51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ECA13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Description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AFE7C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Prospective customer reviews services and initiates a direct inquiry via context-aware WhatsApp deep-link.</w:t>
            </w:r>
          </w:p>
        </w:tc>
      </w:tr>
      <w:tr w:rsidR="00297EB7" w14:paraId="2ED53D1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9429B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Trigger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CE6F6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User taps a 'Book via WhatsApp' action button on a selected service card.</w:t>
            </w:r>
          </w:p>
        </w:tc>
      </w:tr>
      <w:tr w:rsidR="00297EB7" w14:paraId="00E627B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661E5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Pre-conditions (State)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6584C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Landing page is rendered on client viewport; service card DOM element contains populated dataset attributes.</w:t>
            </w:r>
          </w:p>
        </w:tc>
      </w:tr>
      <w:tr w:rsidR="00297EB7" w14:paraId="1DC53432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F461E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Main Success Scenario (The Movie Script)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1B92D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1. Actor reviews service packages on the digital storefront.</w:t>
            </w:r>
          </w:p>
          <w:p w14:paraId="4AA9D53E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2. Actor clicks/taps 'Book via WhatsApp' on a target package.</w:t>
            </w:r>
          </w:p>
          <w:p w14:paraId="70667E3E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3. System extracts target package name and rate from DOM dataset attributes.</w:t>
            </w:r>
          </w:p>
          <w:p w14:paraId="2705FEBF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4. System sanitizes and URL-encodes the message payload string.</w:t>
            </w:r>
          </w:p>
          <w:p w14:paraId="2C0AA05B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5. System constructs universal protocol URI: https://wa.me/&lt;number&gt;?text=&lt;payload&gt;.</w:t>
            </w:r>
          </w:p>
          <w:p w14:paraId="2EB69B07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6. System invokes device protocol navigation.</w:t>
            </w:r>
          </w:p>
          <w:p w14:paraId="2E661876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7. Device OS opens WhatsApp client with pre-populated inquiry draft.</w:t>
            </w:r>
          </w:p>
        </w:tc>
      </w:tr>
      <w:tr w:rsidR="00297EB7" w14:paraId="68291020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02706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Extensions / Detours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5E83F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6a. Device lacks WhatsApp application or protocol handler fails:</w:t>
            </w:r>
          </w:p>
          <w:p w14:paraId="2FFB9546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6a.1. System detects protocol timeout or failure event.</w:t>
            </w:r>
          </w:p>
          <w:p w14:paraId="619A76D8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6a.2. System renders fallback modal offering direct telephony (</w:t>
            </w:r>
            <w:proofErr w:type="spellStart"/>
            <w:r>
              <w:rPr>
                <w:rFonts w:ascii="Calibri" w:hAnsi="Calibri"/>
                <w:color w:val="0F172A"/>
                <w:sz w:val="18"/>
              </w:rPr>
              <w:t>tel</w:t>
            </w:r>
            <w:proofErr w:type="spellEnd"/>
            <w:r>
              <w:rPr>
                <w:rFonts w:ascii="Calibri" w:hAnsi="Calibri"/>
                <w:color w:val="0F172A"/>
                <w:sz w:val="18"/>
              </w:rPr>
              <w:t>:) or email anchor (mailto:).</w:t>
            </w:r>
          </w:p>
          <w:p w14:paraId="7DCE2331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6a.3. Actor selects fallback communication channel; Use Case completes.</w:t>
            </w:r>
          </w:p>
        </w:tc>
      </w:tr>
      <w:tr w:rsidR="00297EB7" w14:paraId="6A8BD571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C8940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Post-conditions (State)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A05C3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A pre-filled, context-rich inquiry draft is initialized on the client's device directed to Pelican Script.</w:t>
            </w:r>
          </w:p>
        </w:tc>
      </w:tr>
      <w:tr w:rsidR="00297EB7" w14:paraId="128F177A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83475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Relationships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12F44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&lt;&lt;extend&gt;&gt; UC-04 (Trigger Fallback Call / Email) on protocol failure</w:t>
            </w:r>
          </w:p>
        </w:tc>
      </w:tr>
    </w:tbl>
    <w:p w14:paraId="168459A5" w14:textId="77777777" w:rsidR="00297EB7" w:rsidRDefault="00297EB7">
      <w:pPr>
        <w:spacing w:after="80"/>
      </w:pPr>
    </w:p>
    <w:p w14:paraId="6E6FDCDD" w14:textId="77777777" w:rsidR="00297EB7" w:rsidRDefault="00000000"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lastRenderedPageBreak/>
        <w:t>Use Case Specification: UC-03 (Newsletter Subscription &amp; Lead Ingestion)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297EB7" w14:paraId="1CAE1724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906E4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Use Case ID /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A355D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UC-03: Newsletter Subscription &amp; Lead Ingestion</w:t>
            </w:r>
          </w:p>
        </w:tc>
      </w:tr>
      <w:tr w:rsidR="00297EB7" w14:paraId="4688C296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A7833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Primary Actor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2183D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Prospective Client (End-User)</w:t>
            </w:r>
          </w:p>
        </w:tc>
      </w:tr>
      <w:tr w:rsidR="00297EB7" w14:paraId="311D6BA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DD9F3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Secondary Actors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EF081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Subscriber Datastore Engine</w:t>
            </w:r>
          </w:p>
        </w:tc>
      </w:tr>
      <w:tr w:rsidR="00297EB7" w14:paraId="76AAE831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83AB0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Description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05B49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Prospect submits an email address to subscribe to business updates and productized offers.</w:t>
            </w:r>
          </w:p>
        </w:tc>
      </w:tr>
      <w:tr w:rsidR="00297EB7" w14:paraId="252D628C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A967D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Trigger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C0875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User submits the newsletter intake form via click or Enter key.</w:t>
            </w:r>
          </w:p>
        </w:tc>
      </w:tr>
      <w:tr w:rsidR="00297EB7" w14:paraId="01F5A0D1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A59DE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Pre-conditions (State)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67EA7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Landing page newsletter component is rendered; datastore ingestion endpoint is reachable.</w:t>
            </w:r>
          </w:p>
        </w:tc>
      </w:tr>
      <w:tr w:rsidR="00297EB7" w14:paraId="41A0EB84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724BA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Main Success Scenario (The Movie Script)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8D342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1. Actor inputs email string into the newsletter form field.</w:t>
            </w:r>
          </w:p>
          <w:p w14:paraId="248D53BC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2. Actor submits form via 'Subscribe' button or Enter key.</w:t>
            </w:r>
          </w:p>
          <w:p w14:paraId="5CD21515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3. System JS validates email format synchronously against RFC 5322 regex.</w:t>
            </w:r>
          </w:p>
          <w:p w14:paraId="027FB2E8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4. System JS initiates asynchronous POST fetch request to backend endpoint.</w:t>
            </w:r>
          </w:p>
          <w:p w14:paraId="77FF0D73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5. System queries datastore to verify email address uniqueness.</w:t>
            </w:r>
          </w:p>
          <w:p w14:paraId="0EB3E434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6. System persists email record with UTC timestamp and status='active'.</w:t>
            </w:r>
          </w:p>
          <w:p w14:paraId="264646D4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7. System returns HTTP 201 Created confirmation.</w:t>
            </w:r>
          </w:p>
          <w:p w14:paraId="711805BC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8. System DOM dynamically updates to show accessible inline confirmation state.</w:t>
            </w:r>
          </w:p>
        </w:tc>
      </w:tr>
      <w:tr w:rsidR="00297EB7" w14:paraId="0442C0A4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80849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Extensions / Detours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2B07B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3a. Invalid email format syntax detected:</w:t>
            </w:r>
          </w:p>
          <w:p w14:paraId="2B996854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3a.1. System aborts submission before dispatching network request.</w:t>
            </w:r>
          </w:p>
          <w:p w14:paraId="37442BEB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3a.2. System renders accessible inline validation error; returns to Step 1.</w:t>
            </w:r>
          </w:p>
          <w:p w14:paraId="4D55A233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5a. Email already exists in datastore (Unique constraint violation):</w:t>
            </w:r>
          </w:p>
          <w:p w14:paraId="693C5179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5a.1. Backend returns HTTP 409 Conflict.</w:t>
            </w:r>
          </w:p>
          <w:p w14:paraId="4A0E6BB8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5a.2. System displays message notifying user they are already subscribed.</w:t>
            </w:r>
          </w:p>
          <w:p w14:paraId="264746BD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4a. Network failure or server endpoint unreachable:</w:t>
            </w:r>
          </w:p>
          <w:p w14:paraId="177192C9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4a.1. System catches network exception and writes intent to local recovery cache.</w:t>
            </w:r>
          </w:p>
          <w:p w14:paraId="7B18DF7D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4a.2. System renders temporary retry trigger to actor.</w:t>
            </w:r>
          </w:p>
        </w:tc>
      </w:tr>
      <w:tr w:rsidR="00297EB7" w14:paraId="3D65E5EC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4FB5E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Post-conditions (State)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C09EE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A valid, unique subscriber record </w:t>
            </w:r>
            <w:proofErr w:type="gramStart"/>
            <w:r>
              <w:rPr>
                <w:rFonts w:ascii="Calibri" w:hAnsi="Calibri"/>
                <w:color w:val="0F172A"/>
                <w:sz w:val="18"/>
              </w:rPr>
              <w:t>is persisted</w:t>
            </w:r>
            <w:proofErr w:type="gramEnd"/>
            <w:r>
              <w:rPr>
                <w:rFonts w:ascii="Calibri" w:hAnsi="Calibri"/>
                <w:color w:val="0F172A"/>
                <w:sz w:val="18"/>
              </w:rPr>
              <w:t xml:space="preserve"> in the datastore; actor receives visual confirmation.</w:t>
            </w:r>
          </w:p>
        </w:tc>
      </w:tr>
      <w:tr w:rsidR="00297EB7" w14:paraId="00C4FF91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26F3F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Relationships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27590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&lt;&lt;include&gt;&gt; UC-04 (Validate Email Syntax &amp; Persist to Database)</w:t>
            </w:r>
          </w:p>
        </w:tc>
      </w:tr>
    </w:tbl>
    <w:p w14:paraId="208D00AB" w14:textId="77777777" w:rsidR="00297EB7" w:rsidRDefault="00297EB7">
      <w:pPr>
        <w:spacing w:after="80"/>
      </w:pPr>
    </w:p>
    <w:p w14:paraId="5C5F734B" w14:textId="77777777" w:rsidR="00297EB7" w:rsidRDefault="00000000"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Use Case Specification: UC-06 (Admin Content &amp; Rate Matrix Modification)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297EB7" w14:paraId="42C6D983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6DB0D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Use Case ID /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E58F0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UC-06: Admin Content &amp; Rate Matrix Modification</w:t>
            </w:r>
          </w:p>
        </w:tc>
      </w:tr>
      <w:tr w:rsidR="00297EB7" w14:paraId="4B768D5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346C3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Primary Actor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E8E50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Platform Administrator (Lincoln Green)</w:t>
            </w:r>
          </w:p>
        </w:tc>
      </w:tr>
      <w:tr w:rsidR="00297EB7" w14:paraId="7F0A7BE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95398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lastRenderedPageBreak/>
              <w:t>Secondary Actors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8B3E7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Content Storage Layer / Edge CDN</w:t>
            </w:r>
          </w:p>
        </w:tc>
      </w:tr>
      <w:tr w:rsidR="00297EB7" w14:paraId="18FB5DB0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06F10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Description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19559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Administrator updates public service copy, tier prices, or contact numbers without redeploying code.</w:t>
            </w:r>
          </w:p>
        </w:tc>
      </w:tr>
      <w:tr w:rsidR="00297EB7" w14:paraId="488C8352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5E10E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Trigger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7D829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Administrator selects 'Publish Changes' in the admin management dashboard.</w:t>
            </w:r>
          </w:p>
        </w:tc>
      </w:tr>
      <w:tr w:rsidR="00297EB7" w14:paraId="54B70F56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6C63E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Pre-conditions (State)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0101E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Admin is successfully authenticated via secure session/token at the /admin gateway (UC-05 completed).</w:t>
            </w:r>
          </w:p>
        </w:tc>
      </w:tr>
      <w:tr w:rsidR="00297EB7" w14:paraId="328CABCC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4382D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Main Success Scenario (The Movie Script)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BD956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1. Actor navigates to the Content / Pricing Editor section of the admin dashboard.</w:t>
            </w:r>
          </w:p>
          <w:p w14:paraId="274D7A8E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2. Actor selects target field (e.g., Tier 1 Starter Rate, Target WhatsApp phone number).</w:t>
            </w:r>
          </w:p>
          <w:p w14:paraId="626369E8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3. Actor inputs modified numerical/text values.</w:t>
            </w:r>
          </w:p>
          <w:p w14:paraId="1AE2DEB2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4. Actor clicks 'Publish Changes'.</w:t>
            </w:r>
          </w:p>
          <w:p w14:paraId="0C861E58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5. System validates input bounds and persists updated configuration to datastore/JSON.</w:t>
            </w:r>
          </w:p>
          <w:p w14:paraId="1046DAFB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6. System triggers automated edge cache purge / content synchronization.</w:t>
            </w:r>
          </w:p>
          <w:p w14:paraId="094B8DD4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7. System returns success notification to dashboard interface.</w:t>
            </w:r>
          </w:p>
        </w:tc>
      </w:tr>
      <w:tr w:rsidR="00297EB7" w14:paraId="7CDFB279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78A46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Extensions / Detours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07F1E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5a. Input validation fails (e.g., negative price or invalid phone format):</w:t>
            </w:r>
          </w:p>
          <w:p w14:paraId="75C953A6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5a.1. System flags offending field with error banner.</w:t>
            </w:r>
          </w:p>
          <w:p w14:paraId="479AF885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5a.2. System prevents configuration persistence; actor returns to Step 3.</w:t>
            </w:r>
          </w:p>
          <w:p w14:paraId="1F3CF1D7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1a. Admin session token expired:</w:t>
            </w:r>
          </w:p>
          <w:p w14:paraId="001691B0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1a.1. System revokes dashboard view and redirects to UC-05 login gateway.</w:t>
            </w:r>
          </w:p>
        </w:tc>
      </w:tr>
      <w:tr w:rsidR="00297EB7" w14:paraId="40DB7029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ECC3D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Post-conditions (State)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E003A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Site configuration is updated in persistent storage; public storefront displays revised content immediately.</w:t>
            </w:r>
          </w:p>
        </w:tc>
      </w:tr>
      <w:tr w:rsidR="00297EB7" w14:paraId="6F9C21C3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AAC7C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Relationships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7F7D9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&lt;&lt;include&gt;&gt; UC-05 (Authenticate via Admin Gateway)</w:t>
            </w:r>
          </w:p>
        </w:tc>
      </w:tr>
    </w:tbl>
    <w:p w14:paraId="53C81F30" w14:textId="77777777" w:rsidR="00297EB7" w:rsidRDefault="00297EB7">
      <w:pPr>
        <w:spacing w:after="80"/>
      </w:pPr>
    </w:p>
    <w:p w14:paraId="3F615D43" w14:textId="77777777" w:rsidR="00297EB7" w:rsidRDefault="00000000"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Use Case Specification: UC-07 (Query &amp; Export Subscriber Database)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297EB7" w14:paraId="045EE38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3B19A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Use Case ID /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127C0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UC-07: Query &amp; Export Subscriber Database</w:t>
            </w:r>
          </w:p>
        </w:tc>
      </w:tr>
      <w:tr w:rsidR="00297EB7" w14:paraId="53067C12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C0976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Primary Actor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3D606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Platform Administrator (Lincoln Green), Secondary Marketer (Athena)</w:t>
            </w:r>
          </w:p>
        </w:tc>
      </w:tr>
      <w:tr w:rsidR="00297EB7" w14:paraId="4C20746D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29ADA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Secondary Actors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B6EA5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Subscriber Datastore Engine</w:t>
            </w:r>
          </w:p>
        </w:tc>
      </w:tr>
      <w:tr w:rsidR="00297EB7" w14:paraId="0256E2B9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F5430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Description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D8012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Privileged actor queries the subscriber database and downloads a sanitized CSV export for campaigns.</w:t>
            </w:r>
          </w:p>
        </w:tc>
      </w:tr>
      <w:tr w:rsidR="00297EB7" w14:paraId="79C127C2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47ED0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Trigger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1E6D5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Actor selects 'Export CSV' within the administrative subscriber view.</w:t>
            </w:r>
          </w:p>
        </w:tc>
      </w:tr>
      <w:tr w:rsidR="00297EB7" w14:paraId="7E3FA5D4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F2807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Pre-conditions (State)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F5369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Actor is authenticated with Admin or Marketer role privileges (UC-05 completed).</w:t>
            </w:r>
          </w:p>
        </w:tc>
      </w:tr>
      <w:tr w:rsidR="00297EB7" w14:paraId="22867B20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9C02D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Main Success Scenario (The Movie Script)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E6C44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1. Actor navigates to Subscriber Management panel.</w:t>
            </w:r>
          </w:p>
          <w:p w14:paraId="67EC5886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2. System retrieves and displays aggregate subscriber count and latest signup timestamps.</w:t>
            </w:r>
          </w:p>
          <w:p w14:paraId="710CF521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lastRenderedPageBreak/>
              <w:t>3. Actor clicks 'Export CSV'.</w:t>
            </w:r>
          </w:p>
          <w:p w14:paraId="1924D4C6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4. System queries datastore for all active records.</w:t>
            </w:r>
          </w:p>
          <w:p w14:paraId="3503650E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5. System compiles RFC 4180-compliant CSV payload containing Email, Date Added, and Status.</w:t>
            </w:r>
          </w:p>
          <w:p w14:paraId="5E489B9B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6. System streams generated file as download attachment to actor's browser session.</w:t>
            </w:r>
          </w:p>
        </w:tc>
      </w:tr>
      <w:tr w:rsidR="00297EB7" w14:paraId="32BCC0CD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E5118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lastRenderedPageBreak/>
              <w:t>Extensions / Detours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9D0B9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4a. Datastore contains zero subscriber records:</w:t>
            </w:r>
          </w:p>
          <w:p w14:paraId="1FF91C3B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 xml:space="preserve">    4a.1. System disables export trigger and displays 'No subscribers to export' status notification.</w:t>
            </w:r>
          </w:p>
        </w:tc>
      </w:tr>
      <w:tr w:rsidR="00297EB7" w14:paraId="242730E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D4940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Post-conditions (State)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FC862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Actor receives sanitized, portable CSV file; datastore records export audit timestamp.</w:t>
            </w:r>
          </w:p>
        </w:tc>
      </w:tr>
      <w:tr w:rsidR="00297EB7" w14:paraId="1E9E4964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C6EA2" w14:textId="77777777" w:rsidR="00297EB7" w:rsidRDefault="00000000">
            <w:r>
              <w:rPr>
                <w:rFonts w:ascii="Calibri" w:hAnsi="Calibri"/>
                <w:b/>
                <w:color w:val="0F172A"/>
                <w:sz w:val="18"/>
              </w:rPr>
              <w:t>Relationships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CE65D" w14:textId="77777777" w:rsidR="00297EB7" w:rsidRDefault="00000000">
            <w:pPr>
              <w:spacing w:after="40"/>
            </w:pPr>
            <w:r>
              <w:rPr>
                <w:rFonts w:ascii="Calibri" w:hAnsi="Calibri"/>
                <w:color w:val="0F172A"/>
                <w:sz w:val="18"/>
              </w:rPr>
              <w:t>&lt;&lt;include&gt;&gt; UC-05 (Authenticate via Admin Gateway)</w:t>
            </w:r>
          </w:p>
        </w:tc>
      </w:tr>
    </w:tbl>
    <w:p w14:paraId="39723F5F" w14:textId="77777777" w:rsidR="00297EB7" w:rsidRDefault="00297EB7">
      <w:pPr>
        <w:spacing w:after="80"/>
      </w:pPr>
    </w:p>
    <w:p w14:paraId="6EF5E245" w14:textId="77777777" w:rsidR="00297EB7" w:rsidRDefault="00000000">
      <w:pPr>
        <w:keepNext/>
        <w:spacing w:before="280" w:after="80"/>
      </w:pPr>
      <w:r>
        <w:rPr>
          <w:rFonts w:ascii="Calibri" w:hAnsi="Calibri"/>
          <w:b/>
          <w:color w:val="0E7490"/>
          <w:sz w:val="27"/>
        </w:rPr>
        <w:t>4. Functional Requirements (FR) — Tier Breakdown</w:t>
      </w:r>
    </w:p>
    <w:p w14:paraId="69F66B33" w14:textId="77777777" w:rsidR="00297EB7" w:rsidRDefault="00000000"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Module 1: Public Storefront &amp; Conversion</w:t>
      </w:r>
    </w:p>
    <w:p w14:paraId="2D7B605D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FR-01.1:</w:t>
      </w:r>
      <w:r>
        <w:rPr>
          <w:rFonts w:ascii="Calibri" w:hAnsi="Calibri"/>
          <w:color w:val="0F172A"/>
          <w:sz w:val="20"/>
        </w:rPr>
        <w:t xml:space="preserve"> System shall render transparent service packages and pricing without requiring client authentication.</w:t>
      </w:r>
    </w:p>
    <w:p w14:paraId="712CABA5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FR-01.2:</w:t>
      </w:r>
      <w:r>
        <w:rPr>
          <w:rFonts w:ascii="Calibri" w:hAnsi="Calibri"/>
          <w:color w:val="0F172A"/>
          <w:sz w:val="20"/>
        </w:rPr>
        <w:t xml:space="preserve"> System shall construct context-aware WhatsApp universal links (`https://wa.me/...`) based on client package clicks.</w:t>
      </w:r>
    </w:p>
    <w:p w14:paraId="59C1CD4E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FR-01.3:</w:t>
      </w:r>
      <w:r>
        <w:rPr>
          <w:rFonts w:ascii="Calibri" w:hAnsi="Calibri"/>
          <w:color w:val="0F172A"/>
          <w:sz w:val="20"/>
        </w:rPr>
        <w:t xml:space="preserve"> System shall provide fallback telephony (`</w:t>
      </w:r>
      <w:proofErr w:type="spellStart"/>
      <w:proofErr w:type="gramStart"/>
      <w:r>
        <w:rPr>
          <w:rFonts w:ascii="Calibri" w:hAnsi="Calibri"/>
          <w:color w:val="0F172A"/>
          <w:sz w:val="20"/>
        </w:rPr>
        <w:t>tel</w:t>
      </w:r>
      <w:proofErr w:type="spellEnd"/>
      <w:r>
        <w:rPr>
          <w:rFonts w:ascii="Calibri" w:hAnsi="Calibri"/>
          <w:color w:val="0F172A"/>
          <w:sz w:val="20"/>
        </w:rPr>
        <w:t>:`</w:t>
      </w:r>
      <w:proofErr w:type="gramEnd"/>
      <w:r>
        <w:rPr>
          <w:rFonts w:ascii="Calibri" w:hAnsi="Calibri"/>
          <w:color w:val="0F172A"/>
          <w:sz w:val="20"/>
        </w:rPr>
        <w:t>) and electronic mail (`mailto:`) action points.</w:t>
      </w:r>
    </w:p>
    <w:p w14:paraId="7AEE069E" w14:textId="77777777" w:rsidR="00297EB7" w:rsidRDefault="00000000"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Module 2: Newsletter &amp; Lead Capture Engine</w:t>
      </w:r>
    </w:p>
    <w:p w14:paraId="1880E113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FR-02.1:</w:t>
      </w:r>
      <w:r>
        <w:rPr>
          <w:rFonts w:ascii="Calibri" w:hAnsi="Calibri"/>
          <w:color w:val="0F172A"/>
          <w:sz w:val="20"/>
        </w:rPr>
        <w:t xml:space="preserve"> System shall provide an accessible input form capturing subscriber electronic mail addresses.</w:t>
      </w:r>
    </w:p>
    <w:p w14:paraId="23474B2E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FR-02.2:</w:t>
      </w:r>
      <w:r>
        <w:rPr>
          <w:rFonts w:ascii="Calibri" w:hAnsi="Calibri"/>
          <w:color w:val="0F172A"/>
          <w:sz w:val="20"/>
        </w:rPr>
        <w:t xml:space="preserve"> System shall execute synchronous client-side format validation prior to dispatching network requests.</w:t>
      </w:r>
    </w:p>
    <w:p w14:paraId="011BDCCF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FR-02.3:</w:t>
      </w:r>
      <w:r>
        <w:rPr>
          <w:rFonts w:ascii="Calibri" w:hAnsi="Calibri"/>
          <w:color w:val="0F172A"/>
          <w:sz w:val="20"/>
        </w:rPr>
        <w:t xml:space="preserve"> Backend datastore shall enforce a unique constraint on subscriber email addresses to eliminate duplicates.</w:t>
      </w:r>
    </w:p>
    <w:p w14:paraId="24F2B469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FR-02.4:</w:t>
      </w:r>
      <w:r>
        <w:rPr>
          <w:rFonts w:ascii="Calibri" w:hAnsi="Calibri"/>
          <w:color w:val="0F172A"/>
          <w:sz w:val="20"/>
        </w:rPr>
        <w:t xml:space="preserve"> Datastore shall record subscription metadata including creation timestamp, client IP hash, and active/unsubscribed state.</w:t>
      </w:r>
    </w:p>
    <w:p w14:paraId="0DFFF75E" w14:textId="77777777" w:rsidR="00297EB7" w:rsidRDefault="00000000">
      <w:pPr>
        <w:keepNext/>
        <w:spacing w:before="200" w:after="60"/>
      </w:pPr>
      <w:r>
        <w:rPr>
          <w:rFonts w:ascii="Calibri" w:hAnsi="Calibri"/>
          <w:b/>
          <w:color w:val="475569"/>
          <w:sz w:val="23"/>
        </w:rPr>
        <w:t>Module 3: Administrative Control &amp; CMS Portal</w:t>
      </w:r>
    </w:p>
    <w:p w14:paraId="2FC17A3F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FR-03.1:</w:t>
      </w:r>
      <w:r>
        <w:rPr>
          <w:rFonts w:ascii="Calibri" w:hAnsi="Calibri"/>
          <w:color w:val="0F172A"/>
          <w:sz w:val="20"/>
        </w:rPr>
        <w:t xml:space="preserve"> System shall restrict `/admin` route access strictly to authenticated administrative credentials via HTTPS.</w:t>
      </w:r>
    </w:p>
    <w:p w14:paraId="2C7BA1B6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FR-03.2:</w:t>
      </w:r>
      <w:r>
        <w:rPr>
          <w:rFonts w:ascii="Calibri" w:hAnsi="Calibri"/>
          <w:color w:val="0F172A"/>
          <w:sz w:val="20"/>
        </w:rPr>
        <w:t xml:space="preserve"> Admin portal shall provide a responsive UI to edit landing page copy, service rates, and telephone numbers.</w:t>
      </w:r>
    </w:p>
    <w:p w14:paraId="1DF784A5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FR-03.3:</w:t>
      </w:r>
      <w:r>
        <w:rPr>
          <w:rFonts w:ascii="Calibri" w:hAnsi="Calibri"/>
          <w:color w:val="0F172A"/>
          <w:sz w:val="20"/>
        </w:rPr>
        <w:t xml:space="preserve"> Admin portal shall render an aggregate view of total newsletter subscribers with CSV/JSON export capability for Athena's marketing pipeline.</w:t>
      </w:r>
    </w:p>
    <w:p w14:paraId="3BA86EA5" w14:textId="77777777" w:rsidR="00297EB7" w:rsidRDefault="00000000">
      <w:pPr>
        <w:keepNext/>
        <w:spacing w:before="280" w:after="80"/>
      </w:pPr>
      <w:r>
        <w:rPr>
          <w:rFonts w:ascii="Calibri" w:hAnsi="Calibri"/>
          <w:b/>
          <w:color w:val="0E7490"/>
          <w:sz w:val="27"/>
        </w:rPr>
        <w:t>5. Non-Functional Requirements &amp; Security (NFR)</w:t>
      </w:r>
    </w:p>
    <w:p w14:paraId="47A970B7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NFR-01 (Performance):</w:t>
      </w:r>
      <w:r>
        <w:rPr>
          <w:rFonts w:ascii="Calibri" w:hAnsi="Calibri"/>
          <w:color w:val="0F172A"/>
          <w:sz w:val="20"/>
        </w:rPr>
        <w:t xml:space="preserve"> The public-facing site must maintain a Google Lighthouse performance benchmark &gt;= 95 with FCP &lt; 800ms.</w:t>
      </w:r>
    </w:p>
    <w:p w14:paraId="4A560AA0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lastRenderedPageBreak/>
        <w:t>NFR-02 (Security):</w:t>
      </w:r>
      <w:r>
        <w:rPr>
          <w:rFonts w:ascii="Calibri" w:hAnsi="Calibri"/>
          <w:color w:val="0F172A"/>
          <w:sz w:val="20"/>
        </w:rPr>
        <w:t xml:space="preserve"> Admin authentication must employ industry-standard session/token hashing (PBKDF2/</w:t>
      </w:r>
      <w:proofErr w:type="spellStart"/>
      <w:r>
        <w:rPr>
          <w:rFonts w:ascii="Calibri" w:hAnsi="Calibri"/>
          <w:color w:val="0F172A"/>
          <w:sz w:val="20"/>
        </w:rPr>
        <w:t>bcrypt</w:t>
      </w:r>
      <w:proofErr w:type="spellEnd"/>
      <w:r>
        <w:rPr>
          <w:rFonts w:ascii="Calibri" w:hAnsi="Calibri"/>
          <w:color w:val="0F172A"/>
          <w:sz w:val="20"/>
        </w:rPr>
        <w:t>) with rate limiting on login attempts to mitigate brute-force attacks.</w:t>
      </w:r>
    </w:p>
    <w:p w14:paraId="61E27669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NFR-03 (Data Integrity):</w:t>
      </w:r>
      <w:r>
        <w:rPr>
          <w:rFonts w:ascii="Calibri" w:hAnsi="Calibri"/>
          <w:color w:val="0F172A"/>
          <w:sz w:val="20"/>
        </w:rPr>
        <w:t xml:space="preserve"> All subscriber form endpoints must be sanitized against SQL/NoSQL injection and cross-site scripting (XSS).</w:t>
      </w:r>
    </w:p>
    <w:p w14:paraId="47E595A0" w14:textId="77777777" w:rsidR="00297EB7" w:rsidRDefault="00000000"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>NFR-04 (Fault Isolation):</w:t>
      </w:r>
      <w:r>
        <w:rPr>
          <w:rFonts w:ascii="Calibri" w:hAnsi="Calibri"/>
          <w:color w:val="0F172A"/>
          <w:sz w:val="20"/>
        </w:rPr>
        <w:t xml:space="preserve"> The administrative backend should operate as a decoupled headless service (e.g., </w:t>
      </w:r>
      <w:proofErr w:type="spellStart"/>
      <w:r>
        <w:rPr>
          <w:rFonts w:ascii="Calibri" w:hAnsi="Calibri"/>
          <w:color w:val="0F172A"/>
          <w:sz w:val="20"/>
        </w:rPr>
        <w:t>Decap</w:t>
      </w:r>
      <w:proofErr w:type="spellEnd"/>
      <w:r>
        <w:rPr>
          <w:rFonts w:ascii="Calibri" w:hAnsi="Calibri"/>
          <w:color w:val="0F172A"/>
          <w:sz w:val="20"/>
        </w:rPr>
        <w:t xml:space="preserve"> CMS / </w:t>
      </w:r>
      <w:proofErr w:type="spellStart"/>
      <w:r>
        <w:rPr>
          <w:rFonts w:ascii="Calibri" w:hAnsi="Calibri"/>
          <w:color w:val="0F172A"/>
          <w:sz w:val="20"/>
        </w:rPr>
        <w:t>Supabase</w:t>
      </w:r>
      <w:proofErr w:type="spellEnd"/>
      <w:r>
        <w:rPr>
          <w:rFonts w:ascii="Calibri" w:hAnsi="Calibri"/>
          <w:color w:val="0F172A"/>
          <w:sz w:val="20"/>
        </w:rPr>
        <w:t xml:space="preserve"> / Express microservice) to prevent backend downtime from taking down the public landing page.</w:t>
      </w:r>
    </w:p>
    <w:p w14:paraId="4DAA0227" w14:textId="77777777" w:rsidR="00297EB7" w:rsidRDefault="00000000">
      <w:pPr>
        <w:keepNext/>
        <w:spacing w:before="280" w:after="80"/>
      </w:pPr>
      <w:r>
        <w:rPr>
          <w:rFonts w:ascii="Calibri" w:hAnsi="Calibri"/>
          <w:b/>
          <w:color w:val="0E7490"/>
          <w:sz w:val="27"/>
        </w:rPr>
        <w:t>6. Requirements Traceability Matrix (V&amp;V)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160"/>
        <w:gridCol w:w="3312"/>
        <w:gridCol w:w="2304"/>
      </w:tblGrid>
      <w:tr w:rsidR="00297EB7" w14:paraId="10C92136" w14:textId="77777777">
        <w:trPr>
          <w:jc w:val="center"/>
        </w:trPr>
        <w:tc>
          <w:tcPr>
            <w:tcW w:w="1584" w:type="dxa"/>
            <w:shd w:val="clear" w:color="auto" w:fill="0E74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162A5" w14:textId="77777777" w:rsidR="00297EB7" w:rsidRDefault="00000000"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w="2160" w:type="dxa"/>
            <w:shd w:val="clear" w:color="auto" w:fill="0E74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0A91" w14:textId="77777777" w:rsidR="00297EB7" w:rsidRDefault="00000000">
            <w:r>
              <w:rPr>
                <w:rFonts w:ascii="Calibri" w:hAnsi="Calibri"/>
                <w:b/>
                <w:color w:val="FFFFFF"/>
                <w:sz w:val="19"/>
              </w:rPr>
              <w:t>Subsystem</w:t>
            </w:r>
          </w:p>
        </w:tc>
        <w:tc>
          <w:tcPr>
            <w:tcW w:w="3312" w:type="dxa"/>
            <w:shd w:val="clear" w:color="auto" w:fill="0E74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201C" w14:textId="77777777" w:rsidR="00297EB7" w:rsidRDefault="00000000">
            <w:r>
              <w:rPr>
                <w:rFonts w:ascii="Calibri" w:hAnsi="Calibri"/>
                <w:b/>
                <w:color w:val="FFFFFF"/>
                <w:sz w:val="19"/>
              </w:rPr>
              <w:t>Verification Criterion</w:t>
            </w:r>
          </w:p>
        </w:tc>
        <w:tc>
          <w:tcPr>
            <w:tcW w:w="2304" w:type="dxa"/>
            <w:shd w:val="clear" w:color="auto" w:fill="0E74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BE4B" w14:textId="77777777" w:rsidR="00297EB7" w:rsidRDefault="00000000"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</w:tr>
      <w:tr w:rsidR="00297EB7" w14:paraId="01D46A61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0BBF8E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FR-02.1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C06122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Newsletter Input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5B382E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Submitting valid email returns HTTP 201 and persists to DB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872CF4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Automated API Test / Form Submission</w:t>
            </w:r>
          </w:p>
        </w:tc>
      </w:tr>
      <w:tr w:rsidR="00297EB7" w14:paraId="6011BC7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01C7A1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FR-02.3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5454C4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Database Engine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44B58D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Submitting duplicate email returns HTTP 409 without crashing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F5AD9B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Boundary Test with Repeated Payload</w:t>
            </w:r>
          </w:p>
        </w:tc>
      </w:tr>
      <w:tr w:rsidR="00297EB7" w14:paraId="7A4A87FF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77308A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FR-03.1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8DF0C8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Admin Gateway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5AE98C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Unauthenticated GET /admin redirects to login; denies access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BE5EE0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Security Penetration &amp; Route Inspection</w:t>
            </w:r>
          </w:p>
        </w:tc>
      </w:tr>
      <w:tr w:rsidR="00297EB7" w14:paraId="3B94F3A2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502C90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FR-03.2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CA4B94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Admin CMS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C2609B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Modifying service tier price in admin updates DOM on live page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00ED1B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End-to-End Content Modification Test</w:t>
            </w:r>
          </w:p>
        </w:tc>
      </w:tr>
      <w:tr w:rsidR="00297EB7" w14:paraId="19693171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36AFC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FR-03.3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C3D49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Export Module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07D70A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Admin export produces well-formed CSV containing subscriber emails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D152FB" w14:textId="77777777" w:rsidR="00297EB7" w:rsidRDefault="00000000">
            <w:r>
              <w:rPr>
                <w:rFonts w:ascii="Calibri" w:hAnsi="Calibri"/>
                <w:color w:val="0F172A"/>
                <w:sz w:val="18"/>
              </w:rPr>
              <w:t>Functional Output Verification</w:t>
            </w:r>
          </w:p>
        </w:tc>
      </w:tr>
    </w:tbl>
    <w:p w14:paraId="739A6FC0" w14:textId="77777777" w:rsidR="00297EB7" w:rsidRDefault="00000000">
      <w:r>
        <w:br w:type="page"/>
      </w:r>
    </w:p>
    <w:p w14:paraId="06BDFF55" w14:textId="77777777" w:rsidR="00297EB7" w:rsidRDefault="00000000">
      <w:pPr>
        <w:keepNext/>
        <w:spacing w:before="280" w:after="80"/>
      </w:pPr>
      <w:r>
        <w:rPr>
          <w:rFonts w:ascii="Calibri" w:hAnsi="Calibri"/>
          <w:b/>
          <w:color w:val="0E7490"/>
          <w:sz w:val="27"/>
        </w:rPr>
        <w:lastRenderedPageBreak/>
        <w:t>7. Formal UML Use Case Diagram</w:t>
      </w:r>
    </w:p>
    <w:p w14:paraId="41F9069E" w14:textId="77777777" w:rsidR="00297EB7" w:rsidRDefault="00000000">
      <w:pPr>
        <w:spacing w:after="80"/>
      </w:pPr>
      <w:r>
        <w:rPr>
          <w:rFonts w:ascii="Calibri" w:hAnsi="Calibri"/>
          <w:color w:val="0F172A"/>
          <w:sz w:val="21"/>
        </w:rPr>
        <w:t>The diagram below illustrates the system boundary, primary actors, and functional associations, including &lt;&lt;include&gt;&gt; authentication preconditions and conditional &lt;&lt;extend&gt;&gt; fallbacks.</w:t>
      </w:r>
    </w:p>
    <w:p w14:paraId="097FB1B8" w14:textId="0594FCD4" w:rsidR="00297EB7" w:rsidRDefault="00173D36">
      <w:r>
        <w:rPr>
          <w:noProof/>
        </w:rPr>
        <w:drawing>
          <wp:inline distT="0" distB="0" distL="0" distR="0" wp14:anchorId="465ADF67" wp14:editId="4D9F072D">
            <wp:extent cx="5941060" cy="394723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4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7EB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575D3" w14:textId="77777777" w:rsidR="000F664A" w:rsidRDefault="000F664A" w:rsidP="00CF0760">
      <w:pPr>
        <w:spacing w:after="0" w:line="240" w:lineRule="auto"/>
      </w:pPr>
      <w:r>
        <w:separator/>
      </w:r>
    </w:p>
  </w:endnote>
  <w:endnote w:type="continuationSeparator" w:id="0">
    <w:p w14:paraId="4AA189DE" w14:textId="77777777" w:rsidR="000F664A" w:rsidRDefault="000F664A" w:rsidP="00CF0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7CCC8" w14:textId="77777777" w:rsidR="000F664A" w:rsidRDefault="000F664A" w:rsidP="00CF0760">
      <w:pPr>
        <w:spacing w:after="0" w:line="240" w:lineRule="auto"/>
      </w:pPr>
      <w:r>
        <w:separator/>
      </w:r>
    </w:p>
  </w:footnote>
  <w:footnote w:type="continuationSeparator" w:id="0">
    <w:p w14:paraId="2D8BB15D" w14:textId="77777777" w:rsidR="000F664A" w:rsidRDefault="000F664A" w:rsidP="00CF07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318185">
    <w:abstractNumId w:val="8"/>
  </w:num>
  <w:num w:numId="2" w16cid:durableId="2088961597">
    <w:abstractNumId w:val="6"/>
  </w:num>
  <w:num w:numId="3" w16cid:durableId="1093933896">
    <w:abstractNumId w:val="5"/>
  </w:num>
  <w:num w:numId="4" w16cid:durableId="1986426448">
    <w:abstractNumId w:val="4"/>
  </w:num>
  <w:num w:numId="5" w16cid:durableId="1101989300">
    <w:abstractNumId w:val="7"/>
  </w:num>
  <w:num w:numId="6" w16cid:durableId="42488848">
    <w:abstractNumId w:val="3"/>
  </w:num>
  <w:num w:numId="7" w16cid:durableId="1266617437">
    <w:abstractNumId w:val="2"/>
  </w:num>
  <w:num w:numId="8" w16cid:durableId="1605648356">
    <w:abstractNumId w:val="1"/>
  </w:num>
  <w:num w:numId="9" w16cid:durableId="131251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64A"/>
    <w:rsid w:val="0015074B"/>
    <w:rsid w:val="00173D36"/>
    <w:rsid w:val="0029639D"/>
    <w:rsid w:val="00297EB7"/>
    <w:rsid w:val="00326F90"/>
    <w:rsid w:val="00AA1D8D"/>
    <w:rsid w:val="00AD02DB"/>
    <w:rsid w:val="00B2194C"/>
    <w:rsid w:val="00B47730"/>
    <w:rsid w:val="00CB0664"/>
    <w:rsid w:val="00CF0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D1BA3F"/>
  <w14:defaultImageDpi w14:val="300"/>
  <w15:docId w15:val="{C32549A2-A490-436E-9023-AC1BCEE50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1800</Words>
  <Characters>10261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Lincoln Green</cp:lastModifiedBy>
  <cp:revision>4</cp:revision>
  <dcterms:created xsi:type="dcterms:W3CDTF">2013-12-23T23:15:00Z</dcterms:created>
  <dcterms:modified xsi:type="dcterms:W3CDTF">2026-10-19T21:46:00Z</dcterms:modified>
  <cp:category/>
</cp:coreProperties>
</file>