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/>
        <w:spacing/>
        <w:ind/>
        <w:rPr/>
      </w:pPr>
      <w:r/>
      <w:r>
        <w:t xml:space="preserve">My smart City</w:t>
      </w:r>
      <w:r/>
    </w:p>
    <w:p>
      <w:pPr>
        <w:pBdr/>
        <w:spacing/>
        <w:ind/>
        <w:rPr>
          <w:highlight w:val="none"/>
        </w:rPr>
      </w:pPr>
      <w:r/>
      <w:r>
        <w:t xml:space="preserve">To transform my town into a smart city, my first step would be to ban trucks from the livable areas, creating a safer and quieter environment. I'd develop vibrant social complexes and establish pedestrian-only zones, encouraging walking and community intera</w:t>
      </w:r>
      <w:r>
        <w:t xml:space="preserve">ction. A large park would replace the industrial zone, providing green space for everyone. Revitalizing the harbor and creating a modern sports center by the river would promote both leisure and fitness. Lastly, I’d prioritize rebuilding our schools, which </w:t>
      </w:r>
      <w:r>
        <w:t xml:space="preserve">are in dire need of restoration and modernization to better serve future generations.</w:t>
      </w:r>
      <w:r/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leisure </w:t>
      </w:r>
      <w:r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t xml:space="preserve">dire need</w:t>
      </w:r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2025-01-20T11:30:48Z</dcterms:modified>
</cp:coreProperties>
</file>