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8"/>
        <w:pBdr/>
        <w:spacing/>
        <w:ind/>
        <w:rPr>
          <w:lang w:val="it-IT"/>
        </w:rPr>
      </w:pPr>
      <w:r>
        <w:t xml:space="preserve">Educazione Civica</w:t>
      </w:r>
      <w:r>
        <w:rPr>
          <w:lang w:val="it-IT"/>
        </w:rPr>
      </w:r>
    </w:p>
    <w:p>
      <w:pPr>
        <w:pStyle w:val="139"/>
        <w:pBdr/>
        <w:spacing/>
        <w:ind/>
        <w:rPr>
          <w:lang w:val="it-IT"/>
        </w:rPr>
      </w:pPr>
      <w:r>
        <w:rPr>
          <w:lang w:val="it-IT"/>
        </w:rPr>
        <w:t xml:space="preserve">La tortura e la pena di morte</w:t>
      </w:r>
      <w:r>
        <w:rPr>
          <w:lang w:val="it-IT"/>
        </w:rPr>
      </w:r>
    </w:p>
    <w:p>
      <w:pPr>
        <w:pStyle w:val="140"/>
        <w:pBdr/>
        <w:spacing/>
        <w:ind/>
        <w:rPr>
          <w:lang w:val="it-IT"/>
        </w:rPr>
      </w:pPr>
      <w:r>
        <w:rPr>
          <w:lang w:val="it-IT"/>
        </w:rPr>
        <w:t xml:space="preserve">La tortura</w:t>
      </w:r>
      <w:r>
        <w:rPr>
          <w:lang w:val="it-IT"/>
        </w:rPr>
      </w:r>
    </w:p>
    <w:p>
      <w:pPr>
        <w:pBdr/>
        <w:spacing/>
        <w:ind/>
        <w:rPr>
          <w:highlight w:val="none"/>
          <w:lang w:val="it-IT"/>
        </w:rPr>
      </w:pPr>
      <w:r>
        <w:rPr>
          <w:lang w:val="it-IT"/>
        </w:rPr>
        <w:t xml:space="preserve">La tortura e stata spesso ritenuta necessaria nella storia del uomo, per avere delle confessioni sincere, in quanto, secondo una logica discutibile, veniva considerato che un uomo, per autoconservazione, non si sarebbe mai accusato e che quindi fosse necessario estrarre l’informazione con la forza.</w:t>
      </w:r>
      <w:r>
        <w:rPr>
          <w:lang w:val="it-IT"/>
        </w:rPr>
      </w:r>
    </w:p>
    <w:p>
      <w:pPr>
        <w:pBdr/>
        <w:spacing/>
        <w:ind/>
        <w:rPr>
          <w:bCs w:val="0"/>
          <w:i w:val="0"/>
          <w:highlight w:val="none"/>
          <w:lang w:val="it-IT"/>
        </w:rPr>
      </w:pPr>
      <w:r>
        <w:rPr>
          <w:highlight w:val="none"/>
          <w:lang w:val="it-IT"/>
        </w:rPr>
        <w:t xml:space="preserve">Questo pensiero viene però criticato dal pensiero illuminista, fortemente nel testo </w:t>
      </w:r>
      <w:r>
        <w:rPr>
          <w:i/>
          <w:iCs/>
          <w:highlight w:val="none"/>
          <w:lang w:val="it-IT"/>
        </w:rPr>
        <w:t xml:space="preserve">È</w:t>
      </w:r>
      <w:r>
        <w:rPr>
          <w:i/>
          <w:iCs/>
          <w:highlight w:val="none"/>
          <w:lang w:val="it-IT"/>
        </w:rPr>
        <w:t xml:space="preserve"> giusta la tortura? </w:t>
      </w:r>
      <w:r>
        <w:rPr>
          <w:i w:val="0"/>
          <w:iCs w:val="0"/>
          <w:highlight w:val="none"/>
          <w:lang w:val="it-IT"/>
        </w:rPr>
        <w:t xml:space="preserve">di Pietro Verri in cui viene analizzata la tortura sotto una chiave logica.</w:t>
      </w:r>
      <w:r>
        <w:rPr>
          <w:i w:val="0"/>
          <w:iCs w:val="0"/>
          <w:highlight w:val="none"/>
          <w:lang w:val="it-IT"/>
        </w:rPr>
      </w:r>
      <w:r>
        <w:rPr>
          <w:bCs w:val="0"/>
          <w:i w:val="0"/>
        </w:rPr>
      </w:r>
    </w:p>
    <w:p>
      <w:pPr>
        <w:pBdr/>
        <w:spacing/>
        <w:ind/>
        <w:rPr>
          <w:bCs w:val="0"/>
          <w:i w:val="0"/>
          <w:highlight w:val="none"/>
          <w:lang w:val="it-IT"/>
        </w:rPr>
      </w:pPr>
      <w:r>
        <w:rPr>
          <w:i w:val="0"/>
          <w:iCs w:val="0"/>
          <w:highlight w:val="none"/>
          <w:lang w:val="it-IT"/>
        </w:rPr>
        <w:t xml:space="preserve">I punti di cui si fa forte il testo sono due:</w:t>
      </w:r>
      <w:r>
        <w:rPr>
          <w:bCs w:val="0"/>
          <w:i w:val="0"/>
        </w:rPr>
      </w:r>
    </w:p>
    <w:p>
      <w:pPr>
        <w:pBdr/>
        <w:spacing/>
        <w:ind/>
        <w:rPr>
          <w:bCs w:val="0"/>
          <w:i w:val="0"/>
          <w:highlight w:val="none"/>
          <w:lang w:val="it-IT"/>
        </w:rPr>
      </w:pPr>
      <w:r>
        <w:rPr>
          <w:i w:val="0"/>
          <w:iCs w:val="0"/>
          <w:highlight w:val="none"/>
          <w:lang w:val="it-IT"/>
        </w:rPr>
        <w:t xml:space="preserve">Il primo è la superfluità della tortura nel caso di prove schiaccianti e l’ingiustizia nel caso di prove insufficienti, in quanto nel primo caso l’amministratore della tortura diventa un aguzzino autorizzato dalla legge a infliggere delle sofferenze inutili a un individuo già condannata mentre nel secondo è inaccettabile il rischio di applicare una sofferenza ingiustificata a un innocente.</w:t>
      </w:r>
      <w:r>
        <w:rPr>
          <w:i w:val="0"/>
          <w:iCs w:val="0"/>
          <w:highlight w:val="none"/>
          <w:lang w:val="it-IT"/>
        </w:rPr>
      </w:r>
      <w:r/>
    </w:p>
    <w:p>
      <w:pPr>
        <w:pBdr/>
        <w:spacing/>
        <w:ind/>
        <w:rPr>
          <w:bCs w:val="0"/>
          <w:i w:val="0"/>
          <w:highlight w:val="none"/>
          <w:lang w:val="it-IT"/>
        </w:rPr>
      </w:pPr>
      <w:r>
        <w:rPr>
          <w:i w:val="0"/>
          <w:iCs w:val="0"/>
          <w:highlight w:val="none"/>
          <w:lang w:val="it-IT"/>
        </w:rPr>
        <w:t xml:space="preserve">Il secondo è l’impossibilità umana di consegnarsi volontariamente o di venir costretti a testimoniare contro un familiare. Questa argomentazione sostiene che un uomo, per autoconservazione, non potrebbe testimoniare contro se stesso, in quanto in esso si confonderebbero accusato e accusatore, rendendo difficile verificare la sincerità della testimonianza. Un altro fattore è la possibilità che la testimonianza contro se stesso sia frutto del desiderio di preservare un familiare, in quanto l’amor per il familiare può essere una delle poche cose più forti del amor proprio. Secondo questo principio è allora anche impossibile costringere un uomo a testimoniare contro un parente, in quanto questo sarebbe tortura, non solo per l’accusato ma anche per l’accusatore. Questa linea di pensiero risulta sensata, ma ritengo personalmente che sia potenzialmente sfruttabile per occultare situazioni illecite al interno di un nucleo familiare.</w:t>
      </w:r>
      <w:r>
        <w:rPr>
          <w:i w:val="0"/>
          <w:iCs w:val="0"/>
          <w:highlight w:val="none"/>
          <w:lang w:val="it-IT"/>
        </w:rPr>
      </w:r>
    </w:p>
    <w:p>
      <w:pPr>
        <w:pStyle w:val="140"/>
        <w:pBdr/>
        <w:spacing/>
        <w:ind/>
        <w:rPr>
          <w:bCs w:val="0"/>
          <w:i w:val="0"/>
          <w:lang w:val="it-IT"/>
        </w:rPr>
      </w:pPr>
      <w:r>
        <w:rPr>
          <w:i w:val="0"/>
          <w:iCs w:val="0"/>
          <w:highlight w:val="none"/>
          <w:lang w:val="it-IT"/>
        </w:rPr>
        <w:t xml:space="preserve">La pena di morte</w:t>
      </w:r>
      <w:r>
        <w:rPr>
          <w:i w:val="0"/>
          <w:iCs w:val="0"/>
          <w:highlight w:val="none"/>
          <w:lang w:val="it-IT"/>
        </w:rPr>
      </w:r>
    </w:p>
    <w:p>
      <w:pPr>
        <w:pBdr/>
        <w:spacing/>
        <w:ind/>
        <w:rPr>
          <w:bCs w:val="0"/>
          <w:i w:val="0"/>
          <w:highlight w:val="none"/>
          <w:lang w:val="it-IT"/>
        </w:rPr>
      </w:pPr>
      <w:r>
        <w:rPr>
          <w:lang w:val="it-IT"/>
        </w:rPr>
        <w:t xml:space="preserve">La pena di morte viene esplorata dal testo </w:t>
      </w:r>
      <w:r>
        <w:rPr>
          <w:i/>
          <w:iCs/>
          <w:lang w:val="it-IT"/>
        </w:rPr>
        <w:t xml:space="preserve">Contro la pena di morte </w:t>
      </w:r>
      <w:r>
        <w:rPr>
          <w:i w:val="0"/>
          <w:iCs w:val="0"/>
          <w:lang w:val="it-IT"/>
        </w:rPr>
        <w:t xml:space="preserve">di Cesare Beccaria, testo illuminista che si batte per l’abolizione della pena di morte, sorprendentemente non tanto facendosi forza, come si farebbe nei tempi odierni, di sentimenti empatici e umanistici, ma di fredda logica ed efficacia.</w:t>
      </w:r>
      <w:r>
        <w:rPr>
          <w:i/>
          <w:iCs/>
          <w:lang w:val="it-IT"/>
        </w:rPr>
      </w:r>
      <w:r>
        <w:rPr>
          <w:bCs w:val="0"/>
          <w:i w:val="0"/>
        </w:rPr>
      </w:r>
    </w:p>
    <w:p>
      <w:pPr>
        <w:pBdr/>
        <w:spacing/>
        <w:ind/>
        <w:rPr>
          <w:bCs w:val="0"/>
          <w:i w:val="0"/>
          <w:highlight w:val="none"/>
          <w:lang w:val="it-IT"/>
        </w:rPr>
      </w:pPr>
      <w:r>
        <w:rPr>
          <w:i w:val="0"/>
          <w:iCs w:val="0"/>
          <w:highlight w:val="none"/>
          <w:lang w:val="it-IT"/>
        </w:rPr>
        <w:t xml:space="preserve">La pena di morte, secondo Beccaria, è accettabile nel solo caso in cui la sopravvivenza del colpevole sia causa di tumulto e ribellione da parte della popolazione, detto questo procede nello spiegare che l’uomo e più suscettibile a una pena prolungata che a una pena istantanea ma più pesante.</w:t>
      </w:r>
      <w:r>
        <w:rPr>
          <w:i w:val="0"/>
          <w:iCs w:val="0"/>
          <w:highlight w:val="none"/>
          <w:lang w:val="it-IT"/>
        </w:rPr>
      </w:r>
    </w:p>
    <w:p>
      <w:pPr>
        <w:pBdr/>
        <w:spacing/>
        <w:ind/>
        <w:rPr>
          <w:bCs w:val="0"/>
          <w:i w:val="0"/>
          <w:highlight w:val="none"/>
          <w:lang w:val="it-IT"/>
        </w:rPr>
      </w:pPr>
      <w:r>
        <w:rPr>
          <w:i w:val="0"/>
          <w:iCs w:val="0"/>
          <w:highlight w:val="none"/>
          <w:lang w:val="it-IT"/>
        </w:rPr>
        <w:t xml:space="preserve">Perché la popolazione sia conscia della pena, questa gli deve essere ricordata costantemente, che nel caso della pena di morte, vorrebbe dire che pene capitali siano molto frequenti e quindi si normalizzerebbe la pena di morte a uno spettacolo pubblico, causando nella popolazione sentimenti non di paura ma bensì di soddisfazione nella morte del accusato o, negli individui più docili di cuore, compassione. Con una pena più prolungata invece, come ad esempio la schiavitù o l’incarcerazione, questi sentimenti vengono rimossi assieme alla spettacolarità delle esecuzioni. Beccaria appunto parla della necessità di istituire delle pene che siano allo stesso tempo utili e non utili.</w:t>
      </w:r>
      <w:r>
        <w:rPr>
          <w:i w:val="0"/>
          <w:iCs w:val="0"/>
          <w:highlight w:val="none"/>
          <w:lang w:val="it-IT"/>
        </w:rPr>
      </w:r>
    </w:p>
    <w:p>
      <w:pPr>
        <w:pBdr/>
        <w:spacing/>
        <w:ind/>
        <w:rPr>
          <w:bCs w:val="0"/>
          <w:i w:val="0"/>
          <w:highlight w:val="none"/>
          <w:lang w:val="it-IT"/>
        </w:rPr>
      </w:pPr>
      <w:r>
        <w:rPr>
          <w:i w:val="0"/>
          <w:iCs w:val="0"/>
          <w:highlight w:val="none"/>
          <w:lang w:val="it-IT"/>
        </w:rPr>
        <w:t xml:space="preserve">Un altro elemento posto a sfavore della pena di morte è proprio l’istantaneità di essa, in quanto per orgoglio o fanatismo, un condannato potrebbe trovare conforto in essa, d’altro canto si può pensare che vivere una vita nella ricchezza del crimine e una morte veloce non sia poi una così brutta prospettiva, sopratutto per un popolano di basso ceto.</w:t>
      </w:r>
      <w:r>
        <w:rPr>
          <w:i w:val="0"/>
          <w:iCs w:val="0"/>
          <w:highlight w:val="none"/>
          <w:lang w:val="it-IT"/>
        </w:rPr>
      </w:r>
    </w:p>
    <w:p>
      <w:pPr>
        <w:pBdr/>
        <w:spacing/>
        <w:ind/>
        <w:rPr>
          <w:bCs w:val="0"/>
          <w:i w:val="0"/>
          <w:highlight w:val="none"/>
          <w:lang w:val="it-IT"/>
        </w:rPr>
      </w:pPr>
      <w:r>
        <w:rPr>
          <w:i w:val="0"/>
          <w:iCs w:val="0"/>
          <w:highlight w:val="none"/>
          <w:lang w:val="it-IT"/>
        </w:rPr>
        <w:t xml:space="preserve">Una vita di schiavitù invece sarebbe molto più efficace in quanto contrapporrebbe alla libertà non il sollievo della morte ma una continuata punizione. Inoltre sarebbe promemoria sia per l’incarcerato sia per chiunque lo abbia conosciuto prima della condanna sia per chiunque ne entri a contatto durante l’effettiva applicazione di essa.</w:t>
      </w:r>
      <w:r>
        <w:rPr>
          <w:i w:val="0"/>
          <w:iCs w:val="0"/>
          <w:highlight w:val="none"/>
          <w:lang w:val="it-IT"/>
        </w:rPr>
      </w:r>
    </w:p>
    <w:p>
      <w:pPr>
        <w:pBdr/>
        <w:spacing/>
        <w:ind/>
        <w:rPr>
          <w:bCs w:val="0"/>
          <w:i w:val="0"/>
          <w:lang w:val="it-IT"/>
        </w:rPr>
      </w:pPr>
      <w:r>
        <w:rPr>
          <w:i w:val="0"/>
          <w:iCs w:val="0"/>
          <w:highlight w:val="none"/>
          <w:lang w:val="it-IT"/>
        </w:rPr>
        <w:t xml:space="preserve">Personalmente ritengo che tutto quello su-scritto sia corretto ma non mi farei personalmente forte di queste argomentazione per combattere la pena di morte nel mondo moderno, ma piuttosto della possibilità di applicazione della pena di morte a un innocente. Un’ altra  argomentazione che trovo convincente è la possibilità del utilizzo della pena di morte come strumento di eliminazione della dissidenza politica da parte di un regime totalitario, in quanto se in un regime in cui la pena di morte è accettata, un dissidente viene giustiziato, può venir fatto passare per semplice errore nel sistema giudiziario, molto meno grave rispetto a un evidente esecuzione.</w:t>
      </w:r>
      <w:r>
        <w:rPr>
          <w:i w:val="0"/>
          <w:iCs w:val="0"/>
          <w:highlight w:val="none"/>
          <w:lang w:val="it-IT"/>
        </w:rPr>
      </w:r>
    </w:p>
    <w:sectPr>
      <w:headerReference w:type="default" r:id="rId8"/>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5"/>
      <w:pBdr/>
      <w:tabs>
        <w:tab w:val="center" w:leader="none" w:pos="4252"/>
        <w:tab w:val="clear" w:leader="none" w:pos="4844"/>
        <w:tab w:val="clear" w:leader="none" w:pos="9689"/>
      </w:tabs>
      <w:spacing/>
      <w:ind w:right="284" w:firstLine="0" w:left="0"/>
      <w:rPr/>
    </w:pPr>
    <w:r>
      <w:t xml:space="preserve">Daniele Toniolo </w:t>
      <w:tab/>
      <w:t xml:space="preserve">4TelB</w:t>
      <w:tab/>
      <w:tab/>
      <w:tab/>
      <w:tab/>
      <w:tab/>
      <w:t xml:space="preserve">  23/10/2024</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3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29"/>
    <w:next w:val="629"/>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29"/>
    <w:next w:val="629"/>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29"/>
    <w:next w:val="629"/>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29"/>
    <w:next w:val="629"/>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29"/>
    <w:next w:val="629"/>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29"/>
    <w:next w:val="629"/>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29"/>
    <w:next w:val="629"/>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29"/>
    <w:next w:val="629"/>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29"/>
    <w:next w:val="629"/>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29"/>
    <w:next w:val="629"/>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29"/>
    <w:next w:val="629"/>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29"/>
    <w:next w:val="629"/>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29"/>
    <w:next w:val="629"/>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29"/>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29"/>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29"/>
    <w:next w:val="629"/>
    <w:uiPriority w:val="35"/>
    <w:unhideWhenUsed/>
    <w:qFormat/>
    <w:pPr>
      <w:pBdr/>
      <w:spacing w:after="200" w:line="240" w:lineRule="auto"/>
      <w:ind/>
    </w:pPr>
    <w:rPr>
      <w:i/>
      <w:iCs/>
      <w:color w:val="0e2841" w:themeColor="text2"/>
      <w:sz w:val="18"/>
      <w:szCs w:val="18"/>
    </w:rPr>
  </w:style>
  <w:style w:type="paragraph" w:styleId="180">
    <w:name w:val="footnote text"/>
    <w:basedOn w:val="629"/>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29"/>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29"/>
    <w:next w:val="629"/>
    <w:uiPriority w:val="99"/>
    <w:unhideWhenUsed/>
    <w:pPr>
      <w:pBdr/>
      <w:spacing w:after="0" w:afterAutospacing="0"/>
      <w:ind/>
    </w:pPr>
  </w:style>
  <w:style w:type="paragraph" w:styleId="629" w:default="1">
    <w:name w:val="Normal"/>
    <w:qFormat/>
    <w:pPr>
      <w:pBdr/>
      <w:spacing/>
      <w:ind/>
    </w:pPr>
  </w:style>
  <w:style w:type="table" w:styleId="6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31" w:default="1">
    <w:name w:val="No List"/>
    <w:uiPriority w:val="99"/>
    <w:semiHidden/>
    <w:unhideWhenUsed/>
    <w:pPr>
      <w:pBdr/>
      <w:spacing/>
      <w:ind/>
    </w:pPr>
  </w:style>
  <w:style w:type="paragraph" w:styleId="632">
    <w:name w:val="No Spacing"/>
    <w:basedOn w:val="629"/>
    <w:uiPriority w:val="1"/>
    <w:qFormat/>
    <w:pPr>
      <w:pBdr/>
      <w:spacing w:after="0" w:line="240" w:lineRule="auto"/>
      <w:ind/>
    </w:pPr>
  </w:style>
  <w:style w:type="paragraph" w:styleId="633">
    <w:name w:val="List Paragraph"/>
    <w:basedOn w:val="62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2024-10-23T10:39:49Z</dcterms:modified>
</cp:coreProperties>
</file>