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449D9" w14:textId="06A9F83D" w:rsidR="00A75921" w:rsidRPr="00A75921" w:rsidRDefault="00A75921" w:rsidP="0064379F">
      <w:pPr>
        <w:rPr>
          <w:b/>
          <w:bCs/>
          <w:sz w:val="24"/>
          <w:szCs w:val="28"/>
        </w:rPr>
      </w:pPr>
      <w:r w:rsidRPr="00A75921">
        <w:rPr>
          <w:rFonts w:ascii="Segoe UI" w:hAnsi="Segoe UI" w:cs="Segoe UI"/>
          <w:b/>
          <w:bCs/>
          <w:color w:val="181E33"/>
          <w:sz w:val="24"/>
          <w:szCs w:val="24"/>
          <w:shd w:val="clear" w:color="auto" w:fill="FFFFFF"/>
        </w:rPr>
        <w:t>使用</w:t>
      </w:r>
      <w:r w:rsidRPr="00A75921">
        <w:rPr>
          <w:rFonts w:ascii="Segoe UI" w:hAnsi="Segoe UI" w:cs="Segoe UI"/>
          <w:b/>
          <w:bCs/>
          <w:color w:val="181E33"/>
          <w:sz w:val="24"/>
          <w:szCs w:val="24"/>
          <w:shd w:val="clear" w:color="auto" w:fill="FFFFFF"/>
        </w:rPr>
        <w:t>mlxtend</w:t>
      </w:r>
      <w:r w:rsidRPr="00A75921">
        <w:rPr>
          <w:rFonts w:ascii="Segoe UI" w:hAnsi="Segoe UI" w:cs="Segoe UI"/>
          <w:b/>
          <w:bCs/>
          <w:color w:val="181E33"/>
          <w:sz w:val="24"/>
          <w:szCs w:val="24"/>
          <w:shd w:val="clear" w:color="auto" w:fill="FFFFFF"/>
        </w:rPr>
        <w:t>包</w:t>
      </w:r>
    </w:p>
    <w:p w14:paraId="43796288" w14:textId="57E1B2C6" w:rsidR="0064379F" w:rsidRDefault="0064379F" w:rsidP="0064379F">
      <w:r>
        <w:t>from mlxtend.frequent_patterns import apriori, association_rules</w:t>
      </w:r>
    </w:p>
    <w:p w14:paraId="22C5E20F" w14:textId="77777777" w:rsidR="0064379F" w:rsidRDefault="0064379F" w:rsidP="0064379F">
      <w:r>
        <w:t>import pandas as pd</w:t>
      </w:r>
    </w:p>
    <w:p w14:paraId="1C7E2D72" w14:textId="77777777" w:rsidR="0064379F" w:rsidRDefault="0064379F" w:rsidP="0064379F">
      <w:r>
        <w:t>import matplotlib.pyplot as plt</w:t>
      </w:r>
    </w:p>
    <w:p w14:paraId="2FA239A5" w14:textId="77777777" w:rsidR="0064379F" w:rsidRDefault="0064379F" w:rsidP="0064379F">
      <w:r>
        <w:t>import seaborn as sns</w:t>
      </w:r>
    </w:p>
    <w:p w14:paraId="7D8A3080" w14:textId="77777777" w:rsidR="0064379F" w:rsidRDefault="0064379F" w:rsidP="0064379F">
      <w:r>
        <w:t>import networkx as nx</w:t>
      </w:r>
    </w:p>
    <w:p w14:paraId="39739C3B" w14:textId="77777777" w:rsidR="0064379F" w:rsidRDefault="0064379F" w:rsidP="0064379F"/>
    <w:p w14:paraId="233D557B" w14:textId="77777777" w:rsidR="0064379F" w:rsidRDefault="0064379F" w:rsidP="0064379F">
      <w:r>
        <w:t># 读取数据</w:t>
      </w:r>
    </w:p>
    <w:p w14:paraId="0305258E" w14:textId="77777777" w:rsidR="0064379F" w:rsidRDefault="0064379F" w:rsidP="0064379F">
      <w:r>
        <w:t>user_goods = pd.read_excel('goods_new.xls', header=None)</w:t>
      </w:r>
    </w:p>
    <w:p w14:paraId="777E7234" w14:textId="77777777" w:rsidR="0064379F" w:rsidRDefault="0064379F" w:rsidP="0064379F"/>
    <w:p w14:paraId="48F028E2" w14:textId="77777777" w:rsidR="0064379F" w:rsidRDefault="0064379F" w:rsidP="0064379F">
      <w:r>
        <w:t># 数据预处理为0-1矩阵</w:t>
      </w:r>
    </w:p>
    <w:p w14:paraId="405D378D" w14:textId="77777777" w:rsidR="0064379F" w:rsidRDefault="0064379F" w:rsidP="0064379F">
      <w:r>
        <w:t>ct = lambda x: pd.Series(1, index=x[pd.notnull(x)])</w:t>
      </w:r>
    </w:p>
    <w:p w14:paraId="5328E0B5" w14:textId="77777777" w:rsidR="0064379F" w:rsidRDefault="0064379F" w:rsidP="0064379F">
      <w:r>
        <w:t>b = map(ct, user_goods.values)</w:t>
      </w:r>
    </w:p>
    <w:p w14:paraId="62415A57" w14:textId="77777777" w:rsidR="0064379F" w:rsidRDefault="0064379F" w:rsidP="0064379F">
      <w:r>
        <w:t>data = pd.DataFrame(list(b)).fillna(0).astype(int)</w:t>
      </w:r>
    </w:p>
    <w:p w14:paraId="0033AC9A" w14:textId="77777777" w:rsidR="0064379F" w:rsidRDefault="0064379F" w:rsidP="0064379F"/>
    <w:p w14:paraId="5971401F" w14:textId="77777777" w:rsidR="0064379F" w:rsidRDefault="0064379F" w:rsidP="0064379F">
      <w:r>
        <w:t># 将数据转换为布尔类型</w:t>
      </w:r>
    </w:p>
    <w:p w14:paraId="68B5DD99" w14:textId="77777777" w:rsidR="0064379F" w:rsidRDefault="0064379F" w:rsidP="0064379F">
      <w:r>
        <w:t>data = data.astype(bool)</w:t>
      </w:r>
    </w:p>
    <w:p w14:paraId="240313DF" w14:textId="77777777" w:rsidR="0064379F" w:rsidRDefault="0064379F" w:rsidP="0064379F"/>
    <w:p w14:paraId="251E0AF6" w14:textId="77777777" w:rsidR="0064379F" w:rsidRDefault="0064379F" w:rsidP="0064379F">
      <w:r>
        <w:t># Apriori算法</w:t>
      </w:r>
    </w:p>
    <w:p w14:paraId="0C9734A5" w14:textId="77777777" w:rsidR="0064379F" w:rsidRDefault="0064379F" w:rsidP="0064379F">
      <w:r>
        <w:t>frequent_itemsets = apriori(data, min_support=0.2, use_colnames=True)</w:t>
      </w:r>
    </w:p>
    <w:p w14:paraId="1FCB570A" w14:textId="77777777" w:rsidR="0064379F" w:rsidRDefault="0064379F" w:rsidP="0064379F"/>
    <w:p w14:paraId="56D6DDD8" w14:textId="77777777" w:rsidR="0064379F" w:rsidRDefault="0064379F" w:rsidP="0064379F">
      <w:r>
        <w:t># 关联规则分析</w:t>
      </w:r>
    </w:p>
    <w:p w14:paraId="0C097EB0" w14:textId="77777777" w:rsidR="0064379F" w:rsidRDefault="0064379F" w:rsidP="0064379F">
      <w:r>
        <w:t>rules = association_rules(frequent_itemsets, metric="confidence", min_threshold=0.5, num_itemsets=len(frequent_itemsets))</w:t>
      </w:r>
    </w:p>
    <w:p w14:paraId="634DE9E5" w14:textId="77777777" w:rsidR="0064379F" w:rsidRDefault="0064379F" w:rsidP="0064379F"/>
    <w:p w14:paraId="3F12ECBA" w14:textId="77777777" w:rsidR="0064379F" w:rsidRDefault="0064379F" w:rsidP="0064379F">
      <w:r>
        <w:t># 输出结果</w:t>
      </w:r>
    </w:p>
    <w:p w14:paraId="5410830C" w14:textId="77777777" w:rsidR="0064379F" w:rsidRDefault="0064379F" w:rsidP="0064379F">
      <w:r>
        <w:t>rules.to_excel('apriori_rules.xlsx', index=False)</w:t>
      </w:r>
    </w:p>
    <w:p w14:paraId="18803748" w14:textId="77777777" w:rsidR="0064379F" w:rsidRDefault="0064379F" w:rsidP="0064379F">
      <w:r>
        <w:t>print("Apriori规则分析结果已保存为 'apriori_rules.xlsx'")</w:t>
      </w:r>
    </w:p>
    <w:p w14:paraId="09D5896B" w14:textId="77777777" w:rsidR="0064379F" w:rsidRDefault="0064379F" w:rsidP="0064379F"/>
    <w:p w14:paraId="6005938E" w14:textId="77777777" w:rsidR="0064379F" w:rsidRDefault="0064379F" w:rsidP="0064379F">
      <w:r>
        <w:t># 1. 散点图: 支持度 vs 置信度，颜色表示提升度</w:t>
      </w:r>
    </w:p>
    <w:p w14:paraId="50FA8594" w14:textId="77777777" w:rsidR="0064379F" w:rsidRDefault="0064379F" w:rsidP="0064379F">
      <w:r>
        <w:t>plt.figure(figsize=(10, 6))</w:t>
      </w:r>
    </w:p>
    <w:p w14:paraId="35E3542F" w14:textId="77777777" w:rsidR="0064379F" w:rsidRDefault="0064379F" w:rsidP="0064379F">
      <w:r>
        <w:t>plt.scatter(rules['support'], rules['confidence'], c=rules['lift'], cmap='viridis', s=100)</w:t>
      </w:r>
    </w:p>
    <w:p w14:paraId="6D216B9C" w14:textId="77777777" w:rsidR="0064379F" w:rsidRDefault="0064379F" w:rsidP="0064379F">
      <w:r>
        <w:t>plt.colorbar(label='Lift')</w:t>
      </w:r>
    </w:p>
    <w:p w14:paraId="362A2606" w14:textId="77777777" w:rsidR="0064379F" w:rsidRDefault="0064379F" w:rsidP="0064379F">
      <w:r>
        <w:t>plt.xlabel('Support')</w:t>
      </w:r>
    </w:p>
    <w:p w14:paraId="0A0192D1" w14:textId="77777777" w:rsidR="0064379F" w:rsidRDefault="0064379F" w:rsidP="0064379F">
      <w:r>
        <w:t>plt.ylabel('Confidence')</w:t>
      </w:r>
    </w:p>
    <w:p w14:paraId="796A1F35" w14:textId="77777777" w:rsidR="0064379F" w:rsidRDefault="0064379F" w:rsidP="0064379F">
      <w:r>
        <w:t>plt.title('Support vs Confidence (Color: Lift)')</w:t>
      </w:r>
    </w:p>
    <w:p w14:paraId="773C38CD" w14:textId="77777777" w:rsidR="0064379F" w:rsidRDefault="0064379F" w:rsidP="0064379F">
      <w:r>
        <w:t>plt.grid(True)</w:t>
      </w:r>
    </w:p>
    <w:p w14:paraId="5C5BF6C0" w14:textId="77777777" w:rsidR="0064379F" w:rsidRDefault="0064379F" w:rsidP="0064379F">
      <w:r>
        <w:t>plt.show()</w:t>
      </w:r>
    </w:p>
    <w:p w14:paraId="4F15FB57" w14:textId="77777777" w:rsidR="0064379F" w:rsidRDefault="0064379F" w:rsidP="0064379F"/>
    <w:p w14:paraId="19581F69" w14:textId="77777777" w:rsidR="0064379F" w:rsidRDefault="0064379F" w:rsidP="0064379F">
      <w:r>
        <w:t># 2. 频繁项集支持度柱状图</w:t>
      </w:r>
    </w:p>
    <w:p w14:paraId="64B9BAB6" w14:textId="77777777" w:rsidR="0064379F" w:rsidRDefault="0064379F" w:rsidP="0064379F">
      <w:r>
        <w:t>top_items = frequent_itemsets.nlargest(10, 'support')</w:t>
      </w:r>
    </w:p>
    <w:p w14:paraId="443CC177" w14:textId="77777777" w:rsidR="0064379F" w:rsidRDefault="0064379F" w:rsidP="0064379F">
      <w:r>
        <w:t>plt.figure(figsize=(10, 6))</w:t>
      </w:r>
    </w:p>
    <w:p w14:paraId="69D6DAE7" w14:textId="77777777" w:rsidR="0064379F" w:rsidRDefault="0064379F" w:rsidP="0064379F">
      <w:r>
        <w:t>plt.barh(top_items['itemsets'].astype(str), top_items['support'], color='skyblue')</w:t>
      </w:r>
    </w:p>
    <w:p w14:paraId="7298C69A" w14:textId="77777777" w:rsidR="0064379F" w:rsidRDefault="0064379F" w:rsidP="0064379F">
      <w:r>
        <w:lastRenderedPageBreak/>
        <w:t>plt.xlabel('Support')</w:t>
      </w:r>
    </w:p>
    <w:p w14:paraId="6A07F75B" w14:textId="77777777" w:rsidR="0064379F" w:rsidRDefault="0064379F" w:rsidP="0064379F">
      <w:r>
        <w:t>plt.ylabel('Itemsets')</w:t>
      </w:r>
    </w:p>
    <w:p w14:paraId="4EA9502C" w14:textId="77777777" w:rsidR="0064379F" w:rsidRDefault="0064379F" w:rsidP="0064379F">
      <w:r>
        <w:t>plt.title('Top 10 Frequent Itemsets')</w:t>
      </w:r>
    </w:p>
    <w:p w14:paraId="50759A53" w14:textId="77777777" w:rsidR="0064379F" w:rsidRDefault="0064379F" w:rsidP="0064379F">
      <w:r>
        <w:t>plt.gca().invert_yaxis()</w:t>
      </w:r>
    </w:p>
    <w:p w14:paraId="4AAE4309" w14:textId="77777777" w:rsidR="0064379F" w:rsidRDefault="0064379F" w:rsidP="0064379F">
      <w:r>
        <w:t>plt.show()</w:t>
      </w:r>
    </w:p>
    <w:p w14:paraId="1A4E84CB" w14:textId="77777777" w:rsidR="0064379F" w:rsidRDefault="0064379F" w:rsidP="0064379F"/>
    <w:p w14:paraId="51490F06" w14:textId="77777777" w:rsidR="0064379F" w:rsidRDefault="0064379F" w:rsidP="0064379F">
      <w:r>
        <w:t># 3. 关联规则热力图 (基于提升度)</w:t>
      </w:r>
    </w:p>
    <w:p w14:paraId="7AD24A9E" w14:textId="77777777" w:rsidR="0064379F" w:rsidRDefault="0064379F" w:rsidP="0064379F">
      <w:r>
        <w:t>pivot = rules.pivot(index='antecedents', columns='consequents', values='lift')</w:t>
      </w:r>
    </w:p>
    <w:p w14:paraId="70858FBF" w14:textId="77777777" w:rsidR="0064379F" w:rsidRDefault="0064379F" w:rsidP="0064379F">
      <w:r>
        <w:t>pivot.fillna(0, inplace=True)</w:t>
      </w:r>
    </w:p>
    <w:p w14:paraId="4EE8986F" w14:textId="77777777" w:rsidR="0064379F" w:rsidRDefault="0064379F" w:rsidP="0064379F"/>
    <w:p w14:paraId="4C2CB284" w14:textId="77777777" w:rsidR="0064379F" w:rsidRDefault="0064379F" w:rsidP="0064379F">
      <w:r>
        <w:t>plt.figure(figsize=(12, 8))</w:t>
      </w:r>
    </w:p>
    <w:p w14:paraId="69C943C6" w14:textId="77777777" w:rsidR="0064379F" w:rsidRDefault="0064379F" w:rsidP="0064379F">
      <w:r>
        <w:t>sns.heatmap(pivot, annot=True, fmt=".2f", cmap="YlGnBu", cbar=True)</w:t>
      </w:r>
    </w:p>
    <w:p w14:paraId="6939EA41" w14:textId="77777777" w:rsidR="0064379F" w:rsidRDefault="0064379F" w:rsidP="0064379F">
      <w:r>
        <w:t>plt.title('Heatmap of Lift between Antecedents and Consequents')</w:t>
      </w:r>
    </w:p>
    <w:p w14:paraId="6DDCABF5" w14:textId="77777777" w:rsidR="0064379F" w:rsidRDefault="0064379F" w:rsidP="0064379F">
      <w:r>
        <w:t>plt.show()</w:t>
      </w:r>
    </w:p>
    <w:p w14:paraId="45BDC8DE" w14:textId="77777777" w:rsidR="0064379F" w:rsidRDefault="0064379F" w:rsidP="0064379F"/>
    <w:p w14:paraId="1CCFD806" w14:textId="77777777" w:rsidR="0064379F" w:rsidRDefault="0064379F" w:rsidP="0064379F">
      <w:r>
        <w:t># 4. 规则网络图 (展示前10个关联规则)</w:t>
      </w:r>
    </w:p>
    <w:p w14:paraId="6C9F1CD1" w14:textId="77777777" w:rsidR="0064379F" w:rsidRDefault="0064379F" w:rsidP="0064379F">
      <w:r>
        <w:t>G = nx.DiGraph()</w:t>
      </w:r>
    </w:p>
    <w:p w14:paraId="2F21786F" w14:textId="77777777" w:rsidR="0064379F" w:rsidRDefault="0064379F" w:rsidP="0064379F"/>
    <w:p w14:paraId="32161391" w14:textId="77777777" w:rsidR="0064379F" w:rsidRDefault="0064379F" w:rsidP="0064379F">
      <w:r>
        <w:t># 添加节点和边</w:t>
      </w:r>
    </w:p>
    <w:p w14:paraId="13F961F8" w14:textId="77777777" w:rsidR="0064379F" w:rsidRDefault="0064379F" w:rsidP="0064379F">
      <w:r>
        <w:t>for _, row in rules.head(10).iterrows():</w:t>
      </w:r>
    </w:p>
    <w:p w14:paraId="613014B9" w14:textId="77777777" w:rsidR="0064379F" w:rsidRDefault="0064379F" w:rsidP="0064379F">
      <w:r>
        <w:t xml:space="preserve">    for antecedent in row['antecedents']:</w:t>
      </w:r>
    </w:p>
    <w:p w14:paraId="0C97EECD" w14:textId="77777777" w:rsidR="0064379F" w:rsidRDefault="0064379F" w:rsidP="0064379F">
      <w:r>
        <w:t xml:space="preserve">        for consequent in row['consequents']:</w:t>
      </w:r>
    </w:p>
    <w:p w14:paraId="3BB0F009" w14:textId="77777777" w:rsidR="0064379F" w:rsidRDefault="0064379F" w:rsidP="0064379F">
      <w:r>
        <w:t xml:space="preserve">            G.add_edge(antecedent, consequent, weight=row['lift'])</w:t>
      </w:r>
    </w:p>
    <w:p w14:paraId="0DF560A4" w14:textId="77777777" w:rsidR="0064379F" w:rsidRDefault="0064379F" w:rsidP="0064379F"/>
    <w:p w14:paraId="19891F1D" w14:textId="77777777" w:rsidR="0064379F" w:rsidRDefault="0064379F" w:rsidP="0064379F">
      <w:r>
        <w:t># 绘制网络图</w:t>
      </w:r>
    </w:p>
    <w:p w14:paraId="3C7B6378" w14:textId="77777777" w:rsidR="0064379F" w:rsidRDefault="0064379F" w:rsidP="0064379F">
      <w:r>
        <w:t>plt.figure(figsize=(12, 8))</w:t>
      </w:r>
    </w:p>
    <w:p w14:paraId="64A3B474" w14:textId="77777777" w:rsidR="0064379F" w:rsidRDefault="0064379F" w:rsidP="0064379F">
      <w:r>
        <w:t>pos = nx.spring_layout(G, k=0.5)</w:t>
      </w:r>
    </w:p>
    <w:p w14:paraId="774EB961" w14:textId="77777777" w:rsidR="0064379F" w:rsidRDefault="0064379F" w:rsidP="0064379F">
      <w:r>
        <w:t>nx.draw_networkx_nodes(G, pos, node_size=700, node_color='lightblue')</w:t>
      </w:r>
    </w:p>
    <w:p w14:paraId="222AA604" w14:textId="77777777" w:rsidR="0064379F" w:rsidRDefault="0064379F" w:rsidP="0064379F">
      <w:r>
        <w:t>nx.draw_networkx_edges(G, pos, arrowstyle='-&gt;', arrowsize=20, edge_color='gray')</w:t>
      </w:r>
    </w:p>
    <w:p w14:paraId="592FB0F5" w14:textId="77777777" w:rsidR="0064379F" w:rsidRDefault="0064379F" w:rsidP="0064379F">
      <w:r>
        <w:t>nx.draw_networkx_labels(G, pos, font_size=10, font_color='black')</w:t>
      </w:r>
    </w:p>
    <w:p w14:paraId="15A4881D" w14:textId="77777777" w:rsidR="0064379F" w:rsidRDefault="0064379F" w:rsidP="0064379F">
      <w:r>
        <w:t>plt.title('Top 10 Association Rules Network Graph')</w:t>
      </w:r>
    </w:p>
    <w:p w14:paraId="64068398" w14:textId="77777777" w:rsidR="0064379F" w:rsidRDefault="0064379F" w:rsidP="0064379F">
      <w:r>
        <w:t>plt.axis('off')</w:t>
      </w:r>
    </w:p>
    <w:p w14:paraId="063D9C12" w14:textId="68F34DDC" w:rsidR="0064379F" w:rsidRDefault="0064379F" w:rsidP="0064379F">
      <w:r>
        <w:t>plt.show()</w:t>
      </w:r>
    </w:p>
    <w:p w14:paraId="61CD5134" w14:textId="58FD3DED" w:rsidR="0034632A" w:rsidRDefault="0064379F">
      <w:r w:rsidRPr="0064379F">
        <w:lastRenderedPageBreak/>
        <w:drawing>
          <wp:inline distT="0" distB="0" distL="0" distR="0" wp14:anchorId="7E656421" wp14:editId="2469CAFC">
            <wp:extent cx="5274310" cy="3164840"/>
            <wp:effectExtent l="0" t="0" r="2540" b="0"/>
            <wp:docPr id="655546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46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1F59" w14:textId="519D8AFB" w:rsidR="0064379F" w:rsidRDefault="0064379F">
      <w:r w:rsidRPr="0064379F">
        <w:drawing>
          <wp:inline distT="0" distB="0" distL="0" distR="0" wp14:anchorId="23E9A889" wp14:editId="3BC60110">
            <wp:extent cx="5274310" cy="3164840"/>
            <wp:effectExtent l="0" t="0" r="2540" b="0"/>
            <wp:docPr id="1290074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74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77EE" w14:textId="79CCAFBF" w:rsidR="0064379F" w:rsidRDefault="0064379F">
      <w:r w:rsidRPr="0064379F">
        <w:lastRenderedPageBreak/>
        <w:drawing>
          <wp:inline distT="0" distB="0" distL="0" distR="0" wp14:anchorId="3C7F2A92" wp14:editId="1BB58B98">
            <wp:extent cx="5274310" cy="3515995"/>
            <wp:effectExtent l="0" t="0" r="2540" b="8255"/>
            <wp:docPr id="2125144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44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54C2" w14:textId="261DE507" w:rsidR="00A75921" w:rsidRDefault="0064379F">
      <w:r w:rsidRPr="0064379F">
        <w:drawing>
          <wp:inline distT="0" distB="0" distL="0" distR="0" wp14:anchorId="34A47054" wp14:editId="334F94DC">
            <wp:extent cx="5274310" cy="3515995"/>
            <wp:effectExtent l="0" t="0" r="2540" b="8255"/>
            <wp:docPr id="1619251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51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0A58" w14:textId="77777777" w:rsidR="00A75921" w:rsidRDefault="00A75921">
      <w:pPr>
        <w:widowControl/>
        <w:jc w:val="left"/>
      </w:pPr>
      <w:r>
        <w:br w:type="page"/>
      </w:r>
    </w:p>
    <w:p w14:paraId="4581F842" w14:textId="30BBB2EC" w:rsidR="0064379F" w:rsidRDefault="00A75921">
      <w:pPr>
        <w:rPr>
          <w:rFonts w:ascii="Segoe UI" w:hAnsi="Segoe UI" w:cs="Segoe UI"/>
          <w:b/>
          <w:bCs/>
          <w:color w:val="181E33"/>
          <w:sz w:val="24"/>
          <w:szCs w:val="24"/>
          <w:shd w:val="clear" w:color="auto" w:fill="FFFFFF"/>
        </w:rPr>
      </w:pPr>
      <w:r w:rsidRPr="00A75921">
        <w:rPr>
          <w:rFonts w:hint="eastAsia"/>
          <w:b/>
          <w:bCs/>
          <w:sz w:val="24"/>
          <w:szCs w:val="28"/>
        </w:rPr>
        <w:lastRenderedPageBreak/>
        <w:t>使用</w:t>
      </w:r>
      <w:r w:rsidRPr="00A75921">
        <w:rPr>
          <w:rFonts w:ascii="Segoe UI" w:hAnsi="Segoe UI" w:cs="Segoe UI"/>
          <w:b/>
          <w:bCs/>
          <w:color w:val="181E33"/>
          <w:sz w:val="24"/>
          <w:szCs w:val="24"/>
          <w:shd w:val="clear" w:color="auto" w:fill="FFFFFF"/>
        </w:rPr>
        <w:t>FP-Growth</w:t>
      </w:r>
      <w:r w:rsidRPr="00A75921">
        <w:rPr>
          <w:rFonts w:ascii="Segoe UI" w:hAnsi="Segoe UI" w:cs="Segoe UI"/>
          <w:b/>
          <w:bCs/>
          <w:color w:val="181E33"/>
          <w:sz w:val="24"/>
          <w:szCs w:val="24"/>
          <w:shd w:val="clear" w:color="auto" w:fill="FFFFFF"/>
        </w:rPr>
        <w:t>算法</w:t>
      </w:r>
    </w:p>
    <w:p w14:paraId="10ADA9F8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from mlxtend.frequent_patterns import apriori, association_rules</w:t>
      </w:r>
    </w:p>
    <w:p w14:paraId="715E5440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import pandas as pd</w:t>
      </w:r>
    </w:p>
    <w:p w14:paraId="4AD30E31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import matplotlib.pyplot as plt</w:t>
      </w:r>
    </w:p>
    <w:p w14:paraId="1DD439DB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import seaborn as sns</w:t>
      </w:r>
    </w:p>
    <w:p w14:paraId="71BC480B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import networkx as nx</w:t>
      </w:r>
    </w:p>
    <w:p w14:paraId="5F24C4C2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</w:p>
    <w:p w14:paraId="209D1C92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 xml:space="preserve"># 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读取数据</w:t>
      </w:r>
    </w:p>
    <w:p w14:paraId="465DDB90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user_goods = pd.read_excel('goods_new.xls', header=None)</w:t>
      </w:r>
    </w:p>
    <w:p w14:paraId="19BD0AF1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</w:p>
    <w:p w14:paraId="04597B0C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 xml:space="preserve"># 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数据预处理为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0-1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矩阵</w:t>
      </w:r>
    </w:p>
    <w:p w14:paraId="77D23760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ct = lambda x: pd.Series(1, index=x[pd.notnull(x)])</w:t>
      </w:r>
    </w:p>
    <w:p w14:paraId="56A34AAB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b = map(ct, user_goods.values)</w:t>
      </w:r>
    </w:p>
    <w:p w14:paraId="5174786F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data = pd.DataFrame(list(b)).fillna(0).astype(int)</w:t>
      </w:r>
    </w:p>
    <w:p w14:paraId="7C3D0CE4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</w:p>
    <w:p w14:paraId="4D248D79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 xml:space="preserve"># 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将数据转换为布尔类型</w:t>
      </w:r>
    </w:p>
    <w:p w14:paraId="0E544489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data = data.astype(bool)</w:t>
      </w:r>
    </w:p>
    <w:p w14:paraId="51D5EC9F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</w:p>
    <w:p w14:paraId="16E37A16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# Apriori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算法</w:t>
      </w:r>
    </w:p>
    <w:p w14:paraId="2FCF6E2B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frequent_itemsets = apriori(data, min_support=0.2, use_colnames=True)</w:t>
      </w:r>
    </w:p>
    <w:p w14:paraId="43C228BC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</w:p>
    <w:p w14:paraId="0AA18838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 xml:space="preserve"># 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关联规则分析</w:t>
      </w:r>
    </w:p>
    <w:p w14:paraId="71F3909A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rules = association_rules(frequent_itemsets, metric="confidence", min_threshold=0.5, num_itemsets=len(frequent_itemsets))</w:t>
      </w:r>
    </w:p>
    <w:p w14:paraId="27FF4FFE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</w:p>
    <w:p w14:paraId="08AC9A6B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 xml:space="preserve"># 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输出结果</w:t>
      </w:r>
    </w:p>
    <w:p w14:paraId="60ACB7DC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rules.to_excel('apriori_rules.xlsx', index=False)</w:t>
      </w:r>
    </w:p>
    <w:p w14:paraId="5D166D94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print("Apriori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规则分析结果已保存为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 xml:space="preserve"> 'apriori_rules.xlsx'")</w:t>
      </w:r>
    </w:p>
    <w:p w14:paraId="4076ADDE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</w:p>
    <w:p w14:paraId="23F8F517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 xml:space="preserve"># 1. 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散点图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 xml:space="preserve">: 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支持度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 xml:space="preserve"> vs 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置信度，颜色表示提升度</w:t>
      </w:r>
    </w:p>
    <w:p w14:paraId="20DF4C39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plt.figure(figsize=(10, 6))</w:t>
      </w:r>
    </w:p>
    <w:p w14:paraId="317BEA85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plt.scatter(rules['support'], rules['confidence'], c=rules['lift'], cmap='viridis', s=100)</w:t>
      </w:r>
    </w:p>
    <w:p w14:paraId="79E0B28D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plt.colorbar(label='Lift')</w:t>
      </w:r>
    </w:p>
    <w:p w14:paraId="3C2EBAF1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plt.xlabel('Support')</w:t>
      </w:r>
    </w:p>
    <w:p w14:paraId="67C682CB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plt.ylabel('Confidence')</w:t>
      </w:r>
    </w:p>
    <w:p w14:paraId="45949E61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plt.title('Support vs Confidence (Color: Lift)')</w:t>
      </w:r>
    </w:p>
    <w:p w14:paraId="718CDA02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plt.grid(True)</w:t>
      </w:r>
    </w:p>
    <w:p w14:paraId="439478B6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plt.show()</w:t>
      </w:r>
    </w:p>
    <w:p w14:paraId="31E7ACDE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</w:p>
    <w:p w14:paraId="1FDF96D1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 xml:space="preserve"># 2. 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频繁项集支持度柱状图</w:t>
      </w:r>
    </w:p>
    <w:p w14:paraId="5FA9A56B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top_items = frequent_itemsets.nlargest(10, 'support')</w:t>
      </w:r>
    </w:p>
    <w:p w14:paraId="0A3BDD61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plt.figure(figsize=(10, 6))</w:t>
      </w:r>
    </w:p>
    <w:p w14:paraId="35A88E1B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plt.barh(top_items['itemsets'].astype(str), top_items['support'], color='skyblue')</w:t>
      </w:r>
    </w:p>
    <w:p w14:paraId="1E6080AC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lastRenderedPageBreak/>
        <w:t>plt.xlabel('Support')</w:t>
      </w:r>
    </w:p>
    <w:p w14:paraId="7734F84F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plt.ylabel('Itemsets')</w:t>
      </w:r>
    </w:p>
    <w:p w14:paraId="4626E6E2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plt.title('Top 10 Frequent Itemsets')</w:t>
      </w:r>
    </w:p>
    <w:p w14:paraId="5D74536D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plt.gca().invert_yaxis()</w:t>
      </w:r>
    </w:p>
    <w:p w14:paraId="52B168F1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plt.show()</w:t>
      </w:r>
    </w:p>
    <w:p w14:paraId="7B13D86A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</w:p>
    <w:p w14:paraId="436245CE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 xml:space="preserve"># 3. 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关联规则热力图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 xml:space="preserve"> (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基于提升度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)</w:t>
      </w:r>
    </w:p>
    <w:p w14:paraId="2C1CCDDF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pivot = rules.pivot(index='antecedents', columns='consequents', values='lift')</w:t>
      </w:r>
    </w:p>
    <w:p w14:paraId="6812BC46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pivot.fillna(0, inplace=True)</w:t>
      </w:r>
    </w:p>
    <w:p w14:paraId="31CDC896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</w:p>
    <w:p w14:paraId="3E94DF56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plt.figure(figsize=(12, 8))</w:t>
      </w:r>
    </w:p>
    <w:p w14:paraId="7048AC99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sns.heatmap(pivot, annot=True, fmt=".2f", cmap="YlGnBu", cbar=True)</w:t>
      </w:r>
    </w:p>
    <w:p w14:paraId="2F1258ED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plt.title('Heatmap of Lift between Antecedents and Consequents')</w:t>
      </w:r>
    </w:p>
    <w:p w14:paraId="6DEA52F0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plt.show()</w:t>
      </w:r>
    </w:p>
    <w:p w14:paraId="517CAF08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</w:p>
    <w:p w14:paraId="3753AAD6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 xml:space="preserve"># 4. 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规则网络图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 xml:space="preserve"> (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展示前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10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个关联规则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)</w:t>
      </w:r>
    </w:p>
    <w:p w14:paraId="1FCDA0EC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G = nx.DiGraph()</w:t>
      </w:r>
    </w:p>
    <w:p w14:paraId="2EA334A8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</w:p>
    <w:p w14:paraId="4627F057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 xml:space="preserve"># 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添加节点和边</w:t>
      </w:r>
    </w:p>
    <w:p w14:paraId="053C153F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for _, row in rules.head(10).iterrows():</w:t>
      </w:r>
    </w:p>
    <w:p w14:paraId="6D07CAFB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 xml:space="preserve">    for antecedent in row['antecedents']:</w:t>
      </w:r>
    </w:p>
    <w:p w14:paraId="5F02E8C2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 xml:space="preserve">        for consequent in row['consequents']:</w:t>
      </w:r>
    </w:p>
    <w:p w14:paraId="0DA831C5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 xml:space="preserve">            G.add_edge(antecedent, consequent, weight=row['lift'])</w:t>
      </w:r>
    </w:p>
    <w:p w14:paraId="088A1D80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</w:p>
    <w:p w14:paraId="359A5D31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 xml:space="preserve"># </w:t>
      </w: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绘制网络图</w:t>
      </w:r>
    </w:p>
    <w:p w14:paraId="7DF5E249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plt.figure(figsize=(12, 8))</w:t>
      </w:r>
    </w:p>
    <w:p w14:paraId="5CF70148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pos = nx.spring_layout(G, k=0.5)</w:t>
      </w:r>
    </w:p>
    <w:p w14:paraId="0AF8FD41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nx.draw_networkx_nodes(G, pos, node_size=700, node_color='lightblue')</w:t>
      </w:r>
    </w:p>
    <w:p w14:paraId="0D184EC7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nx.draw_networkx_edges(G, pos, arrowstyle='-&gt;', arrowsize=20, edge_color='gray')</w:t>
      </w:r>
    </w:p>
    <w:p w14:paraId="7892E98D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nx.draw_networkx_labels(G, pos, font_size=10, font_color='black')</w:t>
      </w:r>
    </w:p>
    <w:p w14:paraId="3716CE71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plt.title('Top 10 Association Rules Network Graph')</w:t>
      </w:r>
    </w:p>
    <w:p w14:paraId="00FAA796" w14:textId="77777777" w:rsidR="00A75921" w:rsidRPr="00A75921" w:rsidRDefault="00A75921" w:rsidP="00A7592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plt.axis('off')</w:t>
      </w:r>
    </w:p>
    <w:p w14:paraId="0F2116CE" w14:textId="2AFBD380" w:rsidR="00A75921" w:rsidRPr="00A75921" w:rsidRDefault="00A75921" w:rsidP="00A75921">
      <w:pPr>
        <w:rPr>
          <w:rFonts w:ascii="Segoe UI" w:hAnsi="Segoe UI" w:cs="Segoe UI" w:hint="eastAsia"/>
          <w:color w:val="181E33"/>
          <w:szCs w:val="21"/>
          <w:shd w:val="clear" w:color="auto" w:fill="FFFFFF"/>
        </w:rPr>
      </w:pPr>
      <w:r w:rsidRPr="00A75921">
        <w:rPr>
          <w:rFonts w:ascii="Segoe UI" w:hAnsi="Segoe UI" w:cs="Segoe UI"/>
          <w:color w:val="181E33"/>
          <w:szCs w:val="21"/>
          <w:shd w:val="clear" w:color="auto" w:fill="FFFFFF"/>
        </w:rPr>
        <w:t>plt.show()</w:t>
      </w:r>
    </w:p>
    <w:p w14:paraId="4809B108" w14:textId="40D56BA8" w:rsidR="00A75921" w:rsidRDefault="00A75921">
      <w:pPr>
        <w:rPr>
          <w:b/>
          <w:bCs/>
          <w:sz w:val="24"/>
          <w:szCs w:val="28"/>
        </w:rPr>
      </w:pPr>
      <w:r w:rsidRPr="00A75921">
        <w:rPr>
          <w:b/>
          <w:bCs/>
          <w:sz w:val="24"/>
          <w:szCs w:val="28"/>
        </w:rPr>
        <w:lastRenderedPageBreak/>
        <w:drawing>
          <wp:inline distT="0" distB="0" distL="0" distR="0" wp14:anchorId="479129D7" wp14:editId="330D0FEE">
            <wp:extent cx="5274310" cy="3164840"/>
            <wp:effectExtent l="0" t="0" r="2540" b="0"/>
            <wp:docPr id="1329013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13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921">
        <w:rPr>
          <w:b/>
          <w:bCs/>
          <w:sz w:val="24"/>
          <w:szCs w:val="28"/>
        </w:rPr>
        <w:drawing>
          <wp:inline distT="0" distB="0" distL="0" distR="0" wp14:anchorId="4DC596A9" wp14:editId="444223C7">
            <wp:extent cx="5274310" cy="3164840"/>
            <wp:effectExtent l="0" t="0" r="2540" b="0"/>
            <wp:docPr id="1929052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52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921">
        <w:rPr>
          <w:b/>
          <w:bCs/>
          <w:sz w:val="24"/>
          <w:szCs w:val="28"/>
        </w:rPr>
        <w:lastRenderedPageBreak/>
        <w:drawing>
          <wp:inline distT="0" distB="0" distL="0" distR="0" wp14:anchorId="568FE7BE" wp14:editId="1BF2111E">
            <wp:extent cx="5274310" cy="3515995"/>
            <wp:effectExtent l="0" t="0" r="2540" b="8255"/>
            <wp:docPr id="1036906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06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BCC6" w14:textId="257CEB60" w:rsidR="00A75921" w:rsidRPr="00A75921" w:rsidRDefault="00A75921">
      <w:pPr>
        <w:rPr>
          <w:rFonts w:hint="eastAsia"/>
          <w:b/>
          <w:bCs/>
          <w:sz w:val="24"/>
          <w:szCs w:val="28"/>
        </w:rPr>
      </w:pPr>
      <w:r w:rsidRPr="00A75921">
        <w:rPr>
          <w:b/>
          <w:bCs/>
          <w:sz w:val="24"/>
          <w:szCs w:val="28"/>
        </w:rPr>
        <w:drawing>
          <wp:inline distT="0" distB="0" distL="0" distR="0" wp14:anchorId="445E8D1A" wp14:editId="27565E9A">
            <wp:extent cx="5274310" cy="3515995"/>
            <wp:effectExtent l="0" t="0" r="2540" b="8255"/>
            <wp:docPr id="1678847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47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921" w:rsidRPr="00A75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CyMLAwNTMyMTYzNrVQ0lEKTi0uzszPAykwrAUAVLBstSwAAAA="/>
  </w:docVars>
  <w:rsids>
    <w:rsidRoot w:val="00B05088"/>
    <w:rsid w:val="000F0F70"/>
    <w:rsid w:val="002451A3"/>
    <w:rsid w:val="00336A96"/>
    <w:rsid w:val="0034632A"/>
    <w:rsid w:val="00362EDB"/>
    <w:rsid w:val="003B3B9C"/>
    <w:rsid w:val="00595128"/>
    <w:rsid w:val="00634242"/>
    <w:rsid w:val="0064379F"/>
    <w:rsid w:val="00645D70"/>
    <w:rsid w:val="006F4D48"/>
    <w:rsid w:val="00773B56"/>
    <w:rsid w:val="0083281E"/>
    <w:rsid w:val="0085153A"/>
    <w:rsid w:val="00A75921"/>
    <w:rsid w:val="00B05088"/>
    <w:rsid w:val="00CA3821"/>
    <w:rsid w:val="00E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EFCE"/>
  <w15:chartTrackingRefBased/>
  <w15:docId w15:val="{06E73A64-48C3-4F4C-B148-3FDBB0B9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航杰 张</dc:creator>
  <cp:keywords/>
  <dc:description/>
  <cp:lastModifiedBy>航杰 张</cp:lastModifiedBy>
  <cp:revision>3</cp:revision>
  <dcterms:created xsi:type="dcterms:W3CDTF">2024-12-10T05:07:00Z</dcterms:created>
  <dcterms:modified xsi:type="dcterms:W3CDTF">2024-12-10T05:10:00Z</dcterms:modified>
</cp:coreProperties>
</file>