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3B32" w14:textId="2E6AF15F" w:rsidR="00663363" w:rsidRDefault="00663363" w:rsidP="00266D05">
      <w:pPr>
        <w:tabs>
          <w:tab w:val="num" w:pos="720"/>
        </w:tabs>
      </w:pPr>
      <w:r>
        <w:rPr>
          <w:rFonts w:hint="eastAsia"/>
        </w:rPr>
        <w:t>（1）</w:t>
      </w:r>
    </w:p>
    <w:p w14:paraId="19550C81" w14:textId="4900CE1E" w:rsidR="00663363" w:rsidRPr="00663363" w:rsidRDefault="00663363" w:rsidP="00663363">
      <w:pPr>
        <w:numPr>
          <w:ilvl w:val="0"/>
          <w:numId w:val="1"/>
        </w:numPr>
        <w:rPr>
          <w:b/>
          <w:bCs/>
        </w:rPr>
      </w:pPr>
      <w:r w:rsidRPr="00663363">
        <w:rPr>
          <w:b/>
          <w:bCs/>
        </w:rPr>
        <w:t>数据加载：</w:t>
      </w:r>
      <w:r w:rsidRPr="00663363">
        <w:t>脚本成功加载CSV数据，并处理编码问题。</w:t>
      </w:r>
    </w:p>
    <w:p w14:paraId="6ECD77BE" w14:textId="3EF0437E" w:rsidR="00663363" w:rsidRPr="00663363" w:rsidRDefault="00663363" w:rsidP="00663363">
      <w:pPr>
        <w:numPr>
          <w:ilvl w:val="0"/>
          <w:numId w:val="1"/>
        </w:numPr>
        <w:rPr>
          <w:b/>
          <w:bCs/>
        </w:rPr>
      </w:pPr>
      <w:r w:rsidRPr="00663363">
        <w:rPr>
          <w:b/>
          <w:bCs/>
        </w:rPr>
        <w:t>数据清洗：</w:t>
      </w:r>
    </w:p>
    <w:p w14:paraId="5B77ADC8" w14:textId="77777777" w:rsidR="00663363" w:rsidRPr="00663363" w:rsidRDefault="00663363" w:rsidP="00663363">
      <w:pPr>
        <w:numPr>
          <w:ilvl w:val="1"/>
          <w:numId w:val="1"/>
        </w:numPr>
      </w:pPr>
      <w:r w:rsidRPr="00663363">
        <w:rPr>
          <w:b/>
          <w:bCs/>
        </w:rPr>
        <w:t>去除缺失值：</w:t>
      </w:r>
      <w:r w:rsidRPr="00663363">
        <w:t xml:space="preserve">通过 </w:t>
      </w:r>
      <w:proofErr w:type="spellStart"/>
      <w:r w:rsidRPr="00663363">
        <w:t>dropna</w:t>
      </w:r>
      <w:proofErr w:type="spellEnd"/>
      <w:r w:rsidRPr="00663363">
        <w:t>(subset=['</w:t>
      </w:r>
      <w:proofErr w:type="spellStart"/>
      <w:r w:rsidRPr="00663363">
        <w:t>ip</w:t>
      </w:r>
      <w:proofErr w:type="spellEnd"/>
      <w:r w:rsidRPr="00663363">
        <w:t>', '</w:t>
      </w:r>
      <w:proofErr w:type="spellStart"/>
      <w:r w:rsidRPr="00663363">
        <w:t>page_path</w:t>
      </w:r>
      <w:proofErr w:type="spellEnd"/>
      <w:r w:rsidRPr="00663363">
        <w:t xml:space="preserve">'])，脚本去除了 </w:t>
      </w:r>
      <w:proofErr w:type="spellStart"/>
      <w:r w:rsidRPr="00663363">
        <w:t>ip</w:t>
      </w:r>
      <w:proofErr w:type="spellEnd"/>
      <w:r w:rsidRPr="00663363">
        <w:t xml:space="preserve"> 和 </w:t>
      </w:r>
      <w:proofErr w:type="spellStart"/>
      <w:r w:rsidRPr="00663363">
        <w:t>page_path</w:t>
      </w:r>
      <w:proofErr w:type="spellEnd"/>
      <w:r w:rsidRPr="00663363">
        <w:t xml:space="preserve"> 为空的记录。这确保了后续分析中每条记录都有有效的用户IP和浏览路径。</w:t>
      </w:r>
    </w:p>
    <w:p w14:paraId="1952B1F1" w14:textId="77777777" w:rsidR="00663363" w:rsidRPr="00663363" w:rsidRDefault="00663363" w:rsidP="00663363">
      <w:pPr>
        <w:numPr>
          <w:ilvl w:val="1"/>
          <w:numId w:val="1"/>
        </w:numPr>
      </w:pPr>
      <w:r w:rsidRPr="00663363">
        <w:rPr>
          <w:b/>
          <w:bCs/>
        </w:rPr>
        <w:t>去重：</w:t>
      </w:r>
      <w:r w:rsidRPr="00663363">
        <w:t xml:space="preserve">虽然脚本没有显式地使用 </w:t>
      </w:r>
      <w:proofErr w:type="spellStart"/>
      <w:r w:rsidRPr="00663363">
        <w:t>drop_duplicates</w:t>
      </w:r>
      <w:proofErr w:type="spellEnd"/>
      <w:r w:rsidRPr="00663363">
        <w:t xml:space="preserve"> 来去除重复记录，但在后续步骤中通过按 </w:t>
      </w:r>
      <w:proofErr w:type="spellStart"/>
      <w:r w:rsidRPr="00663363">
        <w:t>ip</w:t>
      </w:r>
      <w:proofErr w:type="spellEnd"/>
      <w:r w:rsidRPr="00663363">
        <w:t xml:space="preserve"> 分组实现了用户的去重（见下文）。</w:t>
      </w:r>
    </w:p>
    <w:p w14:paraId="2D1C90C0" w14:textId="77777777" w:rsidR="00663363" w:rsidRPr="00663363" w:rsidRDefault="00663363" w:rsidP="00266D05">
      <w:pPr>
        <w:tabs>
          <w:tab w:val="num" w:pos="720"/>
        </w:tabs>
        <w:rPr>
          <w:rFonts w:hint="eastAsia"/>
        </w:rPr>
      </w:pPr>
    </w:p>
    <w:p w14:paraId="29D03767" w14:textId="0C82AFCE" w:rsidR="00266D05" w:rsidRDefault="00266D05" w:rsidP="00266D05">
      <w:pPr>
        <w:tabs>
          <w:tab w:val="num" w:pos="720"/>
        </w:tabs>
      </w:pPr>
      <w:r>
        <w:rPr>
          <w:rFonts w:hint="eastAsia"/>
        </w:rPr>
        <w:t>（2）</w:t>
      </w:r>
    </w:p>
    <w:p w14:paraId="0401B5EC" w14:textId="225A1683" w:rsidR="00266D05" w:rsidRPr="00266D05" w:rsidRDefault="00266D05" w:rsidP="00266D05">
      <w:pPr>
        <w:numPr>
          <w:ilvl w:val="0"/>
          <w:numId w:val="1"/>
        </w:numPr>
        <w:rPr>
          <w:b/>
          <w:bCs/>
        </w:rPr>
      </w:pPr>
      <w:r w:rsidRPr="00266D05">
        <w:rPr>
          <w:b/>
          <w:bCs/>
        </w:rPr>
        <w:t xml:space="preserve">按 </w:t>
      </w:r>
      <w:proofErr w:type="spellStart"/>
      <w:r w:rsidRPr="00266D05">
        <w:rPr>
          <w:b/>
          <w:bCs/>
        </w:rPr>
        <w:t>ip</w:t>
      </w:r>
      <w:proofErr w:type="spellEnd"/>
      <w:r w:rsidRPr="00266D05">
        <w:rPr>
          <w:b/>
          <w:bCs/>
        </w:rPr>
        <w:t xml:space="preserve"> 分组：</w:t>
      </w:r>
      <w:r w:rsidRPr="00266D05">
        <w:t xml:space="preserve">通过 </w:t>
      </w:r>
      <w:proofErr w:type="spellStart"/>
      <w:r w:rsidRPr="00266D05">
        <w:t>groupby</w:t>
      </w:r>
      <w:proofErr w:type="spellEnd"/>
      <w:r w:rsidRPr="00266D05">
        <w:t>('</w:t>
      </w:r>
      <w:proofErr w:type="spellStart"/>
      <w:r w:rsidRPr="00266D05">
        <w:t>ip</w:t>
      </w:r>
      <w:proofErr w:type="spellEnd"/>
      <w:r w:rsidRPr="00266D05">
        <w:t>')，脚本将相同IP的所有浏览路径聚集在一起，确保每个用户（基于IP）只有一个交易记录。</w:t>
      </w:r>
    </w:p>
    <w:p w14:paraId="2A67FD78" w14:textId="751E5BFB" w:rsidR="00266D05" w:rsidRPr="00266D05" w:rsidRDefault="00266D05" w:rsidP="00266D05">
      <w:pPr>
        <w:numPr>
          <w:ilvl w:val="0"/>
          <w:numId w:val="1"/>
        </w:numPr>
        <w:rPr>
          <w:rFonts w:hint="eastAsia"/>
        </w:rPr>
      </w:pPr>
      <w:r w:rsidRPr="00266D05">
        <w:rPr>
          <w:b/>
          <w:bCs/>
        </w:rPr>
        <w:t>提取浏览网址：</w:t>
      </w:r>
      <w:r w:rsidRPr="00266D05">
        <w:t xml:space="preserve">使用 apply(list) 将每个用户的 </w:t>
      </w:r>
      <w:proofErr w:type="spellStart"/>
      <w:r w:rsidRPr="00266D05">
        <w:t>page_path</w:t>
      </w:r>
      <w:proofErr w:type="spellEnd"/>
      <w:r w:rsidRPr="00266D05">
        <w:t xml:space="preserve"> 转换为列表形式，形成用户交易数据。</w:t>
      </w:r>
    </w:p>
    <w:p w14:paraId="246BBE4D" w14:textId="6A17B038" w:rsidR="00266D05" w:rsidRDefault="00266D05" w:rsidP="00266D05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>（3）</w:t>
      </w:r>
    </w:p>
    <w:p w14:paraId="34E3C599" w14:textId="77777777" w:rsidR="00266D05" w:rsidRPr="00266D05" w:rsidRDefault="00266D05" w:rsidP="00266D05">
      <w:pPr>
        <w:numPr>
          <w:ilvl w:val="0"/>
          <w:numId w:val="1"/>
        </w:numPr>
      </w:pPr>
      <w:r w:rsidRPr="00266D05">
        <w:rPr>
          <w:b/>
          <w:bCs/>
        </w:rPr>
        <w:t>独热编码</w:t>
      </w:r>
      <w:r w:rsidRPr="00266D05">
        <w:t>：将交易数据转换为适合</w:t>
      </w:r>
      <w:proofErr w:type="spellStart"/>
      <w:r w:rsidRPr="00266D05">
        <w:t>Apriori</w:t>
      </w:r>
      <w:proofErr w:type="spellEnd"/>
      <w:r w:rsidRPr="00266D05">
        <w:t>算法的格式。</w:t>
      </w:r>
    </w:p>
    <w:p w14:paraId="21204145" w14:textId="77777777" w:rsidR="00266D05" w:rsidRPr="00266D05" w:rsidRDefault="00266D05" w:rsidP="00266D05">
      <w:pPr>
        <w:numPr>
          <w:ilvl w:val="0"/>
          <w:numId w:val="1"/>
        </w:numPr>
      </w:pPr>
      <w:proofErr w:type="gramStart"/>
      <w:r w:rsidRPr="00266D05">
        <w:rPr>
          <w:b/>
          <w:bCs/>
        </w:rPr>
        <w:t>频繁项集挖掘</w:t>
      </w:r>
      <w:proofErr w:type="gramEnd"/>
      <w:r w:rsidRPr="00266D05">
        <w:t xml:space="preserve">：使用 </w:t>
      </w:r>
      <w:proofErr w:type="spellStart"/>
      <w:r w:rsidRPr="00266D05">
        <w:t>apriori</w:t>
      </w:r>
      <w:proofErr w:type="spellEnd"/>
      <w:r w:rsidRPr="00266D05">
        <w:t xml:space="preserve"> 函数挖掘频繁项集，基于设定的 </w:t>
      </w:r>
      <w:proofErr w:type="spellStart"/>
      <w:r w:rsidRPr="00266D05">
        <w:t>min_support</w:t>
      </w:r>
      <w:proofErr w:type="spellEnd"/>
      <w:r w:rsidRPr="00266D05">
        <w:t>。</w:t>
      </w:r>
    </w:p>
    <w:p w14:paraId="6D74C0DE" w14:textId="77777777" w:rsidR="00266D05" w:rsidRPr="00266D05" w:rsidRDefault="00266D05" w:rsidP="00266D05">
      <w:pPr>
        <w:numPr>
          <w:ilvl w:val="0"/>
          <w:numId w:val="1"/>
        </w:numPr>
      </w:pPr>
      <w:r w:rsidRPr="00266D05">
        <w:rPr>
          <w:b/>
          <w:bCs/>
        </w:rPr>
        <w:t>生成关联规则</w:t>
      </w:r>
      <w:r w:rsidRPr="00266D05">
        <w:t>：</w:t>
      </w:r>
    </w:p>
    <w:p w14:paraId="3317E575" w14:textId="77777777" w:rsidR="00266D05" w:rsidRPr="00266D05" w:rsidRDefault="00266D05" w:rsidP="00266D05">
      <w:pPr>
        <w:numPr>
          <w:ilvl w:val="1"/>
          <w:numId w:val="1"/>
        </w:numPr>
      </w:pPr>
      <w:proofErr w:type="spellStart"/>
      <w:r w:rsidRPr="00266D05">
        <w:rPr>
          <w:b/>
          <w:bCs/>
        </w:rPr>
        <w:t>num_itemsets</w:t>
      </w:r>
      <w:proofErr w:type="spellEnd"/>
      <w:r w:rsidRPr="00266D05">
        <w:rPr>
          <w:b/>
          <w:bCs/>
        </w:rPr>
        <w:t xml:space="preserve"> 参数</w:t>
      </w:r>
      <w:r w:rsidRPr="00266D05">
        <w:t xml:space="preserve">：在旧版本的 </w:t>
      </w:r>
      <w:proofErr w:type="spellStart"/>
      <w:r w:rsidRPr="00266D05">
        <w:t>mlxtend</w:t>
      </w:r>
      <w:proofErr w:type="spellEnd"/>
      <w:r w:rsidRPr="00266D05">
        <w:t xml:space="preserve"> 中，</w:t>
      </w:r>
      <w:proofErr w:type="spellStart"/>
      <w:r w:rsidRPr="00266D05">
        <w:t>num_itemsets</w:t>
      </w:r>
      <w:proofErr w:type="spellEnd"/>
      <w:r w:rsidRPr="00266D05">
        <w:t xml:space="preserve"> 用于限制处理的</w:t>
      </w:r>
      <w:proofErr w:type="gramStart"/>
      <w:r w:rsidRPr="00266D05">
        <w:t>频繁项集数量</w:t>
      </w:r>
      <w:proofErr w:type="gramEnd"/>
      <w:r w:rsidRPr="00266D05">
        <w:t xml:space="preserve">，以控制计算量。设置 </w:t>
      </w:r>
      <w:proofErr w:type="spellStart"/>
      <w:r w:rsidRPr="00266D05">
        <w:t>num_itemsets</w:t>
      </w:r>
      <w:proofErr w:type="spellEnd"/>
      <w:r w:rsidRPr="00266D05">
        <w:t>=20 意味着仅考虑支持度最高的前20个频繁项集来生成关联规则。</w:t>
      </w:r>
    </w:p>
    <w:p w14:paraId="36CA870E" w14:textId="77777777" w:rsidR="00266D05" w:rsidRPr="00266D05" w:rsidRDefault="00266D05" w:rsidP="00266D05">
      <w:pPr>
        <w:numPr>
          <w:ilvl w:val="1"/>
          <w:numId w:val="1"/>
        </w:numPr>
      </w:pPr>
      <w:r w:rsidRPr="00266D05">
        <w:rPr>
          <w:b/>
          <w:bCs/>
        </w:rPr>
        <w:t>错误处理</w:t>
      </w:r>
      <w:r w:rsidRPr="00266D05">
        <w:t>：通过 try-except 捕获因版本不兼容导致的参数错误。</w:t>
      </w:r>
    </w:p>
    <w:p w14:paraId="12ABFDDA" w14:textId="77777777" w:rsidR="00266D05" w:rsidRPr="00266D05" w:rsidRDefault="00266D05" w:rsidP="00266D05">
      <w:pPr>
        <w:numPr>
          <w:ilvl w:val="0"/>
          <w:numId w:val="1"/>
        </w:numPr>
      </w:pPr>
      <w:r w:rsidRPr="00266D05">
        <w:rPr>
          <w:b/>
          <w:bCs/>
        </w:rPr>
        <w:t>过滤提升度</w:t>
      </w:r>
      <w:r w:rsidRPr="00266D05">
        <w:t>：仅保留提升度（lift）大于或等于设定阈值的关联规则，确保规则的显著性。</w:t>
      </w:r>
    </w:p>
    <w:p w14:paraId="66FEECA4" w14:textId="75202F38" w:rsidR="00266D05" w:rsidRDefault="00266D05" w:rsidP="00266D05">
      <w:r>
        <w:rPr>
          <w:noProof/>
        </w:rPr>
        <w:lastRenderedPageBreak/>
        <w:drawing>
          <wp:inline distT="0" distB="0" distL="0" distR="0" wp14:anchorId="2A780F06" wp14:editId="78E6EF25">
            <wp:extent cx="5274310" cy="4564380"/>
            <wp:effectExtent l="0" t="0" r="2540" b="7620"/>
            <wp:docPr id="1378397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97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B32" w14:textId="10CF964E" w:rsidR="00266D05" w:rsidRDefault="00266D05" w:rsidP="00266D05">
      <w:pPr>
        <w:jc w:val="center"/>
        <w:rPr>
          <w:rFonts w:hint="eastAsia"/>
        </w:rPr>
      </w:pPr>
      <w:r>
        <w:rPr>
          <w:rFonts w:hint="eastAsia"/>
        </w:rPr>
        <w:t>运行结果</w:t>
      </w:r>
    </w:p>
    <w:p w14:paraId="094B613D" w14:textId="3543040B" w:rsidR="0034632A" w:rsidRDefault="00266D05" w:rsidP="00266D05">
      <w:r w:rsidRPr="00266D05">
        <w:lastRenderedPageBreak/>
        <w:drawing>
          <wp:inline distT="0" distB="0" distL="0" distR="0" wp14:anchorId="0B4FBD27" wp14:editId="17619193">
            <wp:extent cx="5274310" cy="3956050"/>
            <wp:effectExtent l="0" t="0" r="2540" b="6350"/>
            <wp:docPr id="933495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5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CBA" w14:textId="6E7AB936" w:rsidR="00266D05" w:rsidRPr="00266D05" w:rsidRDefault="00266D05" w:rsidP="00266D05">
      <w:pPr>
        <w:jc w:val="center"/>
        <w:rPr>
          <w:rFonts w:hint="eastAsia"/>
        </w:rPr>
      </w:pPr>
      <w:r>
        <w:rPr>
          <w:rFonts w:hint="eastAsia"/>
        </w:rPr>
        <w:t>运行结果可视化</w:t>
      </w:r>
    </w:p>
    <w:sectPr w:rsidR="00266D05" w:rsidRPr="00266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C5136"/>
    <w:multiLevelType w:val="multilevel"/>
    <w:tmpl w:val="79B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05A9C"/>
    <w:multiLevelType w:val="multilevel"/>
    <w:tmpl w:val="BF5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40AEA"/>
    <w:multiLevelType w:val="multilevel"/>
    <w:tmpl w:val="D4E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273908">
    <w:abstractNumId w:val="0"/>
  </w:num>
  <w:num w:numId="2" w16cid:durableId="1939024226">
    <w:abstractNumId w:val="1"/>
  </w:num>
  <w:num w:numId="3" w16cid:durableId="536699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3NTG0tDA3MjQ3MjZX0lEKTi0uzszPAykwrAUAGJlamiwAAAA="/>
  </w:docVars>
  <w:rsids>
    <w:rsidRoot w:val="00DD02BB"/>
    <w:rsid w:val="000F0F70"/>
    <w:rsid w:val="002451A3"/>
    <w:rsid w:val="00266D05"/>
    <w:rsid w:val="00336A96"/>
    <w:rsid w:val="0034632A"/>
    <w:rsid w:val="00362EDB"/>
    <w:rsid w:val="003B3B9C"/>
    <w:rsid w:val="00595128"/>
    <w:rsid w:val="005A50FD"/>
    <w:rsid w:val="00634242"/>
    <w:rsid w:val="00645D70"/>
    <w:rsid w:val="00663363"/>
    <w:rsid w:val="00763638"/>
    <w:rsid w:val="00773B56"/>
    <w:rsid w:val="0083281E"/>
    <w:rsid w:val="0085153A"/>
    <w:rsid w:val="00CA3821"/>
    <w:rsid w:val="00DD02BB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83E7"/>
  <w15:chartTrackingRefBased/>
  <w15:docId w15:val="{6321582B-CB75-4B92-91E2-FE976F1F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4</cp:revision>
  <dcterms:created xsi:type="dcterms:W3CDTF">2024-12-15T16:36:00Z</dcterms:created>
  <dcterms:modified xsi:type="dcterms:W3CDTF">2024-12-15T16:39:00Z</dcterms:modified>
</cp:coreProperties>
</file>