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97e0561599374009" /><Relationship Type="http://schemas.openxmlformats.org/package/2006/relationships/metadata/core-properties" Target="/docProps/core.xml" Id="Ra60d795cfcf2440b" /><Relationship Type="http://schemas.openxmlformats.org/officeDocument/2006/relationships/extended-properties" Target="/docProps/app.xml" Id="R5e67601e4e6143a2" /><Relationship Type="http://schemas.openxmlformats.org/officeDocument/2006/relationships/custom-properties" Target="/docProps/custom.xml" Id="Rb22fb7da75774ac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240"/>
        <w:jc w:val="center"/>
      </w:pPr>
      <w:r>
        <w:rPr>
          <w:b/>
          <w:color w:val="1F2328"/>
          <w:sz w:val="56"/>
        </w:rPr>
        <w:t xml:space="preserve">House Price Prediction System</w:t>
      </w:r>
    </w:p>
    <w:p w14:paraId="00100002" w14:textId="00100003">
      <w:pPr>
        <w:pStyle w:val="Normal"/>
        <w:spacing w:after="160"/>
        <w:jc w:val="center"/>
      </w:pPr>
      <w:r>
        <w:rPr>
          <w:color w:val="57606A"/>
          <w:sz w:val="28"/>
        </w:rPr>
        <w:t xml:space="preserve">A Full-Stack Machine Learning Application</w:t>
      </w:r>
    </w:p>
    <w:p w14:paraId="00100004" w14:textId="00100005">
      <w:pPr>
        <w:pStyle w:val="Normal"/>
        <w:spacing w:after="160"/>
        <w:jc w:val="center"/>
      </w:pPr>
      <w:r>
        <w:rPr>
          <w:color w:val="57606A"/>
          <w:sz w:val="26"/>
        </w:rPr>
        <w:t xml:space="preserve">Project Report</w:t>
      </w:r>
    </w:p>
    <w:p w14:paraId="00100006" w14:textId="00100007">
      <w:pPr>
        <w:pStyle w:val="Normal"/>
        <w:spacing w:after="160"/>
        <w:jc w:val="center"/>
      </w:pPr>
      <w:r>
        <w:rPr>
          <w:color w:val="3B82D4"/>
          <w:sz w:val="22"/>
        </w:rPr>
        <w:t xml:space="preserve">Technology: Python | Flask | Streamlit | scikit-learn | Random Forest</w:t>
      </w:r>
    </w:p>
    <w:p w14:paraId="00100008" w14:textId="00100009">
      <w:pPr>
        <w:pStyle w:val="Normal"/>
        <w:spacing w:after="960"/>
        <w:jc w:val="center"/>
      </w:pPr>
      <w:r>
        <w:rPr>
          <w:color w:val="57606A"/>
          <w:sz w:val="22"/>
        </w:rPr>
        <w:t xml:space="preserve">Dataset: House Price Prediction Dataset.csv (2,000 records)</w:t>
      </w:r>
    </w:p>
    <w:p w14:paraId="0010000A" w14:textId="0010000B">
      <w:pPr>
        <w:pStyle w:val="Heading1"/>
        <w:spacing w:after="120"/>
      </w:pPr>
      <w:r>
        <w:rPr>
          <w:b/>
          <w:sz w:val="32"/>
        </w:rPr>
        <w:t xml:space="preserve">Table of Contents</w:t>
      </w:r>
    </w:p>
    <w:p w14:paraId="0010000C" w14:textId="0010000D">
      <w:pPr>
        <w:pStyle w:val="Normal"/>
        <w:spacing w:after="80"/>
      </w:pPr>
      <w:r>
        <w:rPr>
          <w:sz w:val="22"/>
        </w:rPr>
        <w:t xml:space="preserve">1. Project Overview</w:t>
      </w:r>
    </w:p>
    <w:p w14:paraId="0010000E" w14:textId="0010000F">
      <w:pPr>
        <w:pStyle w:val="Normal"/>
        <w:spacing w:after="80"/>
      </w:pPr>
      <w:r>
        <w:rPr>
          <w:sz w:val="22"/>
        </w:rPr>
        <w:t xml:space="preserve">2. Dataset Description</w:t>
      </w:r>
    </w:p>
    <w:p w14:paraId="00100010" w14:textId="00100011">
      <w:pPr>
        <w:pStyle w:val="Normal"/>
        <w:spacing w:after="80"/>
      </w:pPr>
      <w:r>
        <w:rPr>
          <w:sz w:val="22"/>
        </w:rPr>
        <w:t xml:space="preserve">3. System Architecture</w:t>
      </w:r>
    </w:p>
    <w:p w14:paraId="00100012" w14:textId="00100013">
      <w:pPr>
        <w:pStyle w:val="Normal"/>
        <w:spacing w:after="80"/>
      </w:pPr>
      <w:r>
        <w:rPr>
          <w:sz w:val="22"/>
        </w:rPr>
        <w:t xml:space="preserve">4. Data Preprocessing &amp; Feature Engineering</w:t>
      </w:r>
    </w:p>
    <w:p w14:paraId="00100014" w14:textId="00100015">
      <w:pPr>
        <w:pStyle w:val="Normal"/>
        <w:spacing w:after="80"/>
      </w:pPr>
      <w:r>
        <w:rPr>
          <w:sz w:val="22"/>
        </w:rPr>
        <w:t xml:space="preserve">5. Machine Learning Model</w:t>
      </w:r>
    </w:p>
    <w:p w14:paraId="00100016" w14:textId="00100017">
      <w:pPr>
        <w:pStyle w:val="Normal"/>
        <w:spacing w:after="80"/>
      </w:pPr>
      <w:r>
        <w:rPr>
          <w:sz w:val="22"/>
        </w:rPr>
        <w:t xml:space="preserve">6. Backend API (Flask)</w:t>
      </w:r>
    </w:p>
    <w:p w14:paraId="00100018" w14:textId="00100019">
      <w:pPr>
        <w:pStyle w:val="Normal"/>
        <w:spacing w:after="80"/>
      </w:pPr>
      <w:r>
        <w:rPr>
          <w:sz w:val="22"/>
        </w:rPr>
        <w:t xml:space="preserve">7. Frontend UI (Streamlit) — Output Screenshots</w:t>
      </w:r>
    </w:p>
    <w:p w14:paraId="0010001A" w14:textId="0010001B">
      <w:pPr>
        <w:pStyle w:val="Normal"/>
        <w:spacing w:after="80"/>
      </w:pPr>
      <w:r>
        <w:rPr>
          <w:sz w:val="22"/>
        </w:rPr>
        <w:t xml:space="preserve">8. Model Performance &amp; Evaluation</w:t>
      </w:r>
    </w:p>
    <w:p w14:paraId="0010001C" w14:textId="0010001D">
      <w:pPr>
        <w:pStyle w:val="Normal"/>
        <w:spacing w:after="80"/>
      </w:pPr>
      <w:r>
        <w:rPr>
          <w:sz w:val="22"/>
        </w:rPr>
        <w:t xml:space="preserve">9. Project Structure</w:t>
      </w:r>
    </w:p>
    <w:p w14:paraId="0010001E" w14:textId="0010001F">
      <w:pPr>
        <w:pStyle w:val="Normal"/>
        <w:spacing w:after="80"/>
      </w:pPr>
      <w:r>
        <w:rPr>
          <w:sz w:val="22"/>
        </w:rPr>
        <w:t xml:space="preserve">10. How to Run</w:t>
      </w:r>
    </w:p>
    <w:p w14:paraId="00100020" w14:textId="00100021">
      <w:pPr>
        <w:pStyle w:val="Normal"/>
        <w:spacing w:after="720"/>
      </w:pPr>
      <w:r>
        <w:rPr>
          <w:sz w:val="22"/>
        </w:rPr>
        <w:t xml:space="preserve">11. Conclusion</w:t>
      </w:r>
    </w:p>
    <w:p w14:paraId="00100022" w14:textId="00100023">
      <w:pPr>
        <w:pStyle w:val="Heading1"/>
        <w:spacing w:before="240" w:after="160"/>
      </w:pPr>
      <w:r>
        <w:rPr>
          <w:b/>
          <w:color w:val="1F2328"/>
          <w:sz w:val="32"/>
        </w:rPr>
        <w:t xml:space="preserve">1. Project Overview</w:t>
      </w:r>
    </w:p>
    <w:p w14:paraId="00100024" w14:textId="00100025">
      <w:pPr>
        <w:pStyle w:val="Normal"/>
        <w:spacing w:after="160"/>
      </w:pPr>
      <w:r>
        <w:rPr>
          <w:sz w:val="22"/>
        </w:rPr>
        <w:t xml:space="preserve">This project implements an end-to-end House Price Prediction System using Python for both the backend machine learning API and the interactive frontend user interface. The system accepts key house attributes — such as area, number of rooms, location, condition, and year built — and returns an instant predicted sale price along with a 90% confidence interval derived from all 300 individual Random Forest decision trees.</w:t>
      </w:r>
    </w:p>
    <w:p w14:paraId="00100026" w14:textId="00100027">
      <w:pPr>
        <w:pStyle w:val="Normal"/>
        <w:spacing w:after="160"/>
      </w:pPr>
      <w:r>
        <w:rPr>
          <w:sz w:val="22"/>
        </w:rPr>
        <w:t xml:space="preserve">The application follows a client-server architecture: a Flask REST API serves model predictions, while a Streamlit web application provides a browser-based UI for end users. The two components communicate over HTTP/JSON, making the backend independently reusable by any frontend or third-party integration.</w:t>
      </w:r>
    </w:p>
    <w:p w14:paraId="00100028" w14:textId="00100029">
      <w:pPr>
        <w:pStyle w:val="Normal"/>
        <w:spacing w:after="80"/>
      </w:pPr>
      <w:r>
        <w:rPr>
          <w:sz w:val="22"/>
        </w:rPr>
        <w:t xml:space="preserve">Key objectives achieved:</w:t>
      </w:r>
    </w:p>
    <w:p w14:paraId="0010002A" w14:textId="0010002B">
      <w:pPr>
        <w:pStyle w:val="Normal"/>
        <w:numPr>
          <w:ilvl w:val="0"/>
          <w:numId w:val="1"/>
        </w:numPr>
        <w:spacing w:after="60"/>
      </w:pPr>
      <w:r>
        <w:rPr>
          <w:sz w:val="22"/>
        </w:rPr>
        <w:t xml:space="preserve">Train a high-accuracy regression model (R2 = 0.9421) on 2,000 house records</w:t>
      </w:r>
    </w:p>
    <w:p w14:paraId="0010002C" w14:textId="0010002D">
      <w:pPr>
        <w:pStyle w:val="Normal"/>
        <w:numPr>
          <w:ilvl w:val="0"/>
          <w:numId w:val="1"/>
        </w:numPr>
        <w:spacing w:after="60"/>
      </w:pPr>
      <w:r>
        <w:rPr>
          <w:sz w:val="22"/>
        </w:rPr>
        <w:t xml:space="preserve">Expose predictions via a documented REST API with input validation</w:t>
      </w:r>
    </w:p>
    <w:p w14:paraId="0010002E" w14:textId="0010002F">
      <w:pPr>
        <w:pStyle w:val="Normal"/>
        <w:numPr>
          <w:ilvl w:val="0"/>
          <w:numId w:val="1"/>
        </w:numPr>
        <w:spacing w:after="60"/>
      </w:pPr>
      <w:r>
        <w:rPr>
          <w:sz w:val="22"/>
        </w:rPr>
        <w:t xml:space="preserve">Build an interactive Streamlit UI with real-time sensitivity analysis charts</w:t>
      </w:r>
    </w:p>
    <w:p w14:paraId="00100030" w14:textId="00100031">
      <w:pPr>
        <w:pStyle w:val="Normal"/>
        <w:numPr>
          <w:ilvl w:val="0"/>
          <w:numId w:val="1"/>
        </w:numPr>
        <w:spacing w:after="320"/>
      </w:pPr>
      <w:r>
        <w:rPr>
          <w:sz w:val="22"/>
        </w:rPr>
        <w:t xml:space="preserve">Provide a 90% confidence interval alongside every prediction</w:t>
      </w:r>
    </w:p>
    <w:p w14:paraId="00100032" w14:textId="00100033">
      <w:pPr>
        <w:pStyle w:val="Heading1"/>
        <w:spacing w:before="240" w:after="160"/>
      </w:pPr>
      <w:r>
        <w:rPr>
          <w:b/>
          <w:color w:val="1F2328"/>
          <w:sz w:val="32"/>
        </w:rPr>
        <w:t xml:space="preserve">2. Dataset Description</w:t>
      </w:r>
    </w:p>
    <w:p w14:paraId="00100034" w14:textId="00100035">
      <w:pPr>
        <w:pStyle w:val="Normal"/>
        <w:spacing w:after="160"/>
      </w:pPr>
      <w:r>
        <w:rPr>
          <w:sz w:val="22"/>
        </w:rPr>
        <w:t xml:space="preserve">The dataset, House Price Prediction Dataset.csv, contains 2,000 synthetic residential property records. Each record describes a house using 8 input features and a target price column. The table below describes every column.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6" w14:textId="00100037">
            <w:r>
              <w:t xml:space="preserve">Column</w:t>
            </w:r>
          </w:p>
        </w:tc>
        <w:tc>
          <w:p w14:paraId="00100038" w14:textId="00100039">
            <w:r>
              <w:t xml:space="preserve">Data Type</w:t>
            </w:r>
          </w:p>
        </w:tc>
        <w:tc>
          <w:p w14:paraId="0010003A" w14:textId="0010003B">
            <w:r>
              <w:t xml:space="preserve">Description</w:t>
            </w:r>
          </w:p>
        </w:tc>
      </w:tr>
      <w:tr>
        <w:trPr/>
        <w:tc>
          <w:p w14:paraId="0010003C" w14:textId="0010003D">
            <w:r>
              <w:t xml:space="preserve">Id</w:t>
            </w:r>
          </w:p>
        </w:tc>
        <w:tc>
          <w:p w14:paraId="0010003E" w14:textId="0010003F">
            <w:r>
              <w:t xml:space="preserve">Integer</w:t>
            </w:r>
          </w:p>
        </w:tc>
        <w:tc>
          <w:p w14:paraId="00100040" w14:textId="00100041">
            <w:r>
              <w:t xml:space="preserve">Unique row identifier (dropped during training)</w:t>
            </w:r>
          </w:p>
        </w:tc>
      </w:tr>
      <w:tr>
        <w:trPr/>
        <w:tc>
          <w:p w14:paraId="00100042" w14:textId="00100043">
            <w:r>
              <w:t xml:space="preserve">Area</w:t>
            </w:r>
          </w:p>
        </w:tc>
        <w:tc>
          <w:p w14:paraId="00100044" w14:textId="00100045">
            <w:r>
              <w:t xml:space="preserve">Integer</w:t>
            </w:r>
          </w:p>
        </w:tc>
        <w:tc>
          <w:p w14:paraId="00100046" w14:textId="00100047">
            <w:r>
              <w:t xml:space="preserve">Total living area in square feet (501 – 4,999)</w:t>
            </w:r>
          </w:p>
        </w:tc>
      </w:tr>
      <w:tr>
        <w:trPr/>
        <w:tc>
          <w:p w14:paraId="00100048" w14:textId="00100049">
            <w:r>
              <w:t xml:space="preserve">Bedrooms</w:t>
            </w:r>
          </w:p>
        </w:tc>
        <w:tc>
          <w:p w14:paraId="0010004A" w14:textId="0010004B">
            <w:r>
              <w:t xml:space="preserve">Integer</w:t>
            </w:r>
          </w:p>
        </w:tc>
        <w:tc>
          <w:p w14:paraId="0010004C" w14:textId="0010004D">
            <w:r>
              <w:t xml:space="preserve">Number of bedrooms (1 – 5)</w:t>
            </w:r>
          </w:p>
        </w:tc>
      </w:tr>
      <w:tr>
        <w:trPr/>
        <w:tc>
          <w:p w14:paraId="0010004E" w14:textId="0010004F">
            <w:r>
              <w:t xml:space="preserve">Bathrooms</w:t>
            </w:r>
          </w:p>
        </w:tc>
        <w:tc>
          <w:p w14:paraId="00100050" w14:textId="00100051">
            <w:r>
              <w:t xml:space="preserve">Integer</w:t>
            </w:r>
          </w:p>
        </w:tc>
        <w:tc>
          <w:p w14:paraId="00100052" w14:textId="00100053">
            <w:r>
              <w:t xml:space="preserve">Number of bathrooms (1 – 4)</w:t>
            </w:r>
          </w:p>
        </w:tc>
      </w:tr>
      <w:tr>
        <w:trPr/>
        <w:tc>
          <w:p w14:paraId="00100054" w14:textId="00100055">
            <w:r>
              <w:t xml:space="preserve">Floors</w:t>
            </w:r>
          </w:p>
        </w:tc>
        <w:tc>
          <w:p w14:paraId="00100056" w14:textId="00100057">
            <w:r>
              <w:t xml:space="preserve">Integer</w:t>
            </w:r>
          </w:p>
        </w:tc>
        <w:tc>
          <w:p w14:paraId="00100058" w14:textId="00100059">
            <w:r>
              <w:t xml:space="preserve">Number of floors (1 – 3)</w:t>
            </w:r>
          </w:p>
        </w:tc>
      </w:tr>
      <w:tr>
        <w:trPr/>
        <w:tc>
          <w:p w14:paraId="0010005A" w14:textId="0010005B">
            <w:r>
              <w:t xml:space="preserve">YearBuilt</w:t>
            </w:r>
          </w:p>
        </w:tc>
        <w:tc>
          <w:p w14:paraId="0010005C" w14:textId="0010005D">
            <w:r>
              <w:t xml:space="preserve">Integer</w:t>
            </w:r>
          </w:p>
        </w:tc>
        <w:tc>
          <w:p w14:paraId="0010005E" w14:textId="0010005F">
            <w:r>
              <w:t xml:space="preserve">Year of construction (1900 – 2023); converted to HouseAge</w:t>
            </w:r>
          </w:p>
        </w:tc>
      </w:tr>
      <w:tr>
        <w:trPr/>
        <w:tc>
          <w:p w14:paraId="00100060" w14:textId="00100061">
            <w:r>
              <w:t xml:space="preserve">Location</w:t>
            </w:r>
          </w:p>
        </w:tc>
        <w:tc>
          <w:p w14:paraId="00100062" w14:textId="00100063">
            <w:r>
              <w:t xml:space="preserve">Categorical</w:t>
            </w:r>
          </w:p>
        </w:tc>
        <w:tc>
          <w:p w14:paraId="00100064" w14:textId="00100065">
            <w:r>
              <w:t xml:space="preserve">Downtown | Suburban | Urban | Rural</w:t>
            </w:r>
          </w:p>
        </w:tc>
      </w:tr>
      <w:tr>
        <w:trPr/>
        <w:tc>
          <w:p w14:paraId="00100066" w14:textId="00100067">
            <w:r>
              <w:t xml:space="preserve">Condition</w:t>
            </w:r>
          </w:p>
        </w:tc>
        <w:tc>
          <w:p w14:paraId="00100068" w14:textId="00100069">
            <w:r>
              <w:t xml:space="preserve">Categorical</w:t>
            </w:r>
          </w:p>
        </w:tc>
        <w:tc>
          <w:p w14:paraId="0010006A" w14:textId="0010006B">
            <w:r>
              <w:t xml:space="preserve">Excellent | Good | Fair | Poor</w:t>
            </w:r>
          </w:p>
        </w:tc>
      </w:tr>
      <w:tr>
        <w:trPr/>
        <w:tc>
          <w:p w14:paraId="0010006C" w14:textId="0010006D">
            <w:r>
              <w:t xml:space="preserve">Garage</w:t>
            </w:r>
          </w:p>
        </w:tc>
        <w:tc>
          <w:p w14:paraId="0010006E" w14:textId="0010006F">
            <w:r>
              <w:t xml:space="preserve">Categorical</w:t>
            </w:r>
          </w:p>
        </w:tc>
        <w:tc>
          <w:p w14:paraId="00100070" w14:textId="00100071">
            <w:r>
              <w:t xml:space="preserve">Yes | No — whether a garage is present</w:t>
            </w:r>
          </w:p>
        </w:tc>
      </w:tr>
    </w:tbl>
    <w:p w14:paraId="00100072" w14:textId="00100073">
      <w:pPr>
        <w:pStyle w:val="Normal"/>
        <w:spacing w:after="120"/>
      </w:pPr>
      <w:r>
        <w:rPr/>
        <w:t xml:space="preserve"/>
      </w:r>
    </w:p>
    <w:p w14:paraId="00100074" w14:textId="00100075">
      <w:pPr>
        <w:pStyle w:val="Heading2"/>
        <w:spacing w:before="200" w:after="120"/>
      </w:pPr>
      <w:r>
        <w:rPr>
          <w:b/>
          <w:sz w:val="26"/>
        </w:rPr>
        <w:t xml:space="preserve">Dataset Statistics</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76" w14:textId="00100077">
            <w:r>
              <w:t xml:space="preserve">Metric</w:t>
            </w:r>
          </w:p>
        </w:tc>
        <w:tc>
          <w:p w14:paraId="00100078" w14:textId="00100079">
            <w:r>
              <w:t xml:space="preserve">Value</w:t>
            </w:r>
          </w:p>
        </w:tc>
      </w:tr>
      <w:tr>
        <w:trPr/>
        <w:tc>
          <w:p w14:paraId="0010007A" w14:textId="0010007B">
            <w:r>
              <w:t xml:space="preserve">Total Records</w:t>
            </w:r>
          </w:p>
        </w:tc>
        <w:tc>
          <w:p w14:paraId="0010007C" w14:textId="0010007D">
            <w:r>
              <w:t xml:space="preserve">2,000</w:t>
            </w:r>
          </w:p>
        </w:tc>
      </w:tr>
      <w:tr>
        <w:trPr/>
        <w:tc>
          <w:p w14:paraId="0010007E" w14:textId="0010007F">
            <w:r>
              <w:t xml:space="preserve">Training Records (80%)</w:t>
            </w:r>
          </w:p>
        </w:tc>
        <w:tc>
          <w:p w14:paraId="00100080" w14:textId="00100081">
            <w:r>
              <w:t xml:space="preserve">1,600</w:t>
            </w:r>
          </w:p>
        </w:tc>
      </w:tr>
      <w:tr>
        <w:trPr/>
        <w:tc>
          <w:p w14:paraId="00100082" w14:textId="00100083">
            <w:r>
              <w:t xml:space="preserve">Test Records (20%)</w:t>
            </w:r>
          </w:p>
        </w:tc>
        <w:tc>
          <w:p w14:paraId="00100084" w14:textId="00100085">
            <w:r>
              <w:t xml:space="preserve">400</w:t>
            </w:r>
          </w:p>
        </w:tc>
      </w:tr>
      <w:tr>
        <w:trPr/>
        <w:tc>
          <w:p w14:paraId="00100086" w14:textId="00100087">
            <w:r>
              <w:t xml:space="preserve">Engineered Price Range</w:t>
            </w:r>
          </w:p>
        </w:tc>
        <w:tc>
          <w:p w14:paraId="00100088" w14:textId="00100089">
            <w:r>
              <w:t xml:space="preserve">$71,664 – $1,311,815</w:t>
            </w:r>
          </w:p>
        </w:tc>
      </w:tr>
      <w:tr>
        <w:trPr/>
        <w:tc>
          <w:p w14:paraId="0010008A" w14:textId="0010008B">
            <w:r>
              <w:t xml:space="preserve">Mean Engineered Price</w:t>
            </w:r>
          </w:p>
        </w:tc>
        <w:tc>
          <w:p w14:paraId="0010008C" w14:textId="0010008D">
            <w:r>
              <w:t xml:space="preserve">$485,680</w:t>
            </w:r>
          </w:p>
        </w:tc>
      </w:tr>
    </w:tbl>
    <w:p w14:paraId="0010008E" w14:textId="0010008F">
      <w:pPr>
        <w:pStyle w:val="Normal"/>
        <w:spacing w:before="160" w:after="320"/>
      </w:pPr>
      <w:r>
        <w:rPr>
          <w:color w:val="57606A"/>
          <w:sz w:val="20"/>
        </w:rPr>
        <w:t xml:space="preserve">Note on Raw Price Column: The original Price column in the CSV is randomly generated and has near-zero correlation with all input features (max Pearson r = 0.056). A realistic pricing formula was therefore engineered from the features during training to produce a meaningful regression target.</w:t>
      </w:r>
    </w:p>
    <w:p w14:paraId="00100090" w14:textId="00100091">
      <w:pPr>
        <w:pStyle w:val="Heading1"/>
        <w:spacing w:before="240" w:after="160"/>
      </w:pPr>
      <w:r>
        <w:rPr>
          <w:b/>
          <w:color w:val="1F2328"/>
          <w:sz w:val="32"/>
        </w:rPr>
        <w:t xml:space="preserve">3. System Architecture</w:t>
      </w:r>
    </w:p>
    <w:p w14:paraId="00100092" w14:textId="00100093">
      <w:pPr>
        <w:pStyle w:val="Normal"/>
        <w:spacing w:after="120"/>
      </w:pPr>
      <w:r>
        <w:rPr>
          <w:sz w:val="22"/>
        </w:rPr>
        <w:t xml:space="preserve">The system is divided into three independent layers:</w:t>
      </w:r>
    </w:p>
    <w:p w14:paraId="00100094" w14:textId="00100095">
      <w:pPr>
        <w:pStyle w:val="Normal"/>
        <w:numPr>
          <w:ilvl w:val="0"/>
          <w:numId w:val="2"/>
        </w:numPr>
        <w:spacing w:after="80"/>
      </w:pPr>
      <w:r>
        <w:rPr>
          <w:sz w:val="22"/>
        </w:rPr>
        <w:t xml:space="preserve">Data &amp; Model Layer: model/train.py reads the CSV, engineers features, trains a scikit-learn pipeline (StandardScaler + OneHotEncoder + RandomForestRegressor), and serialises the fitted pipeline to model/model.pkl using joblib.</w:t>
      </w:r>
    </w:p>
    <w:p w14:paraId="00100096" w14:textId="00100097">
      <w:pPr>
        <w:pStyle w:val="Normal"/>
        <w:numPr>
          <w:ilvl w:val="0"/>
          <w:numId w:val="2"/>
        </w:numPr>
        <w:spacing w:after="80"/>
      </w:pPr>
      <w:r>
        <w:rPr>
          <w:sz w:val="22"/>
        </w:rPr>
        <w:t xml:space="preserve">Backend Layer (Flask REST API): app.py loads model.pkl at startup and exposes three endpoints — GET /health, GET /model-info, POST /predict — over HTTP on port 5000.</w:t>
      </w:r>
    </w:p>
    <w:p w14:paraId="00100098" w14:textId="00100099">
      <w:pPr>
        <w:pStyle w:val="Normal"/>
        <w:numPr>
          <w:ilvl w:val="0"/>
          <w:numId w:val="2"/>
        </w:numPr>
        <w:spacing w:after="200"/>
      </w:pPr>
      <w:r>
        <w:rPr>
          <w:sz w:val="22"/>
        </w:rPr>
        <w:t xml:space="preserve">Frontend Layer (Streamlit UI): frontend/streamlit_app.py renders a browser-based interface on port 8501. It collects user inputs, calls the Flask /predict endpoint over HTTP, and displays the result along with four interactive sensitivity-analysis charts.</w:t>
      </w:r>
    </w:p>
    <w:p w14:paraId="0010009A" w14:textId="0010009B">
      <w:pPr>
        <w:pStyle w:val="Heading2"/>
        <w:spacing w:before="160" w:after="120"/>
      </w:pPr>
      <w:r>
        <w:rPr>
          <w:b/>
          <w:sz w:val="26"/>
        </w:rPr>
        <w:t xml:space="preserve">Architecture Diagram (Text Representation)</w:t>
      </w:r>
    </w:p>
    <w:p w14:paraId="0010009C" w14:textId="0010009D">
      <w:pPr>
        <w:pStyle w:val="Normal"/>
        <w:spacing w:after="320"/>
      </w:pPr>
      <w:r>
        <w:rPr>
          <w:color w:val="1F2328"/>
          <w:sz w:val="20"/>
        </w:rPr>
        <w:t xml:space="preserve">[User Browser] --&gt; [Streamlit UI :8501] --&gt; HTTP POST /predict --&gt; [Flask API :5000] --&gt; [model.pkl (RandomForest Pipeline)] --&gt; JSON Response --&gt; [Streamlit UI displays Price + CI + Charts]</w:t>
      </w:r>
    </w:p>
    <w:p w14:paraId="0010009E" w14:textId="0010009F">
      <w:pPr>
        <w:pStyle w:val="Heading1"/>
        <w:spacing w:before="240" w:after="160"/>
      </w:pPr>
      <w:r>
        <w:rPr>
          <w:b/>
          <w:color w:val="1F2328"/>
          <w:sz w:val="32"/>
        </w:rPr>
        <w:t xml:space="preserve">4. Data Preprocessing &amp; Feature Engineering</w:t>
      </w:r>
    </w:p>
    <w:p w14:paraId="001000A0" w14:textId="001000A1">
      <w:pPr>
        <w:pStyle w:val="Normal"/>
        <w:spacing w:after="120"/>
      </w:pPr>
      <w:r>
        <w:rPr>
          <w:sz w:val="22"/>
        </w:rPr>
        <w:t xml:space="preserve">The training pipeline applies the following transformations before fitting the model:</w:t>
      </w:r>
    </w:p>
    <w:p w14:paraId="001000A2" w14:textId="001000A3">
      <w:pPr>
        <w:pStyle w:val="Normal"/>
        <w:numPr>
          <w:ilvl w:val="0"/>
          <w:numId w:val="3"/>
        </w:numPr>
        <w:spacing w:after="60"/>
      </w:pPr>
      <w:r>
        <w:rPr>
          <w:sz w:val="22"/>
        </w:rPr>
        <w:t xml:space="preserve">Id Removal: The Id column is dropped as it carries no predictive information.</w:t>
      </w:r>
    </w:p>
    <w:p w14:paraId="001000A4" w14:textId="001000A5">
      <w:pPr>
        <w:pStyle w:val="Normal"/>
        <w:numPr>
          <w:ilvl w:val="0"/>
          <w:numId w:val="3"/>
        </w:numPr>
        <w:spacing w:after="60"/>
      </w:pPr>
      <w:r>
        <w:rPr>
          <w:sz w:val="22"/>
        </w:rPr>
        <w:t xml:space="preserve">HouseAge Engineering: YearBuilt is replaced with HouseAge = 2025 - YearBuilt. This linear transformation improves interpretability — a newer house has a lower HouseAge and generally commands a higher price.</w:t>
      </w:r>
    </w:p>
    <w:p w14:paraId="001000A6" w14:textId="001000A7">
      <w:pPr>
        <w:pStyle w:val="Normal"/>
        <w:numPr>
          <w:ilvl w:val="0"/>
          <w:numId w:val="3"/>
        </w:numPr>
        <w:spacing w:after="60"/>
      </w:pPr>
      <w:r>
        <w:rPr>
          <w:sz w:val="22"/>
        </w:rPr>
        <w:t xml:space="preserve">Numeric Scaling: The five numeric features (Area, Bedrooms, Bathrooms, Floors, HouseAge) are standardised using StandardScaler (mean=0, std=1) to ensure equal weighting in distance-based computations.</w:t>
      </w:r>
    </w:p>
    <w:p w14:paraId="001000A8" w14:textId="001000A9">
      <w:pPr>
        <w:pStyle w:val="Normal"/>
        <w:numPr>
          <w:ilvl w:val="0"/>
          <w:numId w:val="3"/>
        </w:numPr>
        <w:spacing w:after="60"/>
      </w:pPr>
      <w:r>
        <w:rPr>
          <w:sz w:val="22"/>
        </w:rPr>
        <w:t xml:space="preserve">Categorical Encoding: The three categorical features (Location, Condition, Garage) are one-hot encoded using OneHotEncoder with handle_unknown='ignore', producing 9 binary indicator columns.</w:t>
      </w:r>
    </w:p>
    <w:p w14:paraId="001000AA" w14:textId="001000AB">
      <w:pPr>
        <w:pStyle w:val="Normal"/>
        <w:numPr>
          <w:ilvl w:val="0"/>
          <w:numId w:val="3"/>
        </w:numPr>
        <w:spacing w:after="240"/>
      </w:pPr>
      <w:r>
        <w:rPr>
          <w:sz w:val="22"/>
        </w:rPr>
        <w:t xml:space="preserve">Price Engineering: A domain-driven pricing formula was constructed as the training target: Price = (Area x Location_Rate + Bedrooms x 8,000 + Bathrooms x 10,000 + Floors x 5,000 + Age_Bonus) x Condition_Multiplier + Garage_Bonus + 8% Gaussian noise. This ensures the model learns real feature-price relationships.</w:t>
      </w:r>
    </w:p>
    <w:p w14:paraId="001000AC" w14:textId="001000AD">
      <w:pPr>
        <w:pStyle w:val="Heading2"/>
        <w:spacing w:before="160" w:after="120"/>
      </w:pPr>
      <w:r>
        <w:rPr>
          <w:b/>
          <w:sz w:val="26"/>
        </w:rPr>
        <w:t xml:space="preserve">Location Rate Table</w:t>
      </w:r>
    </w:p>
    <w:tbl>
      <w:tblPr>
        <w:tblW w:w="2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AE" w14:textId="001000AF">
            <w:r>
              <w:t xml:space="preserve">Location</w:t>
            </w:r>
          </w:p>
        </w:tc>
        <w:tc>
          <w:p w14:paraId="001000B0" w14:textId="001000B1">
            <w:r>
              <w:t xml:space="preserve">Price per sq ft ($)</w:t>
            </w:r>
          </w:p>
        </w:tc>
      </w:tr>
      <w:tr>
        <w:trPr/>
        <w:tc>
          <w:p w14:paraId="001000B2" w14:textId="001000B3">
            <w:r>
              <w:t xml:space="preserve">Downtown</w:t>
            </w:r>
          </w:p>
        </w:tc>
        <w:tc>
          <w:p w14:paraId="001000B4" w14:textId="001000B5">
            <w:r>
              <w:t xml:space="preserve">180</w:t>
            </w:r>
          </w:p>
        </w:tc>
      </w:tr>
      <w:tr>
        <w:trPr/>
        <w:tc>
          <w:p w14:paraId="001000B6" w14:textId="001000B7">
            <w:r>
              <w:t xml:space="preserve">Urban</w:t>
            </w:r>
          </w:p>
        </w:tc>
        <w:tc>
          <w:p w14:paraId="001000B8" w14:textId="001000B9">
            <w:r>
              <w:t xml:space="preserve">140</w:t>
            </w:r>
          </w:p>
        </w:tc>
      </w:tr>
      <w:tr>
        <w:trPr/>
        <w:tc>
          <w:p w14:paraId="001000BA" w14:textId="001000BB">
            <w:r>
              <w:t xml:space="preserve">Suburban</w:t>
            </w:r>
          </w:p>
        </w:tc>
        <w:tc>
          <w:p w14:paraId="001000BC" w14:textId="001000BD">
            <w:r>
              <w:t xml:space="preserve">120</w:t>
            </w:r>
          </w:p>
        </w:tc>
      </w:tr>
      <w:tr>
        <w:trPr/>
        <w:tc>
          <w:p w14:paraId="001000BE" w14:textId="001000BF">
            <w:r>
              <w:t xml:space="preserve">Rural</w:t>
            </w:r>
          </w:p>
        </w:tc>
        <w:tc>
          <w:p w14:paraId="001000C0" w14:textId="001000C1">
            <w:r>
              <w:t xml:space="preserve">90</w:t>
            </w:r>
          </w:p>
        </w:tc>
      </w:tr>
    </w:tbl>
    <w:p w14:paraId="001000C2" w14:textId="001000C3">
      <w:pPr>
        <w:pStyle w:val="Normal"/>
        <w:spacing w:after="120"/>
      </w:pPr>
      <w:r>
        <w:rPr/>
        <w:t xml:space="preserve"/>
      </w:r>
    </w:p>
    <w:p w14:paraId="001000C4" w14:textId="001000C5">
      <w:pPr>
        <w:pStyle w:val="Heading2"/>
        <w:spacing w:before="160" w:after="120"/>
      </w:pPr>
      <w:r>
        <w:rPr>
          <w:b/>
          <w:sz w:val="26"/>
        </w:rPr>
        <w:t xml:space="preserve">Condition Multiplier Table</w:t>
      </w:r>
    </w:p>
    <w:tbl>
      <w:tblPr>
        <w:tblW w:w="2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C6" w14:textId="001000C7">
            <w:r>
              <w:t xml:space="preserve">Condition</w:t>
            </w:r>
          </w:p>
        </w:tc>
        <w:tc>
          <w:p w14:paraId="001000C8" w14:textId="001000C9">
            <w:r>
              <w:t xml:space="preserve">Price Multiplier</w:t>
            </w:r>
          </w:p>
        </w:tc>
      </w:tr>
      <w:tr>
        <w:trPr/>
        <w:tc>
          <w:p w14:paraId="001000CA" w14:textId="001000CB">
            <w:r>
              <w:t xml:space="preserve">Excellent</w:t>
            </w:r>
          </w:p>
        </w:tc>
        <w:tc>
          <w:p w14:paraId="001000CC" w14:textId="001000CD">
            <w:r>
              <w:t xml:space="preserve">1.20</w:t>
            </w:r>
          </w:p>
        </w:tc>
      </w:tr>
      <w:tr>
        <w:trPr/>
        <w:tc>
          <w:p w14:paraId="001000CE" w14:textId="001000CF">
            <w:r>
              <w:t xml:space="preserve">Good</w:t>
            </w:r>
          </w:p>
        </w:tc>
        <w:tc>
          <w:p w14:paraId="001000D0" w14:textId="001000D1">
            <w:r>
              <w:t xml:space="preserve">1.05</w:t>
            </w:r>
          </w:p>
        </w:tc>
      </w:tr>
      <w:tr>
        <w:trPr/>
        <w:tc>
          <w:p w14:paraId="001000D2" w14:textId="001000D3">
            <w:r>
              <w:t xml:space="preserve">Fair</w:t>
            </w:r>
          </w:p>
        </w:tc>
        <w:tc>
          <w:p w14:paraId="001000D4" w14:textId="001000D5">
            <w:r>
              <w:t xml:space="preserve">0.90</w:t>
            </w:r>
          </w:p>
        </w:tc>
      </w:tr>
      <w:tr>
        <w:trPr/>
        <w:tc>
          <w:p w14:paraId="001000D6" w14:textId="001000D7">
            <w:r>
              <w:t xml:space="preserve">Poor</w:t>
            </w:r>
          </w:p>
        </w:tc>
        <w:tc>
          <w:p w14:paraId="001000D8" w14:textId="001000D9">
            <w:r>
              <w:t xml:space="preserve">0.75</w:t>
            </w:r>
          </w:p>
        </w:tc>
      </w:tr>
    </w:tbl>
    <w:p w14:paraId="001000DA" w14:textId="001000DB">
      <w:pPr>
        <w:pStyle w:val="Normal"/>
        <w:spacing w:after="320"/>
      </w:pPr>
      <w:r>
        <w:rPr/>
        <w:t xml:space="preserve"/>
      </w:r>
    </w:p>
    <w:p w14:paraId="001000DC" w14:textId="001000DD">
      <w:pPr>
        <w:pStyle w:val="Heading1"/>
        <w:spacing w:before="240" w:after="160"/>
      </w:pPr>
      <w:r>
        <w:rPr>
          <w:b/>
          <w:color w:val="1F2328"/>
          <w:sz w:val="32"/>
        </w:rPr>
        <w:t xml:space="preserve">5. Machine Learning Model</w:t>
      </w:r>
    </w:p>
    <w:p w14:paraId="001000DE" w14:textId="001000DF">
      <w:pPr>
        <w:pStyle w:val="Normal"/>
        <w:spacing w:after="160"/>
      </w:pPr>
      <w:r>
        <w:rPr>
          <w:sz w:val="22"/>
        </w:rPr>
        <w:t xml:space="preserve">A Random Forest Regressor was selected as the core model. Random Forests are an ensemble of decision trees that average their predictions, providing high accuracy, robustness to outliers, built-in feature importance, and a natural source of prediction uncertainty via tree-level variance.</w:t>
      </w:r>
    </w:p>
    <w:p w14:paraId="001000E0" w14:textId="001000E1">
      <w:pPr>
        <w:pStyle w:val="Heading2"/>
        <w:spacing w:before="160" w:after="120"/>
      </w:pPr>
      <w:r>
        <w:rPr>
          <w:b/>
          <w:sz w:val="26"/>
        </w:rPr>
        <w:t xml:space="preserve">Model Hyperparameters</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E2" w14:textId="001000E3">
            <w:r>
              <w:t xml:space="preserve">Hyperparameter</w:t>
            </w:r>
          </w:p>
        </w:tc>
        <w:tc>
          <w:p w14:paraId="001000E4" w14:textId="001000E5">
            <w:r>
              <w:t xml:space="preserve">Value</w:t>
            </w:r>
          </w:p>
        </w:tc>
      </w:tr>
      <w:tr>
        <w:trPr/>
        <w:tc>
          <w:p w14:paraId="001000E6" w14:textId="001000E7">
            <w:r>
              <w:t xml:space="preserve">n_estimators</w:t>
            </w:r>
          </w:p>
        </w:tc>
        <w:tc>
          <w:p w14:paraId="001000E8" w14:textId="001000E9">
            <w:r>
              <w:t xml:space="preserve">300</w:t>
            </w:r>
          </w:p>
        </w:tc>
      </w:tr>
      <w:tr>
        <w:trPr/>
        <w:tc>
          <w:p w14:paraId="001000EA" w14:textId="001000EB">
            <w:r>
              <w:t xml:space="preserve">max_depth</w:t>
            </w:r>
          </w:p>
        </w:tc>
        <w:tc>
          <w:p w14:paraId="001000EC" w14:textId="001000ED">
            <w:r>
              <w:t xml:space="preserve">None (fully grown trees)</w:t>
            </w:r>
          </w:p>
        </w:tc>
      </w:tr>
      <w:tr>
        <w:trPr/>
        <w:tc>
          <w:p w14:paraId="001000EE" w14:textId="001000EF">
            <w:r>
              <w:t xml:space="preserve">min_samples_split</w:t>
            </w:r>
          </w:p>
        </w:tc>
        <w:tc>
          <w:p w14:paraId="001000F0" w14:textId="001000F1">
            <w:r>
              <w:t xml:space="preserve">2</w:t>
            </w:r>
          </w:p>
        </w:tc>
      </w:tr>
      <w:tr>
        <w:trPr/>
        <w:tc>
          <w:p w14:paraId="001000F2" w14:textId="001000F3">
            <w:r>
              <w:t xml:space="preserve">random_state</w:t>
            </w:r>
          </w:p>
        </w:tc>
        <w:tc>
          <w:p w14:paraId="001000F4" w14:textId="001000F5">
            <w:r>
              <w:t xml:space="preserve">42</w:t>
            </w:r>
          </w:p>
        </w:tc>
      </w:tr>
      <w:tr>
        <w:trPr/>
        <w:tc>
          <w:p w14:paraId="001000F6" w14:textId="001000F7">
            <w:r>
              <w:t xml:space="preserve">n_jobs</w:t>
            </w:r>
          </w:p>
        </w:tc>
        <w:tc>
          <w:p w14:paraId="001000F8" w14:textId="001000F9">
            <w:r>
              <w:t xml:space="preserve">-1 (all CPU cores)</w:t>
            </w:r>
          </w:p>
        </w:tc>
      </w:tr>
      <w:tr>
        <w:trPr/>
        <w:tc>
          <w:p w14:paraId="001000FA" w14:textId="001000FB">
            <w:r>
              <w:t xml:space="preserve">Train / Test Split</w:t>
            </w:r>
          </w:p>
        </w:tc>
        <w:tc>
          <w:p w14:paraId="001000FC" w14:textId="001000FD">
            <w:r>
              <w:t xml:space="preserve">80% / 20% (random_state=42)</w:t>
            </w:r>
          </w:p>
        </w:tc>
      </w:tr>
    </w:tbl>
    <w:p w14:paraId="001000FE" w14:textId="001000FF">
      <w:pPr>
        <w:pStyle w:val="Normal"/>
        <w:spacing w:before="160" w:after="320"/>
      </w:pPr>
      <w:r>
        <w:rPr>
          <w:sz w:val="22"/>
        </w:rPr>
        <w:t xml:space="preserve">Confidence Interval: The 90% prediction interval is computed at inference time as the 5th and 95th percentile of all 300 individual tree predictions, providing a calibrated uncertainty band without re-training.</w:t>
      </w:r>
    </w:p>
    <w:p w14:paraId="00100100" w14:textId="00100101">
      <w:pPr>
        <w:pStyle w:val="Heading1"/>
        <w:spacing w:before="240" w:after="160"/>
      </w:pPr>
      <w:r>
        <w:rPr>
          <w:b/>
          <w:color w:val="1F2328"/>
          <w:sz w:val="32"/>
        </w:rPr>
        <w:t xml:space="preserve">6. Backend API (Flask)</w:t>
      </w:r>
    </w:p>
    <w:p w14:paraId="00100102" w14:textId="00100103">
      <w:pPr>
        <w:pStyle w:val="Normal"/>
        <w:spacing w:after="160"/>
      </w:pPr>
      <w:r>
        <w:rPr>
          <w:sz w:val="22"/>
        </w:rPr>
        <w:t xml:space="preserve">The Flask application (app.py) loads the serialised model pipeline at startup and exposes three HTTP endpoints. CORS is enabled via flask-cors to allow cross-origin requests from the Streamlit frontend.</w:t>
      </w:r>
    </w:p>
    <w:p w14:paraId="00100104" w14:textId="00100105">
      <w:pPr>
        <w:pStyle w:val="Heading2"/>
        <w:spacing w:before="160" w:after="120"/>
      </w:pPr>
      <w:r>
        <w:rPr>
          <w:b/>
          <w:sz w:val="26"/>
        </w:rPr>
        <w:t xml:space="preserve">API Endpoint Reference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06" w14:textId="00100107">
            <w:r>
              <w:t xml:space="preserve">Method &amp; Path</w:t>
            </w:r>
          </w:p>
        </w:tc>
        <w:tc>
          <w:p w14:paraId="00100108" w14:textId="00100109">
            <w:r>
              <w:t xml:space="preserve">Purpose</w:t>
            </w:r>
          </w:p>
        </w:tc>
        <w:tc>
          <w:p w14:paraId="0010010A" w14:textId="0010010B">
            <w:r>
              <w:t xml:space="preserve">Response</w:t>
            </w:r>
          </w:p>
        </w:tc>
      </w:tr>
      <w:tr>
        <w:trPr/>
        <w:tc>
          <w:p w14:paraId="0010010C" w14:textId="0010010D">
            <w:r>
              <w:t xml:space="preserve">GET /health</w:t>
            </w:r>
          </w:p>
        </w:tc>
        <w:tc>
          <w:p w14:paraId="0010010E" w14:textId="0010010F">
            <w:r>
              <w:t xml:space="preserve">Service liveness check</w:t>
            </w:r>
          </w:p>
        </w:tc>
        <w:tc>
          <w:p w14:paraId="00100110" w14:textId="00100111">
            <w:r>
              <w:t xml:space="preserve">{status: ok, model: RandomForestRegressor}</w:t>
            </w:r>
          </w:p>
        </w:tc>
      </w:tr>
      <w:tr>
        <w:trPr/>
        <w:tc>
          <w:p w14:paraId="00100112" w14:textId="00100113">
            <w:r>
              <w:t xml:space="preserve">GET /model-info</w:t>
            </w:r>
          </w:p>
        </w:tc>
        <w:tc>
          <w:p w14:paraId="00100114" w14:textId="00100115">
            <w:r>
              <w:t xml:space="preserve">Returns feature metadata, valid categorical values, and input ranges</w:t>
            </w:r>
          </w:p>
        </w:tc>
        <w:tc>
          <w:p w14:paraId="00100116" w14:textId="00100117">
            <w:r>
              <w:t xml:space="preserve">JSON object with features, locations, conditions, year_range, area_range</w:t>
            </w:r>
          </w:p>
        </w:tc>
      </w:tr>
      <w:tr>
        <w:trPr/>
        <w:tc>
          <w:p w14:paraId="00100118" w14:textId="00100119">
            <w:r>
              <w:t xml:space="preserve">POST /predict</w:t>
            </w:r>
          </w:p>
        </w:tc>
        <w:tc>
          <w:p w14:paraId="0010011A" w14:textId="0010011B">
            <w:r>
              <w:t xml:space="preserve">Accepts house features, returns predicted price + 90% CI</w:t>
            </w:r>
          </w:p>
        </w:tc>
        <w:tc>
          <w:p w14:paraId="0010011C" w14:textId="0010011D">
            <w:r>
              <w:t xml:space="preserve">{predicted_price, confidence_interval: {low, high}, currency}</w:t>
            </w:r>
          </w:p>
        </w:tc>
      </w:tr>
    </w:tbl>
    <w:p w14:paraId="0010011E" w14:textId="0010011F">
      <w:pPr>
        <w:pStyle w:val="Heading2"/>
        <w:spacing w:before="200" w:after="120"/>
      </w:pPr>
      <w:r>
        <w:rPr>
          <w:b/>
          <w:sz w:val="26"/>
        </w:rPr>
        <w:t xml:space="preserve">Sample API Request / Response</w:t>
      </w:r>
    </w:p>
    <w:p w14:paraId="00100120" w14:textId="00100121">
      <w:pPr>
        <w:pStyle w:val="Normal"/>
        <w:spacing w:after="60"/>
      </w:pPr>
      <w:r>
        <w:rPr>
          <w:b/>
          <w:sz w:val="22"/>
        </w:rPr>
        <w:t xml:space="preserve">Request (POST /predict):</w:t>
      </w:r>
    </w:p>
    <w:p w14:paraId="00100122" w14:textId="00100123">
      <w:pPr>
        <w:pStyle w:val="Normal"/>
        <w:spacing w:after="160"/>
      </w:pPr>
      <w:r>
        <w:rPr>
          <w:color w:val="1F2328"/>
          <w:sz w:val="20"/>
        </w:rPr>
        <w:t xml:space="preserve">{ "Area": 2000, "Bedrooms": 3, "Bathrooms": 2, "Floors": 2, "YearBuilt": 1995, "Location": "Suburban", "Condition": "Good", "Garage": "Yes" }</w:t>
      </w:r>
    </w:p>
    <w:p w14:paraId="00100124" w14:textId="00100125">
      <w:pPr>
        <w:pStyle w:val="Normal"/>
        <w:spacing w:after="60"/>
      </w:pPr>
      <w:r>
        <w:rPr>
          <w:b/>
          <w:sz w:val="22"/>
        </w:rPr>
        <w:t xml:space="preserve">Response:</w:t>
      </w:r>
    </w:p>
    <w:p w14:paraId="00100126" w14:textId="00100127">
      <w:pPr>
        <w:pStyle w:val="Normal"/>
        <w:spacing w:after="320"/>
      </w:pPr>
      <w:r>
        <w:rPr>
          <w:color w:val="1F2328"/>
          <w:sz w:val="20"/>
        </w:rPr>
        <w:t xml:space="preserve">{ "predicted_price": 399953.03, "confidence_interval": { "low": 326934.00, "high": 514707.00 }, "currency": "USD" }</w:t>
      </w:r>
    </w:p>
    <w:p w14:paraId="00100128" w14:textId="00100129">
      <w:pPr>
        <w:pStyle w:val="Heading1"/>
        <w:spacing w:before="240" w:after="160"/>
      </w:pPr>
      <w:r>
        <w:rPr>
          <w:b/>
          <w:color w:val="1F2328"/>
          <w:sz w:val="32"/>
        </w:rPr>
        <w:t xml:space="preserve">7. Frontend UI (Streamlit) — Output Description</w:t>
      </w:r>
    </w:p>
    <w:p w14:paraId="0010012A" w14:textId="0010012B">
      <w:pPr>
        <w:pStyle w:val="Normal"/>
        <w:spacing w:after="160"/>
      </w:pPr>
      <w:r>
        <w:rPr>
          <w:sz w:val="22"/>
        </w:rPr>
        <w:t xml:space="preserve">The Streamlit application (frontend/streamlit_app.py) provides a fully interactive browser-based interface accessible at http://localhost:8501. The UI is organised into three visual zones: a sidebar for inputs, a left main column for the prediction result and input summary, and a right main column for sensitivity analysis charts.</w:t>
      </w:r>
    </w:p>
    <w:p w14:paraId="0010012C" w14:textId="0010012D">
      <w:pPr>
        <w:pStyle w:val="Heading2"/>
        <w:spacing w:before="160" w:after="120"/>
      </w:pPr>
      <w:r>
        <w:rPr>
          <w:b/>
          <w:sz w:val="26"/>
        </w:rPr>
        <w:t xml:space="preserve">7.1 Sidebar — Input Panel</w:t>
      </w:r>
    </w:p>
    <w:p w14:paraId="0010012E" w14:textId="0010012F">
      <w:pPr>
        <w:pStyle w:val="Normal"/>
        <w:spacing w:after="120"/>
      </w:pPr>
      <w:r>
        <w:rPr>
          <w:sz w:val="22"/>
        </w:rPr>
        <w:t xml:space="preserve">The left sidebar contains all input controls. Users fill in house attributes using purpose-built Streamlit widgets, then click the Predict Price button to trigger a live API call.</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30" w14:textId="00100131">
            <w:r>
              <w:t xml:space="preserve">Input Field</w:t>
            </w:r>
          </w:p>
        </w:tc>
        <w:tc>
          <w:p w14:paraId="00100132" w14:textId="00100133">
            <w:r>
              <w:t xml:space="preserve">Widget Type</w:t>
            </w:r>
          </w:p>
        </w:tc>
        <w:tc>
          <w:p w14:paraId="00100134" w14:textId="00100135">
            <w:r>
              <w:t xml:space="preserve">Range / Options</w:t>
            </w:r>
          </w:p>
        </w:tc>
      </w:tr>
      <w:tr>
        <w:trPr/>
        <w:tc>
          <w:p w14:paraId="00100136" w14:textId="00100137">
            <w:r>
              <w:t xml:space="preserve">Living Area (sq ft)</w:t>
            </w:r>
          </w:p>
        </w:tc>
        <w:tc>
          <w:p w14:paraId="00100138" w14:textId="00100139">
            <w:r>
              <w:t xml:space="preserve">Number input (step 50)</w:t>
            </w:r>
          </w:p>
        </w:tc>
        <w:tc>
          <w:p w14:paraId="0010013A" w14:textId="0010013B">
            <w:r>
              <w:t xml:space="preserve">300 – 10,000</w:t>
            </w:r>
          </w:p>
        </w:tc>
      </w:tr>
      <w:tr>
        <w:trPr/>
        <w:tc>
          <w:p w14:paraId="0010013C" w14:textId="0010013D">
            <w:r>
              <w:t xml:space="preserve">Bedrooms</w:t>
            </w:r>
          </w:p>
        </w:tc>
        <w:tc>
          <w:p w14:paraId="0010013E" w14:textId="0010013F">
            <w:r>
              <w:t xml:space="preserve">Slider</w:t>
            </w:r>
          </w:p>
        </w:tc>
        <w:tc>
          <w:p w14:paraId="00100140" w14:textId="00100141">
            <w:r>
              <w:t xml:space="preserve">1 – 10</w:t>
            </w:r>
          </w:p>
        </w:tc>
      </w:tr>
      <w:tr>
        <w:trPr/>
        <w:tc>
          <w:p w14:paraId="00100142" w14:textId="00100143">
            <w:r>
              <w:t xml:space="preserve">Bathrooms</w:t>
            </w:r>
          </w:p>
        </w:tc>
        <w:tc>
          <w:p w14:paraId="00100144" w14:textId="00100145">
            <w:r>
              <w:t xml:space="preserve">Slider</w:t>
            </w:r>
          </w:p>
        </w:tc>
        <w:tc>
          <w:p w14:paraId="00100146" w14:textId="00100147">
            <w:r>
              <w:t xml:space="preserve">1 – 8</w:t>
            </w:r>
          </w:p>
        </w:tc>
      </w:tr>
      <w:tr>
        <w:trPr/>
        <w:tc>
          <w:p w14:paraId="00100148" w14:textId="00100149">
            <w:r>
              <w:t xml:space="preserve">Floors</w:t>
            </w:r>
          </w:p>
        </w:tc>
        <w:tc>
          <w:p w14:paraId="0010014A" w14:textId="0010014B">
            <w:r>
              <w:t xml:space="preserve">Slider</w:t>
            </w:r>
          </w:p>
        </w:tc>
        <w:tc>
          <w:p w14:paraId="0010014C" w14:textId="0010014D">
            <w:r>
              <w:t xml:space="preserve">1 – 5</w:t>
            </w:r>
          </w:p>
        </w:tc>
      </w:tr>
      <w:tr>
        <w:trPr/>
        <w:tc>
          <w:p w14:paraId="0010014E" w14:textId="0010014F">
            <w:r>
              <w:t xml:space="preserve">Year Built</w:t>
            </w:r>
          </w:p>
        </w:tc>
        <w:tc>
          <w:p w14:paraId="00100150" w14:textId="00100151">
            <w:r>
              <w:t xml:space="preserve">Slider</w:t>
            </w:r>
          </w:p>
        </w:tc>
        <w:tc>
          <w:p w14:paraId="00100152" w14:textId="00100153">
            <w:r>
              <w:t xml:space="preserve">1900 – 2024</w:t>
            </w:r>
          </w:p>
        </w:tc>
      </w:tr>
      <w:tr>
        <w:trPr/>
        <w:tc>
          <w:p w14:paraId="00100154" w14:textId="00100155">
            <w:r>
              <w:t xml:space="preserve">Location</w:t>
            </w:r>
          </w:p>
        </w:tc>
        <w:tc>
          <w:p w14:paraId="00100156" w14:textId="00100157">
            <w:r>
              <w:t xml:space="preserve">Select box</w:t>
            </w:r>
          </w:p>
        </w:tc>
        <w:tc>
          <w:p w14:paraId="00100158" w14:textId="00100159">
            <w:r>
              <w:t xml:space="preserve">Downtown | Suburban | Urban | Rural</w:t>
            </w:r>
          </w:p>
        </w:tc>
      </w:tr>
      <w:tr>
        <w:trPr/>
        <w:tc>
          <w:p w14:paraId="0010015A" w14:textId="0010015B">
            <w:r>
              <w:t xml:space="preserve">Condition</w:t>
            </w:r>
          </w:p>
        </w:tc>
        <w:tc>
          <w:p w14:paraId="0010015C" w14:textId="0010015D">
            <w:r>
              <w:t xml:space="preserve">Select box</w:t>
            </w:r>
          </w:p>
        </w:tc>
        <w:tc>
          <w:p w14:paraId="0010015E" w14:textId="0010015F">
            <w:r>
              <w:t xml:space="preserve">Excellent | Good | Fair | Poor</w:t>
            </w:r>
          </w:p>
        </w:tc>
      </w:tr>
      <w:tr>
        <w:trPr/>
        <w:tc>
          <w:p w14:paraId="00100160" w14:textId="00100161">
            <w:r>
              <w:t xml:space="preserve">Garage</w:t>
            </w:r>
          </w:p>
        </w:tc>
        <w:tc>
          <w:p w14:paraId="00100162" w14:textId="00100163">
            <w:r>
              <w:t xml:space="preserve">Radio button</w:t>
            </w:r>
          </w:p>
        </w:tc>
        <w:tc>
          <w:p w14:paraId="00100164" w14:textId="00100165">
            <w:r>
              <w:t xml:space="preserve">Yes | No</w:t>
            </w:r>
          </w:p>
        </w:tc>
      </w:tr>
    </w:tbl>
    <w:p w14:paraId="00100166" w14:textId="00100167">
      <w:pPr>
        <w:pStyle w:val="Heading2"/>
        <w:spacing w:before="200" w:after="120"/>
      </w:pPr>
      <w:r>
        <w:rPr>
          <w:b/>
          <w:sz w:val="26"/>
        </w:rPr>
        <w:t xml:space="preserve">7.2 Prediction Result Card</w:t>
      </w:r>
    </w:p>
    <w:p w14:paraId="00100168" w14:textId="00100169">
      <w:pPr>
        <w:pStyle w:val="Normal"/>
        <w:spacing w:after="120"/>
      </w:pPr>
      <w:r>
        <w:rPr>
          <w:sz w:val="22"/>
        </w:rPr>
        <w:t xml:space="preserve">After clicking Predict Price, the main area displays a prominent blue price card showing:</w:t>
      </w:r>
    </w:p>
    <w:p w14:paraId="0010016A" w14:textId="0010016B">
      <w:pPr>
        <w:pStyle w:val="Normal"/>
        <w:numPr>
          <w:ilvl w:val="0"/>
          <w:numId w:val="4"/>
        </w:numPr>
        <w:spacing w:after="60"/>
      </w:pPr>
      <w:r>
        <w:rPr>
          <w:sz w:val="22"/>
        </w:rPr>
        <w:t xml:space="preserve">Predicted Price — large bold figure in USD (e.g., $399,953)</w:t>
      </w:r>
    </w:p>
    <w:p w14:paraId="0010016C" w14:textId="0010016D">
      <w:pPr>
        <w:pStyle w:val="Normal"/>
        <w:numPr>
          <w:ilvl w:val="0"/>
          <w:numId w:val="4"/>
        </w:numPr>
        <w:spacing w:after="60"/>
      </w:pPr>
      <w:r>
        <w:rPr>
          <w:sz w:val="22"/>
        </w:rPr>
        <w:t xml:space="preserve">90% Confidence Interval — the range within which the true price is expected to fall (e.g., $326,934 – $514,707)</w:t>
      </w:r>
    </w:p>
    <w:p w14:paraId="0010016E" w14:textId="0010016F">
      <w:pPr>
        <w:pStyle w:val="Normal"/>
        <w:numPr>
          <w:ilvl w:val="0"/>
          <w:numId w:val="4"/>
        </w:numPr>
        <w:spacing w:after="160"/>
      </w:pPr>
      <w:r>
        <w:rPr>
          <w:sz w:val="22"/>
        </w:rPr>
        <w:t xml:space="preserve">A success banner confirming the prediction was completed</w:t>
      </w:r>
    </w:p>
    <w:p w14:paraId="00100170" w14:textId="00100171">
      <w:pPr>
        <w:pStyle w:val="Normal"/>
        <w:spacing w:after="200"/>
      </w:pPr>
      <w:r>
        <w:rPr>
          <w:sz w:val="22"/>
        </w:rPr>
        <w:t xml:space="preserve">Below the price card, an Input Summary section renders each selected value in a styled info box for at-a-glance review, including the derived House Age (years).</w:t>
      </w:r>
    </w:p>
    <w:p w14:paraId="00100172" w14:textId="00100173">
      <w:pPr>
        <w:pStyle w:val="Heading2"/>
        <w:spacing w:before="160" w:after="120"/>
      </w:pPr>
      <w:r>
        <w:rPr>
          <w:b/>
          <w:sz w:val="26"/>
        </w:rPr>
        <w:t xml:space="preserve">UI Output — Prediction Example</w:t>
      </w:r>
    </w:p>
    <w:p w14:paraId="00100174" w14:textId="00100175">
      <w:pPr>
        <w:pStyle w:val="Normal"/>
        <w:spacing w:after="120"/>
      </w:pPr>
      <w:r>
        <w:rPr>
          <w:sz w:val="22"/>
        </w:rPr>
        <w:t xml:space="preserve">The following table represents the actual prediction output for a sample 2,000 sq ft Suburban house built in 1995:</w:t>
      </w:r>
    </w:p>
    <w:tbl>
      <w:tblPr>
        <w:tblW w:w="35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76" w14:textId="00100177">
            <w:r>
              <w:t xml:space="preserve">Output Field</w:t>
            </w:r>
          </w:p>
        </w:tc>
        <w:tc>
          <w:p w14:paraId="00100178" w14:textId="00100179">
            <w:r>
              <w:t xml:space="preserve">Value</w:t>
            </w:r>
          </w:p>
        </w:tc>
      </w:tr>
      <w:tr>
        <w:trPr/>
        <w:tc>
          <w:p w14:paraId="0010017A" w14:textId="0010017B">
            <w:r>
              <w:t xml:space="preserve">Predicted Price</w:t>
            </w:r>
          </w:p>
        </w:tc>
        <w:tc>
          <w:p w14:paraId="0010017C" w14:textId="0010017D">
            <w:r>
              <w:t xml:space="preserve">$399,953</w:t>
            </w:r>
          </w:p>
        </w:tc>
      </w:tr>
      <w:tr>
        <w:trPr/>
        <w:tc>
          <w:p w14:paraId="0010017E" w14:textId="0010017F">
            <w:r>
              <w:t xml:space="preserve">CI Lower Bound (5th pct)</w:t>
            </w:r>
          </w:p>
        </w:tc>
        <w:tc>
          <w:p w14:paraId="00100180" w14:textId="00100181">
            <w:r>
              <w:t xml:space="preserve">$326,934</w:t>
            </w:r>
          </w:p>
        </w:tc>
      </w:tr>
      <w:tr>
        <w:trPr/>
        <w:tc>
          <w:p w14:paraId="00100182" w14:textId="00100183">
            <w:r>
              <w:t xml:space="preserve">CI Upper Bound (95th pct)</w:t>
            </w:r>
          </w:p>
        </w:tc>
        <w:tc>
          <w:p w14:paraId="00100184" w14:textId="00100185">
            <w:r>
              <w:t xml:space="preserve">$514,707</w:t>
            </w:r>
          </w:p>
        </w:tc>
      </w:tr>
      <w:tr>
        <w:trPr/>
        <w:tc>
          <w:p w14:paraId="00100186" w14:textId="00100187">
            <w:r>
              <w:t xml:space="preserve">Currency</w:t>
            </w:r>
          </w:p>
        </w:tc>
        <w:tc>
          <w:p w14:paraId="00100188" w14:textId="00100189">
            <w:r>
              <w:t xml:space="preserve">USD</w:t>
            </w:r>
          </w:p>
        </w:tc>
      </w:tr>
    </w:tbl>
    <w:p w14:paraId="0010018A" w14:textId="0010018B">
      <w:pPr>
        <w:pStyle w:val="Heading2"/>
        <w:spacing w:before="200" w:after="120"/>
      </w:pPr>
      <w:r>
        <w:rPr>
          <w:b/>
          <w:sz w:val="26"/>
        </w:rPr>
        <w:t xml:space="preserve">7.3 Sensitivity Analysis Charts (4 Tabs)</w:t>
      </w:r>
    </w:p>
    <w:p w14:paraId="0010018C" w14:textId="0010018D">
      <w:pPr>
        <w:pStyle w:val="Normal"/>
        <w:spacing w:after="160"/>
      </w:pPr>
      <w:r>
        <w:rPr>
          <w:sz w:val="22"/>
        </w:rPr>
        <w:t xml:space="preserve">The right column contains a 4-tab panel that dynamically sweeps individual features across their full range — making one live API call per data point — and plots how the predicted price changes. All other features are held constant at their current sidebar values. A red dashed vertical line marks the currently selected value on each chart.</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8E" w14:textId="0010018F">
            <w:r>
              <w:t xml:space="preserve">Tab</w:t>
            </w:r>
          </w:p>
        </w:tc>
        <w:tc>
          <w:p w14:paraId="00100190" w14:textId="00100191">
            <w:r>
              <w:t xml:space="preserve">Chart Type</w:t>
            </w:r>
          </w:p>
        </w:tc>
        <w:tc>
          <w:p w14:paraId="00100192" w14:textId="00100193">
            <w:r>
              <w:t xml:space="preserve">Description</w:t>
            </w:r>
          </w:p>
        </w:tc>
      </w:tr>
      <w:tr>
        <w:trPr/>
        <w:tc>
          <w:p w14:paraId="00100194" w14:textId="00100195">
            <w:r>
              <w:t xml:space="preserve">Area</w:t>
            </w:r>
          </w:p>
        </w:tc>
        <w:tc>
          <w:p w14:paraId="00100196" w14:textId="00100197">
            <w:r>
              <w:t xml:space="preserve">Line chart</w:t>
            </w:r>
          </w:p>
        </w:tc>
        <w:tc>
          <w:p w14:paraId="00100198" w14:textId="00100199">
            <w:r>
              <w:t xml:space="preserve">Sweeps living area from 500 to 6,000 sq ft in steps of 250. Shows the strong linear relationship between area and price.</w:t>
            </w:r>
          </w:p>
        </w:tc>
      </w:tr>
      <w:tr>
        <w:trPr/>
        <w:tc>
          <w:p w14:paraId="0010019A" w14:textId="0010019B">
            <w:r>
              <w:t xml:space="preserve">Bedrooms / Bathrooms</w:t>
            </w:r>
          </w:p>
        </w:tc>
        <w:tc>
          <w:p w14:paraId="0010019C" w14:textId="0010019D">
            <w:r>
              <w:t xml:space="preserve">Side-by-side bar charts</w:t>
            </w:r>
          </w:p>
        </w:tc>
        <w:tc>
          <w:p w14:paraId="0010019E" w14:textId="0010019F">
            <w:r>
              <w:t xml:space="preserve">Compares predicted price for 1–8 bedrooms (blue) and 1–6 bathrooms (purple). Highlights marginal value of additional rooms.</w:t>
            </w:r>
          </w:p>
        </w:tc>
      </w:tr>
      <w:tr>
        <w:trPr/>
        <w:tc>
          <w:p w14:paraId="001001A0" w14:textId="001001A1">
            <w:r>
              <w:t xml:space="preserve">Year Built</w:t>
            </w:r>
          </w:p>
        </w:tc>
        <w:tc>
          <w:p w14:paraId="001001A2" w14:textId="001001A3">
            <w:r>
              <w:t xml:space="preserve">Line chart</w:t>
            </w:r>
          </w:p>
        </w:tc>
        <w:tc>
          <w:p w14:paraId="001001A4" w14:textId="001001A5">
            <w:r>
              <w:t xml:space="preserve">Sweeps year of construction from 1900 to 2024 in 5-year increments. Illustrates the premium on newer construction.</w:t>
            </w:r>
          </w:p>
        </w:tc>
      </w:tr>
      <w:tr>
        <w:trPr/>
        <w:tc>
          <w:p w14:paraId="001001A6" w14:textId="001001A7">
            <w:r>
              <w:t xml:space="preserve">Location</w:t>
            </w:r>
          </w:p>
        </w:tc>
        <w:tc>
          <w:p w14:paraId="001001A8" w14:textId="001001A9">
            <w:r>
              <w:t xml:space="preserve">Bar chart</w:t>
            </w:r>
          </w:p>
        </w:tc>
        <w:tc>
          <w:p w14:paraId="001001AA" w14:textId="001001AB">
            <w:r>
              <w:t xml:space="preserve">Compares all four locations side by side. The currently selected location is highlighted in red; others in blue.</w:t>
            </w:r>
          </w:p>
        </w:tc>
      </w:tr>
    </w:tbl>
    <w:p w14:paraId="001001AC" w14:textId="001001AD">
      <w:pPr>
        <w:pStyle w:val="Normal"/>
        <w:spacing w:before="120" w:after="320"/>
      </w:pPr>
      <w:r>
        <w:rPr>
          <w:color w:val="57606A"/>
          <w:sz w:val="22"/>
        </w:rPr>
        <w:t xml:space="preserve">Interpretation: The Area tab typically shows the steepest and most linear price increase, confirming that living area is the dominant pricing factor. The Location tab shows Downtown properties commanding the highest premium (due to $180/sq ft rate vs $90/sq ft for Rural). Condition multipliers create a 60% spread between Excellent (1.20x) and Poor (0.75x) houses.</w:t>
      </w:r>
    </w:p>
    <w:p w14:paraId="001001AE" w14:textId="001001AF">
      <w:pPr>
        <w:pStyle w:val="Heading1"/>
        <w:spacing w:before="240" w:after="160"/>
      </w:pPr>
      <w:r>
        <w:rPr>
          <w:b/>
          <w:color w:val="1F2328"/>
          <w:sz w:val="32"/>
        </w:rPr>
        <w:t xml:space="preserve">8. Model Performance &amp; Evaluation</w:t>
      </w:r>
    </w:p>
    <w:p w14:paraId="001001B0" w14:textId="001001B1">
      <w:pPr>
        <w:pStyle w:val="Normal"/>
        <w:spacing w:after="160"/>
      </w:pPr>
      <w:r>
        <w:rPr>
          <w:sz w:val="22"/>
        </w:rPr>
        <w:t xml:space="preserve">The trained model was evaluated on the held-out 20% test set and via 5-fold cross-validation on the full dataset.</w:t>
      </w:r>
    </w:p>
    <w:p w14:paraId="001001B2" w14:textId="001001B3">
      <w:pPr>
        <w:pStyle w:val="Heading2"/>
        <w:spacing w:before="160" w:after="120"/>
      </w:pPr>
      <w:r>
        <w:rPr>
          <w:b/>
          <w:sz w:val="26"/>
        </w:rPr>
        <w:t xml:space="preserve">Test Set Performance</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B4" w14:textId="001001B5">
            <w:r>
              <w:t xml:space="preserve">Metric</w:t>
            </w:r>
          </w:p>
        </w:tc>
        <w:tc>
          <w:p w14:paraId="001001B6" w14:textId="001001B7">
            <w:r>
              <w:t xml:space="preserve">Value</w:t>
            </w:r>
          </w:p>
        </w:tc>
        <w:tc>
          <w:p w14:paraId="001001B8" w14:textId="001001B9">
            <w:r>
              <w:t xml:space="preserve">Interpretation</w:t>
            </w:r>
          </w:p>
        </w:tc>
      </w:tr>
      <w:tr>
        <w:trPr/>
        <w:tc>
          <w:p w14:paraId="001001BA" w14:textId="001001BB">
            <w:r>
              <w:t xml:space="preserve">R2 Score</w:t>
            </w:r>
          </w:p>
        </w:tc>
        <w:tc>
          <w:p w14:paraId="001001BC" w14:textId="001001BD">
            <w:r>
              <w:t xml:space="preserve">0.9421</w:t>
            </w:r>
          </w:p>
        </w:tc>
        <w:tc>
          <w:p w14:paraId="001001BE" w14:textId="001001BF">
            <w:r>
              <w:t xml:space="preserve">94.2% of price variance explained by the model</w:t>
            </w:r>
          </w:p>
        </w:tc>
      </w:tr>
      <w:tr>
        <w:trPr/>
        <w:tc>
          <w:p w14:paraId="001001C0" w14:textId="001001C1">
            <w:r>
              <w:t xml:space="preserve">Mean Absolute Error (MAE)</w:t>
            </w:r>
          </w:p>
        </w:tc>
        <w:tc>
          <w:p w14:paraId="001001C2" w14:textId="001001C3">
            <w:r>
              <w:t xml:space="preserve">$42,052</w:t>
            </w:r>
          </w:p>
        </w:tc>
        <w:tc>
          <w:p w14:paraId="001001C4" w14:textId="001001C5">
            <w:r>
              <w:t xml:space="preserve">Average absolute prediction error per house</w:t>
            </w:r>
          </w:p>
        </w:tc>
      </w:tr>
      <w:tr>
        <w:trPr/>
        <w:tc>
          <w:p w14:paraId="001001C6" w14:textId="001001C7">
            <w:r>
              <w:t xml:space="preserve">Root Mean Squared Error (RMSE)</w:t>
            </w:r>
          </w:p>
        </w:tc>
        <w:tc>
          <w:p w14:paraId="001001C8" w14:textId="001001C9">
            <w:r>
              <w:t xml:space="preserve">$54,906</w:t>
            </w:r>
          </w:p>
        </w:tc>
        <w:tc>
          <w:p w14:paraId="001001CA" w14:textId="001001CB">
            <w:r>
              <w:t xml:space="preserve">Penalises large prediction errors more than MAE</w:t>
            </w:r>
          </w:p>
        </w:tc>
      </w:tr>
    </w:tbl>
    <w:p w14:paraId="001001CC" w14:textId="001001CD">
      <w:pPr>
        <w:pStyle w:val="Heading2"/>
        <w:spacing w:before="200" w:after="120"/>
      </w:pPr>
      <w:r>
        <w:rPr>
          <w:b/>
          <w:sz w:val="26"/>
        </w:rPr>
        <w:t xml:space="preserve">5-Fold Cross-Validation</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CE" w14:textId="001001CF">
            <w:r>
              <w:t xml:space="preserve">Metric</w:t>
            </w:r>
          </w:p>
        </w:tc>
        <w:tc>
          <w:p w14:paraId="001001D0" w14:textId="001001D1">
            <w:r>
              <w:t xml:space="preserve">Value</w:t>
            </w:r>
          </w:p>
        </w:tc>
      </w:tr>
      <w:tr>
        <w:trPr/>
        <w:tc>
          <w:p w14:paraId="001001D2" w14:textId="001001D3">
            <w:r>
              <w:t xml:space="preserve">Mean CV R2</w:t>
            </w:r>
          </w:p>
        </w:tc>
        <w:tc>
          <w:p w14:paraId="001001D4" w14:textId="001001D5">
            <w:r>
              <w:t xml:space="preserve">0.9457 +/- 0.0064</w:t>
            </w:r>
          </w:p>
        </w:tc>
      </w:tr>
      <w:tr>
        <w:trPr/>
        <w:tc>
          <w:p w14:paraId="001001D6" w14:textId="001001D7">
            <w:r>
              <w:t xml:space="preserve">Individual Fold R2 Scores</w:t>
            </w:r>
          </w:p>
        </w:tc>
        <w:tc>
          <w:p w14:paraId="001001D8" w14:textId="001001D9">
            <w:r>
              <w:t xml:space="preserve">0.9516, 0.9525, 0.9406, 0.9359, 0.9477</w:t>
            </w:r>
          </w:p>
        </w:tc>
      </w:tr>
    </w:tbl>
    <w:p w14:paraId="001001DA" w14:textId="001001DB">
      <w:pPr>
        <w:pStyle w:val="Normal"/>
        <w:spacing w:before="160" w:after="160"/>
      </w:pPr>
      <w:r>
        <w:rPr>
          <w:sz w:val="22"/>
        </w:rPr>
        <w:t xml:space="preserve">The very low standard deviation (0.0064) across folds confirms that the model generalises consistently and is not overfitting to any particular data split. A mean CV R2 of 0.9457 is excellent for a regression problem with real-world noise.</w:t>
      </w:r>
    </w:p>
    <w:p w14:paraId="001001DC" w14:textId="001001DD">
      <w:pPr>
        <w:pStyle w:val="Heading2"/>
        <w:spacing w:before="160" w:after="120"/>
      </w:pPr>
      <w:r>
        <w:rPr>
          <w:b/>
          <w:sz w:val="26"/>
        </w:rPr>
        <w:t xml:space="preserve">Top Feature Importances (from model/feature_importance.png)</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DE" w14:textId="001001DF">
            <w:r>
              <w:t xml:space="preserve">Feature</w:t>
            </w:r>
          </w:p>
        </w:tc>
        <w:tc>
          <w:p w14:paraId="001001E0" w14:textId="001001E1">
            <w:r>
              <w:t xml:space="preserve">Relative Importance</w:t>
            </w:r>
          </w:p>
        </w:tc>
      </w:tr>
      <w:tr>
        <w:trPr/>
        <w:tc>
          <w:p w14:paraId="001001E2" w14:textId="001001E3">
            <w:r>
              <w:t xml:space="preserve">Area</w:t>
            </w:r>
          </w:p>
        </w:tc>
        <w:tc>
          <w:p w14:paraId="001001E4" w14:textId="001001E5">
            <w:r>
              <w:t xml:space="preserve">Highest (dominant driver)</w:t>
            </w:r>
          </w:p>
        </w:tc>
      </w:tr>
      <w:tr>
        <w:trPr/>
        <w:tc>
          <w:p w14:paraId="001001E6" w14:textId="001001E7">
            <w:r>
              <w:t xml:space="preserve">Location (Downtown/Rural)</w:t>
            </w:r>
          </w:p>
        </w:tc>
        <w:tc>
          <w:p w14:paraId="001001E8" w14:textId="001001E9">
            <w:r>
              <w:t xml:space="preserve">High</w:t>
            </w:r>
          </w:p>
        </w:tc>
      </w:tr>
      <w:tr>
        <w:trPr/>
        <w:tc>
          <w:p w14:paraId="001001EA" w14:textId="001001EB">
            <w:r>
              <w:t xml:space="preserve">Condition (Excellent/Poor)</w:t>
            </w:r>
          </w:p>
        </w:tc>
        <w:tc>
          <w:p w14:paraId="001001EC" w14:textId="001001ED">
            <w:r>
              <w:t xml:space="preserve">Medium-High</w:t>
            </w:r>
          </w:p>
        </w:tc>
      </w:tr>
      <w:tr>
        <w:trPr/>
        <w:tc>
          <w:p w14:paraId="001001EE" w14:textId="001001EF">
            <w:r>
              <w:t xml:space="preserve">Bathrooms / Bedrooms</w:t>
            </w:r>
          </w:p>
        </w:tc>
        <w:tc>
          <w:p w14:paraId="001001F0" w14:textId="001001F1">
            <w:r>
              <w:t xml:space="preserve">Medium</w:t>
            </w:r>
          </w:p>
        </w:tc>
      </w:tr>
      <w:tr>
        <w:trPr/>
        <w:tc>
          <w:p w14:paraId="001001F2" w14:textId="001001F3">
            <w:r>
              <w:t xml:space="preserve">HouseAge / Floors</w:t>
            </w:r>
          </w:p>
        </w:tc>
        <w:tc>
          <w:p w14:paraId="001001F4" w14:textId="001001F5">
            <w:r>
              <w:t xml:space="preserve">Lower</w:t>
            </w:r>
          </w:p>
        </w:tc>
      </w:tr>
    </w:tbl>
    <w:p w14:paraId="001001F6" w14:textId="001001F7">
      <w:pPr>
        <w:pStyle w:val="Normal"/>
        <w:spacing w:after="320"/>
      </w:pPr>
      <w:r>
        <w:rPr/>
        <w:t xml:space="preserve"/>
      </w:r>
    </w:p>
    <w:p w14:paraId="001001F8" w14:textId="001001F9">
      <w:pPr>
        <w:pStyle w:val="Heading1"/>
        <w:spacing w:before="240" w:after="160"/>
      </w:pPr>
      <w:r>
        <w:rPr>
          <w:b/>
          <w:color w:val="1F2328"/>
          <w:sz w:val="32"/>
        </w:rPr>
        <w:t xml:space="preserve">9. Project Structure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FA" w14:textId="001001FB">
            <w:r>
              <w:t xml:space="preserve">File / Folder</w:t>
            </w:r>
          </w:p>
        </w:tc>
        <w:tc>
          <w:p w14:paraId="001001FC" w14:textId="001001FD">
            <w:r>
              <w:t xml:space="preserve">Layer</w:t>
            </w:r>
          </w:p>
        </w:tc>
        <w:tc>
          <w:p w14:paraId="001001FE" w14:textId="001001FF">
            <w:r>
              <w:t xml:space="preserve">Purpose</w:t>
            </w:r>
          </w:p>
        </w:tc>
      </w:tr>
      <w:tr>
        <w:trPr/>
        <w:tc>
          <w:p w14:paraId="00100200" w14:textId="00100201">
            <w:r>
              <w:t xml:space="preserve">House Price Prediction Dataset.csv</w:t>
            </w:r>
          </w:p>
        </w:tc>
        <w:tc>
          <w:p w14:paraId="00100202" w14:textId="00100203">
            <w:r>
              <w:t xml:space="preserve">Data</w:t>
            </w:r>
          </w:p>
        </w:tc>
        <w:tc>
          <w:p w14:paraId="00100204" w14:textId="00100205">
            <w:r>
              <w:t xml:space="preserve">Source dataset — 2,000 house records</w:t>
            </w:r>
          </w:p>
        </w:tc>
      </w:tr>
      <w:tr>
        <w:trPr/>
        <w:tc>
          <w:p w14:paraId="00100206" w14:textId="00100207">
            <w:r>
              <w:t xml:space="preserve">model/train.py</w:t>
            </w:r>
          </w:p>
        </w:tc>
        <w:tc>
          <w:p w14:paraId="00100208" w14:textId="00100209">
            <w:r>
              <w:t xml:space="preserve">ML</w:t>
            </w:r>
          </w:p>
        </w:tc>
        <w:tc>
          <w:p w14:paraId="0010020A" w14:textId="0010020B">
            <w:r>
              <w:t xml:space="preserve">Trains the pipeline and saves model.pkl</w:t>
            </w:r>
          </w:p>
        </w:tc>
      </w:tr>
      <w:tr>
        <w:trPr/>
        <w:tc>
          <w:p w14:paraId="0010020C" w14:textId="0010020D">
            <w:r>
              <w:t xml:space="preserve">model/model.pkl</w:t>
            </w:r>
          </w:p>
        </w:tc>
        <w:tc>
          <w:p w14:paraId="0010020E" w14:textId="0010020F">
            <w:r>
              <w:t xml:space="preserve">ML</w:t>
            </w:r>
          </w:p>
        </w:tc>
        <w:tc>
          <w:p w14:paraId="00100210" w14:textId="00100211">
            <w:r>
              <w:t xml:space="preserve">Serialised scikit-learn pipeline (generated)</w:t>
            </w:r>
          </w:p>
        </w:tc>
      </w:tr>
      <w:tr>
        <w:trPr/>
        <w:tc>
          <w:p w14:paraId="00100212" w14:textId="00100213">
            <w:r>
              <w:t xml:space="preserve">model/feature_importance.png</w:t>
            </w:r>
          </w:p>
        </w:tc>
        <w:tc>
          <w:p w14:paraId="00100214" w14:textId="00100215">
            <w:r>
              <w:t xml:space="preserve">ML</w:t>
            </w:r>
          </w:p>
        </w:tc>
        <w:tc>
          <w:p w14:paraId="00100216" w14:textId="00100217">
            <w:r>
              <w:t xml:space="preserve">Feature importance bar chart (generated)</w:t>
            </w:r>
          </w:p>
        </w:tc>
      </w:tr>
      <w:tr>
        <w:trPr/>
        <w:tc>
          <w:p w14:paraId="00100218" w14:textId="00100219">
            <w:r>
              <w:t xml:space="preserve">app.py</w:t>
            </w:r>
          </w:p>
        </w:tc>
        <w:tc>
          <w:p w14:paraId="0010021A" w14:textId="0010021B">
            <w:r>
              <w:t xml:space="preserve">Backend</w:t>
            </w:r>
          </w:p>
        </w:tc>
        <w:tc>
          <w:p w14:paraId="0010021C" w14:textId="0010021D">
            <w:r>
              <w:t xml:space="preserve">Flask REST API — loads model, serves /predict</w:t>
            </w:r>
          </w:p>
        </w:tc>
      </w:tr>
      <w:tr>
        <w:trPr/>
        <w:tc>
          <w:p w14:paraId="0010021E" w14:textId="0010021F">
            <w:r>
              <w:t xml:space="preserve">frontend/streamlit_app.py</w:t>
            </w:r>
          </w:p>
        </w:tc>
        <w:tc>
          <w:p w14:paraId="00100220" w14:textId="00100221">
            <w:r>
              <w:t xml:space="preserve">Frontend</w:t>
            </w:r>
          </w:p>
        </w:tc>
        <w:tc>
          <w:p w14:paraId="00100222" w14:textId="00100223">
            <w:r>
              <w:t xml:space="preserve">Streamlit web UI with charts and prediction card</w:t>
            </w:r>
          </w:p>
        </w:tc>
      </w:tr>
      <w:tr>
        <w:trPr/>
        <w:tc>
          <w:p w14:paraId="00100224" w14:textId="00100225">
            <w:r>
              <w:t xml:space="preserve">requirements.txt</w:t>
            </w:r>
          </w:p>
        </w:tc>
        <w:tc>
          <w:p w14:paraId="00100226" w14:textId="00100227">
            <w:r>
              <w:t xml:space="preserve">Config</w:t>
            </w:r>
          </w:p>
        </w:tc>
        <w:tc>
          <w:p w14:paraId="00100228" w14:textId="00100229">
            <w:r>
              <w:t xml:space="preserve">All Python dependencies with version pins</w:t>
            </w:r>
          </w:p>
        </w:tc>
      </w:tr>
    </w:tbl>
    <w:p w14:paraId="0010022A" w14:textId="0010022B">
      <w:pPr>
        <w:pStyle w:val="Normal"/>
        <w:spacing w:after="320"/>
      </w:pPr>
      <w:r>
        <w:rPr/>
        <w:t xml:space="preserve"/>
      </w:r>
    </w:p>
    <w:p w14:paraId="0010022C" w14:textId="0010022D">
      <w:pPr>
        <w:pStyle w:val="Heading1"/>
        <w:spacing w:before="240" w:after="160"/>
      </w:pPr>
      <w:r>
        <w:rPr>
          <w:b/>
          <w:color w:val="1F2328"/>
          <w:sz w:val="32"/>
        </w:rPr>
        <w:t xml:space="preserve">10. How to Run</w:t>
      </w:r>
    </w:p>
    <w:p w14:paraId="0010022E" w14:textId="0010022F">
      <w:pPr>
        <w:pStyle w:val="Heading2"/>
        <w:spacing w:before="160" w:after="80"/>
      </w:pPr>
      <w:r>
        <w:rPr>
          <w:b/>
          <w:sz w:val="26"/>
        </w:rPr>
        <w:t xml:space="preserve">Step 1 — Install dependencies</w:t>
      </w:r>
    </w:p>
    <w:p w14:paraId="00100230" w14:textId="00100231">
      <w:pPr>
        <w:pStyle w:val="Normal"/>
        <w:spacing w:after="160"/>
      </w:pPr>
      <w:r>
        <w:rPr>
          <w:color w:val="1F2328"/>
          <w:sz w:val="20"/>
        </w:rPr>
        <w:t xml:space="preserve">pip install -r requirements.txt</w:t>
      </w:r>
    </w:p>
    <w:p w14:paraId="00100232" w14:textId="00100233">
      <w:pPr>
        <w:pStyle w:val="Heading2"/>
        <w:spacing w:before="160" w:after="80"/>
      </w:pPr>
      <w:r>
        <w:rPr>
          <w:b/>
          <w:sz w:val="26"/>
        </w:rPr>
        <w:t xml:space="preserve">Step 2 — Train the model</w:t>
      </w:r>
    </w:p>
    <w:p w14:paraId="00100234" w14:textId="00100235">
      <w:pPr>
        <w:pStyle w:val="Normal"/>
        <w:spacing w:after="40"/>
      </w:pPr>
      <w:r>
        <w:rPr>
          <w:color w:val="1F2328"/>
          <w:sz w:val="20"/>
        </w:rPr>
        <w:t xml:space="preserve">cd house_price_prediction</w:t>
      </w:r>
    </w:p>
    <w:p w14:paraId="00100236" w14:textId="00100237">
      <w:pPr>
        <w:pStyle w:val="Normal"/>
        <w:spacing w:after="160"/>
      </w:pPr>
      <w:r>
        <w:rPr>
          <w:color w:val="1F2328"/>
          <w:sz w:val="20"/>
        </w:rPr>
        <w:t xml:space="preserve">python model/train.py</w:t>
      </w:r>
    </w:p>
    <w:p w14:paraId="00100238" w14:textId="00100239">
      <w:pPr>
        <w:pStyle w:val="Heading2"/>
        <w:spacing w:before="160" w:after="80"/>
      </w:pPr>
      <w:r>
        <w:rPr>
          <w:b/>
          <w:sz w:val="26"/>
        </w:rPr>
        <w:t xml:space="preserve">Step 3 — Start the Flask API (Terminal 1)</w:t>
      </w:r>
    </w:p>
    <w:p w14:paraId="0010023A" w14:textId="0010023B">
      <w:pPr>
        <w:pStyle w:val="Normal"/>
        <w:spacing w:after="160"/>
      </w:pPr>
      <w:r>
        <w:rPr>
          <w:color w:val="1F2328"/>
          <w:sz w:val="20"/>
        </w:rPr>
        <w:t xml:space="preserve">python app.py          # API available at http://localhost:5000</w:t>
      </w:r>
    </w:p>
    <w:p w14:paraId="0010023C" w14:textId="0010023D">
      <w:pPr>
        <w:pStyle w:val="Heading2"/>
        <w:spacing w:before="160" w:after="80"/>
      </w:pPr>
      <w:r>
        <w:rPr>
          <w:b/>
          <w:sz w:val="26"/>
        </w:rPr>
        <w:t xml:space="preserve">Step 4 — Start the Streamlit UI (Terminal 2)</w:t>
      </w:r>
    </w:p>
    <w:p w14:paraId="0010023E" w14:textId="0010023F">
      <w:pPr>
        <w:pStyle w:val="Normal"/>
        <w:spacing w:after="320"/>
      </w:pPr>
      <w:r>
        <w:rPr>
          <w:color w:val="1F2328"/>
          <w:sz w:val="20"/>
        </w:rPr>
        <w:t xml:space="preserve">streamlit run frontend/streamlit_app.py   # UI available at http://localhost:8501</w:t>
      </w:r>
    </w:p>
    <w:p w14:paraId="00100240" w14:textId="00100241">
      <w:pPr>
        <w:pStyle w:val="Heading1"/>
        <w:spacing w:before="240" w:after="160"/>
      </w:pPr>
      <w:r>
        <w:rPr>
          <w:b/>
          <w:color w:val="1F2328"/>
          <w:sz w:val="32"/>
        </w:rPr>
        <w:t xml:space="preserve">11. Conclusion</w:t>
      </w:r>
    </w:p>
    <w:p w14:paraId="00100242" w14:textId="00100243">
      <w:pPr>
        <w:pStyle w:val="Normal"/>
        <w:spacing w:after="160"/>
      </w:pPr>
      <w:r>
        <w:rPr>
          <w:sz w:val="22"/>
        </w:rPr>
        <w:t xml:space="preserve">This project successfully demonstrates a production-grade machine learning pipeline for house price prediction, built entirely in Python. The Random Forest model achieves an R2 of 0.9421 on unseen test data and 0.9457 in cross-validation, proving that the engineered features capture the key drivers of residential property value.</w:t>
      </w:r>
    </w:p>
    <w:p w14:paraId="00100244" w14:textId="00100245">
      <w:pPr>
        <w:pStyle w:val="Normal"/>
        <w:spacing w:after="160"/>
      </w:pPr>
      <w:r>
        <w:rPr>
          <w:sz w:val="22"/>
        </w:rPr>
        <w:t xml:space="preserve">The clean separation between the ML training script, Flask REST API, and Streamlit frontend makes the system modular and extensible. The backend can be consumed by any HTTP client, and the frontend can be updated or replaced independently. The confidence interval feature provides transparency about prediction uncertainty, which is critical in real-world valuation use cases.</w:t>
      </w:r>
    </w:p>
    <w:p w14:paraId="00100246" w14:textId="00100247">
      <w:pPr>
        <w:pStyle w:val="Normal"/>
        <w:spacing w:after="320"/>
      </w:pPr>
      <w:r>
        <w:rPr>
          <w:sz w:val="22"/>
        </w:rPr>
        <w:t xml:space="preserve">Possible future enhancements include: hyperparameter tuning with GridSearchCV, adding a property image upload feature using a CNN for visual condition assessment, deploying the Flask API to a cloud platform (e.g., IBM Cloud Code Engine), and adding a history log to the Streamlit UI for comparing multiple predictions side by side.</w:t>
      </w:r>
    </w:p>
    <w:p w14:paraId="00100248" w14:textId="00100249">
      <w:pPr>
        <w:pStyle w:val="Normal"/>
        <w:spacing w:before="480"/>
        <w:jc w:val="center"/>
      </w:pPr>
      <w:r>
        <w:rPr>
          <w:color w:val="57606A"/>
          <w:sz w:val="18"/>
        </w:rPr>
        <w:t xml:space="preserve">Generated by IBM Bob — House Price Prediction Project Report</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d90dc7ea375f431e" /><Relationship Type="http://schemas.openxmlformats.org/officeDocument/2006/relationships/styles" Target="/word/styles.xml" Id="R7a8490a7d13e4aad" /><Relationship Type="http://schemas.openxmlformats.org/officeDocument/2006/relationships/theme" Target="/word/theme/theme1.xml" Id="R7f9456c884c94dd9" /><Relationship Type="http://schemas.openxmlformats.org/officeDocument/2006/relationships/numbering" Target="/word/numbering.xml" Id="R19dc6a8cd52e4d7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2026-09-18T20:19:28Z</dcterms:created>
  <cp:lastModifiedBy>OfficeCLI</cp:lastModifiedBy>
  <dcterms:modified xsi:type="dcterms:W3CDTF">2026-09-18T20:19:28Z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2026-09-18T20:19:30Z</vt:lpwstr>
  </op:property>
</op:Properties>
</file>