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E78791">
      <w:pPr>
        <w:jc w:val="center"/>
      </w:pPr>
      <w:r>
        <w:rPr>
          <w:sz w:val="52"/>
          <w:szCs w:val="52"/>
          <w:u w:val="single"/>
        </w:rPr>
        <w:t>Cricket Ball Detection and Trajectory Tracking</w:t>
      </w:r>
      <w:bookmarkStart w:id="0" w:name="_GoBack"/>
      <w:bookmarkEnd w:id="0"/>
      <w:r>
        <w:rPr>
          <w:b/>
          <w:bCs/>
        </w:rPr>
        <w:br w:type="textWrapping"/>
      </w:r>
    </w:p>
    <w:p w14:paraId="7922F505">
      <w:pPr>
        <w:pStyle w:val="3"/>
        <w:jc w:val="both"/>
      </w:pPr>
      <w:r>
        <w:t>Abstract</w:t>
      </w:r>
    </w:p>
    <w:p w14:paraId="766A50D3">
      <w:pPr>
        <w:jc w:val="both"/>
      </w:pPr>
      <w:r>
        <w:t>This report presents a complete computer vision pipeline for detecting and tracking a cricket ball in videos captured from a single static camera. The system focuses on robust small-object detection, stable trajectory tracking, and practical deployment under real-world constraints such as motion blur, occlusion, and limited computational resources.</w:t>
      </w:r>
    </w:p>
    <w:p w14:paraId="0D1BD3A8">
      <w:pPr>
        <w:pStyle w:val="3"/>
        <w:jc w:val="both"/>
      </w:pPr>
      <w:r>
        <w:t>Problem Statement</w:t>
      </w:r>
    </w:p>
    <w:p w14:paraId="563D3F30">
      <w:pPr>
        <w:jc w:val="both"/>
      </w:pPr>
      <w:r>
        <w:t>The objective of this project was to detect the centroid of a cricket ball in each frame of a video, track its trajectory over time, and generate both per-frame annotation files and processed videos with trajectory overlays. The solution must be reproducible and efficient enough to run on modest hardware.</w:t>
      </w:r>
    </w:p>
    <w:p w14:paraId="0B91ED72">
      <w:pPr>
        <w:pStyle w:val="3"/>
        <w:jc w:val="both"/>
      </w:pPr>
      <w:r>
        <w:t>Key Challenges</w:t>
      </w:r>
    </w:p>
    <w:p w14:paraId="71DA4743">
      <w:pPr>
        <w:jc w:val="both"/>
      </w:pPr>
      <w:r>
        <w:t>Cricket ball tracking is particularly challenging due to the extremely small size of the ball relative to the frame resolution, high-speed motion causing blur, frequent occlusions by players or the bat, and visually similar background elements. Additionally, publicly available datasets often contain noisy or incorrect annotations.</w:t>
      </w:r>
    </w:p>
    <w:p w14:paraId="5DC17DFE">
      <w:pPr>
        <w:pStyle w:val="3"/>
        <w:jc w:val="both"/>
      </w:pPr>
      <w:r>
        <w:t>Dataset Preparation</w:t>
      </w:r>
    </w:p>
    <w:p w14:paraId="369FBA8E">
      <w:pPr>
        <w:jc w:val="both"/>
      </w:pPr>
      <w:r>
        <w:t>An initial Kaggle dataset was carefully inspected and found to contain significant labeling errors. Images were manually curated, and irrelevant or incorrectly labeled samples were removed. Additional frames were extracted from real match videos to improve diversity. A custom OpenCV-based annotation tool was used to manually label ball centroids, resulting in a smaller but significantly cleaner dataset.</w:t>
      </w:r>
    </w:p>
    <w:p w14:paraId="4F8549FB">
      <w:pPr>
        <w:pStyle w:val="3"/>
        <w:jc w:val="both"/>
      </w:pPr>
      <w:r>
        <w:t>Model Selection and Training</w:t>
      </w:r>
    </w:p>
    <w:p w14:paraId="15CCCC16">
      <w:pPr>
        <w:jc w:val="both"/>
      </w:pPr>
      <w:r>
        <w:t>Multiple modeling approaches were explored in parallel. Advanced segmentation-based models such as SAM-3 were evaluated but rejected due to excessive computational cost, making them impractical for full-length video processing. A lightweight YOLO-N architecture was selected for its favorable balance between accuracy and efficiency. Training was performed using high-resolution inputs, AdamW optimizer, and cosine learning rate scheduling.</w:t>
      </w:r>
    </w:p>
    <w:p w14:paraId="48EAC7E7">
      <w:pPr>
        <w:pStyle w:val="3"/>
        <w:jc w:val="both"/>
      </w:pPr>
      <w:r>
        <w:t>Evaluation Metrics and Results</w:t>
      </w:r>
    </w:p>
    <w:p w14:paraId="38503466">
      <w:pPr>
        <w:pStyle w:val="33"/>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34"/>
        </w:rPr>
        <w:t>Epoch:</w:t>
      </w:r>
      <w:r>
        <w:t xml:space="preserve"> 87</w:t>
      </w:r>
      <w:r>
        <w:br w:type="textWrapping"/>
      </w:r>
      <w:r>
        <w:t>→ The model achieved its best validation performance at this epoch.</w:t>
      </w:r>
    </w:p>
    <w:p w14:paraId="4AB38260">
      <w:pPr>
        <w:pStyle w:val="33"/>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34"/>
        </w:rPr>
        <w:t>Precision:</w:t>
      </w:r>
      <w:r>
        <w:t xml:space="preserve"> </w:t>
      </w:r>
      <w:r>
        <w:rPr>
          <w:rStyle w:val="34"/>
        </w:rPr>
        <w:t>0.972 (97.2%)</w:t>
      </w:r>
      <w:r>
        <w:br w:type="textWrapping"/>
      </w:r>
      <w:r>
        <w:t>→ Indicates very few false positives; when the model predicts a cricket ball, it is almost always correct.</w:t>
      </w:r>
    </w:p>
    <w:p w14:paraId="4344AC61">
      <w:pPr>
        <w:pStyle w:val="33"/>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34"/>
        </w:rPr>
        <w:t>Recall:</w:t>
      </w:r>
      <w:r>
        <w:t xml:space="preserve"> </w:t>
      </w:r>
      <w:r>
        <w:rPr>
          <w:rStyle w:val="34"/>
        </w:rPr>
        <w:t>0.828 (82.8%)</w:t>
      </w:r>
      <w:r>
        <w:br w:type="textWrapping"/>
      </w:r>
      <w:r>
        <w:t>→ Most ball instances are successfully detected; missed detections mainly occur during extreme motion blur or full occlusion.</w:t>
      </w:r>
    </w:p>
    <w:p w14:paraId="6DF70444">
      <w:pPr>
        <w:pStyle w:val="33"/>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34"/>
        </w:rPr>
        <w:t>mAP@0.5:</w:t>
      </w:r>
      <w:r>
        <w:t xml:space="preserve"> </w:t>
      </w:r>
      <w:r>
        <w:rPr>
          <w:rStyle w:val="34"/>
        </w:rPr>
        <w:t>0.888 (88.8%)</w:t>
      </w:r>
      <w:r>
        <w:br w:type="textWrapping"/>
      </w:r>
      <w:r>
        <w:t>→ Demonstrates strong localization accuracy for a small, fast-moving object such as a cricket ball.</w:t>
      </w:r>
    </w:p>
    <w:p w14:paraId="1FDE679C">
      <w:pPr>
        <w:pStyle w:val="33"/>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34"/>
        </w:rPr>
        <w:t>mAP@0.5:0.95:</w:t>
      </w:r>
      <w:r>
        <w:t xml:space="preserve"> </w:t>
      </w:r>
      <w:r>
        <w:rPr>
          <w:rStyle w:val="34"/>
        </w:rPr>
        <w:t>0.524 (52.4%)</w:t>
      </w:r>
      <w:r>
        <w:br w:type="textWrapping"/>
      </w:r>
      <w:r>
        <w:t>→ Shows reasonable performance under stricter IoU thresholds, which is expected for small-object detection tasks.</w:t>
      </w:r>
    </w:p>
    <w:p w14:paraId="3F18DE7F">
      <w:pPr>
        <w:pStyle w:val="33"/>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34"/>
        </w:rPr>
        <w:t>Training Box Loss:</w:t>
      </w:r>
      <w:r>
        <w:t xml:space="preserve"> </w:t>
      </w:r>
      <w:r>
        <w:rPr>
          <w:rStyle w:val="34"/>
        </w:rPr>
        <w:t>1.178</w:t>
      </w:r>
      <w:r>
        <w:br w:type="textWrapping"/>
      </w:r>
      <w:r>
        <w:t>→ Indicates that the model learned bounding box localization effectively during training.</w:t>
      </w:r>
    </w:p>
    <w:p w14:paraId="042AC1D9">
      <w:pPr>
        <w:pStyle w:val="33"/>
        <w:keepNext w:val="0"/>
        <w:keepLines w:val="0"/>
        <w:widowControl/>
        <w:suppressLineNumbers w:val="0"/>
        <w:rPr>
          <w:rFonts w:hint="default" w:asciiTheme="majorAscii" w:hAnsiTheme="majorAscii"/>
          <w:color w:val="4F81BD" w:themeColor="accent1"/>
          <w:sz w:val="26"/>
          <w:szCs w:val="26"/>
          <w14:textFill>
            <w14:solidFill>
              <w14:schemeClr w14:val="accent1"/>
            </w14:solidFill>
          </w14:textFill>
        </w:rPr>
      </w:pPr>
      <w:r>
        <w:rPr>
          <w:rFonts w:hint="default" w:ascii="Symbol" w:hAnsi="Symbol" w:eastAsia="Symbol" w:cs="Symbol"/>
          <w:sz w:val="24"/>
        </w:rPr>
        <w:t>·</w:t>
      </w:r>
      <w:r>
        <w:rPr>
          <w:rFonts w:hint="default" w:ascii="Symbol" w:hAnsi="Symbol" w:eastAsia="Symbol" w:cs="Symbol"/>
          <w:sz w:val="24"/>
          <w:lang w:val="en-US"/>
        </w:rPr>
        <w:t xml:space="preserve">    </w:t>
      </w:r>
      <w:r>
        <w:rPr>
          <w:rStyle w:val="34"/>
        </w:rPr>
        <w:t>Validation Box Loss:</w:t>
      </w:r>
      <w:r>
        <w:t xml:space="preserve"> </w:t>
      </w:r>
      <w:r>
        <w:rPr>
          <w:rStyle w:val="34"/>
        </w:rPr>
        <w:t>1.419</w:t>
      </w:r>
      <w:r>
        <w:br w:type="textWrapping"/>
      </w:r>
      <w:r>
        <w:t>→ Slightly higher than training loss, suggesting controlled generalization without significant overfitting.</w:t>
      </w:r>
      <w:r>
        <w:br w:type="textWrapping"/>
      </w:r>
      <w:r>
        <w:br w:type="textWrapping"/>
      </w:r>
    </w:p>
    <w:p w14:paraId="14C6FA22">
      <w:pPr>
        <w:pStyle w:val="33"/>
        <w:keepNext w:val="0"/>
        <w:keepLines w:val="0"/>
        <w:widowControl/>
        <w:suppressLineNumbers w:val="0"/>
        <w:rPr>
          <w:rFonts w:hint="default" w:asciiTheme="majorAscii" w:hAnsiTheme="majorAscii"/>
          <w:b/>
          <w:bCs/>
          <w:color w:val="4F81BD" w:themeColor="accent1"/>
          <w:sz w:val="26"/>
          <w:szCs w:val="26"/>
          <w14:textFill>
            <w14:solidFill>
              <w14:schemeClr w14:val="accent1"/>
            </w14:solidFill>
          </w14:textFill>
        </w:rPr>
      </w:pPr>
      <w:r>
        <w:rPr>
          <w:rFonts w:hint="default" w:asciiTheme="majorAscii" w:hAnsiTheme="majorAscii"/>
          <w:b/>
          <w:bCs/>
          <w:color w:val="4F81BD" w:themeColor="accent1"/>
          <w:sz w:val="26"/>
          <w:szCs w:val="26"/>
          <w14:textFill>
            <w14:solidFill>
              <w14:schemeClr w14:val="accent1"/>
            </w14:solidFill>
          </w14:textFill>
        </w:rPr>
        <w:t>Overall Interpretation</w:t>
      </w:r>
    </w:p>
    <w:p w14:paraId="0042F9D2">
      <w:pPr>
        <w:pStyle w:val="33"/>
        <w:keepNext w:val="0"/>
        <w:keepLines w:val="0"/>
        <w:widowControl/>
        <w:numPr>
          <w:ilvl w:val="0"/>
          <w:numId w:val="7"/>
        </w:numPr>
        <w:suppressLineNumbers w:val="0"/>
        <w:tabs>
          <w:tab w:val="clear" w:pos="425"/>
        </w:tabs>
        <w:ind w:left="425" w:leftChars="0" w:right="0" w:rightChars="0" w:hanging="425" w:firstLineChars="0"/>
        <w:rPr>
          <w:rFonts w:hint="default"/>
        </w:rPr>
      </w:pPr>
      <w:r>
        <w:rPr>
          <w:rFonts w:hint="default"/>
        </w:rPr>
        <w:t>High precision confirms that background objects are rarely misclassified as the ball.</w:t>
      </w:r>
    </w:p>
    <w:p w14:paraId="44457A26">
      <w:pPr>
        <w:pStyle w:val="33"/>
        <w:keepNext w:val="0"/>
        <w:keepLines w:val="0"/>
        <w:widowControl/>
        <w:numPr>
          <w:ilvl w:val="0"/>
          <w:numId w:val="7"/>
        </w:numPr>
        <w:suppressLineNumbers w:val="0"/>
        <w:tabs>
          <w:tab w:val="clear" w:pos="425"/>
        </w:tabs>
        <w:ind w:left="425" w:leftChars="0" w:right="0" w:rightChars="0" w:hanging="425" w:firstLineChars="0"/>
        <w:rPr>
          <w:rFonts w:hint="default"/>
        </w:rPr>
      </w:pPr>
      <w:r>
        <w:rPr>
          <w:rFonts w:hint="default"/>
        </w:rPr>
        <w:t>Slightly lower recall reflects real-world challenges such as motion blur and occlusion rather than model instability.</w:t>
      </w:r>
    </w:p>
    <w:p w14:paraId="3B55BE5C">
      <w:pPr>
        <w:pStyle w:val="33"/>
        <w:keepNext w:val="0"/>
        <w:keepLines w:val="0"/>
        <w:widowControl/>
        <w:numPr>
          <w:ilvl w:val="0"/>
          <w:numId w:val="7"/>
        </w:numPr>
        <w:suppressLineNumbers w:val="0"/>
        <w:tabs>
          <w:tab w:val="clear" w:pos="425"/>
        </w:tabs>
        <w:ind w:left="425" w:leftChars="0" w:right="0" w:rightChars="0" w:hanging="425" w:firstLineChars="0"/>
        <w:rPr>
          <w:rFonts w:hint="default"/>
        </w:rPr>
      </w:pPr>
      <w:r>
        <w:rPr>
          <w:rFonts w:hint="default"/>
        </w:rPr>
        <w:t>The moderate gap between training and validation loss indicates stable training and good generalization.</w:t>
      </w:r>
    </w:p>
    <w:p w14:paraId="34C68FC9">
      <w:pPr>
        <w:pStyle w:val="33"/>
        <w:keepNext w:val="0"/>
        <w:keepLines w:val="0"/>
        <w:widowControl/>
        <w:numPr>
          <w:ilvl w:val="0"/>
          <w:numId w:val="7"/>
        </w:numPr>
        <w:suppressLineNumbers w:val="0"/>
        <w:tabs>
          <w:tab w:val="clear" w:pos="425"/>
        </w:tabs>
        <w:ind w:left="425" w:leftChars="0" w:right="0" w:rightChars="0" w:hanging="425" w:firstLineChars="0"/>
      </w:pPr>
      <w:r>
        <w:rPr>
          <w:rFonts w:hint="default"/>
        </w:rPr>
        <w:t>Considering the lightweight YOLO-N architecture and real match footage, these results represent strong and practical performance.</w:t>
      </w:r>
    </w:p>
    <w:p w14:paraId="00CD6361">
      <w:pPr>
        <w:pStyle w:val="3"/>
        <w:jc w:val="both"/>
      </w:pPr>
      <w:r>
        <w:t>Training Stability Analysis</w:t>
      </w:r>
    </w:p>
    <w:p w14:paraId="1C0EAD09">
      <w:pPr>
        <w:jc w:val="both"/>
      </w:pPr>
      <w:r>
        <w:t>Loss analysis shows stable convergence without significant overfitting. At the best epoch, training box loss was 1.178, while validation box loss was 1.419. The moderate gap between training and validation losses is expected given the limited dataset size and confirms reasonable generalization.</w:t>
      </w:r>
    </w:p>
    <w:p w14:paraId="03046BB1">
      <w:pPr>
        <w:pStyle w:val="3"/>
        <w:jc w:val="both"/>
      </w:pPr>
      <w:r>
        <w:t>Robust Tracking Pipeline</w:t>
      </w:r>
    </w:p>
    <w:p w14:paraId="5D2CEE42">
      <w:pPr>
        <w:jc w:val="both"/>
      </w:pPr>
      <w:r>
        <w:t>Detection outputs alone were insufficient for reliable tracking. A hybrid tracking pipeline was therefore designed, combining YOLO detections with motion gating to filter unrealistic jumps, optical flow as a fallback during short occlusions, and interpolation and short extrapolation to maintain trajectory continuity. This significantly improves temporal stability without relying on physics-based assumptions.</w:t>
      </w:r>
    </w:p>
    <w:p w14:paraId="2BD74080">
      <w:pPr>
        <w:pStyle w:val="3"/>
        <w:jc w:val="both"/>
      </w:pPr>
      <w:r>
        <w:t>Limitations</w:t>
      </w:r>
    </w:p>
    <w:p w14:paraId="71DF4125">
      <w:pPr>
        <w:jc w:val="both"/>
      </w:pPr>
      <w:r>
        <w:t>The current system is constrained by limited annotated data and training on a lightweight model due to compute limitations. Extremely blurred frames or long-duration occlusions remain challenging. Additionally, the single-camera setup restricts depth estimation.</w:t>
      </w:r>
    </w:p>
    <w:p w14:paraId="60DAD5B4">
      <w:pPr>
        <w:pStyle w:val="3"/>
        <w:jc w:val="both"/>
      </w:pPr>
      <w:r>
        <w:t>Future Work</w:t>
      </w:r>
    </w:p>
    <w:p w14:paraId="36F4E646">
      <w:pPr>
        <w:jc w:val="both"/>
      </w:pPr>
      <w:r>
        <w:t>Future improvements include GPU-based training with larger YOLO variants, longer training schedules, and higher-resolution inputs. Annotation quality can be further improved through semi-automated tools. Efficient segmentation-assisted techniques inspired by SAM, but with lower computational cost, may further enhance robustness. Multi-camera setups or higher frame-rate inputs could also improve trajectory smoothness.</w:t>
      </w:r>
    </w:p>
    <w:p w14:paraId="04A53A60">
      <w:pPr>
        <w:pStyle w:val="3"/>
        <w:jc w:val="both"/>
      </w:pPr>
      <w:r>
        <w:t>Conclusion</w:t>
      </w:r>
    </w:p>
    <w:p w14:paraId="3A649DFE">
      <w:pPr>
        <w:jc w:val="both"/>
      </w:pPr>
      <w:r>
        <w:t>This project demonstrates a production-oriented approach to cricket ball tracking by combining careful dataset preparation, efficient detection, and robust post-processing. The resulting system achieves strong accuracy for a challenging small-object problem while remaining practical for real-world deployment.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4B992A"/>
    <w:multiLevelType w:val="singleLevel"/>
    <w:tmpl w:val="954B992A"/>
    <w:lvl w:ilvl="0" w:tentative="0">
      <w:start w:val="1"/>
      <w:numFmt w:val="decimal"/>
      <w:lvlText w:val="%1."/>
      <w:lvlJc w:val="left"/>
      <w:pPr>
        <w:tabs>
          <w:tab w:val="left" w:pos="425"/>
        </w:tabs>
        <w:ind w:left="425" w:leftChars="0" w:hanging="425" w:firstLineChars="0"/>
      </w:pPr>
      <w:rPr>
        <w:rFonts w:hint="default"/>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0C1557A"/>
    <w:rsid w:val="59ED1D66"/>
    <w:rsid w:val="7BBE6C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Shubh Gupta</cp:lastModifiedBy>
  <dcterms:modified xsi:type="dcterms:W3CDTF">2026-01-15T10:13:52Z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BF491B9B927D47D2A1334B5BD7E19CA1_12</vt:lpwstr>
  </property>
</Properties>
</file>