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528182279"/>
        <w:docPartObj>
          <w:docPartGallery w:val="autotext"/>
        </w:docPartObj>
      </w:sdtPr>
      <w:sdtContent>
        <w:p/>
        <w:p>
          <w:pPr>
            <w:spacing w:line="400" w:lineRule="atLeast"/>
            <w:rPr>
              <w:b/>
              <w:sz w:val="10"/>
              <w:szCs w:val="10"/>
            </w:rPr>
          </w:pPr>
          <w:r>
            <w:rPr>
              <w:rFonts w:hint="eastAsia"/>
              <w:b/>
            </w:rPr>
            <w:tab/>
          </w:r>
          <w:r>
            <w:rPr>
              <w:b/>
            </w:rPr>
            <w:tab/>
          </w:r>
          <w:r>
            <w:rPr>
              <w:b/>
            </w:rPr>
            <w:tab/>
          </w:r>
          <w:r>
            <w:rPr>
              <w:b/>
            </w:rPr>
            <w:tab/>
          </w:r>
          <w:r>
            <w:rPr>
              <w:b/>
            </w:rPr>
            <w:tab/>
          </w:r>
          <w:r>
            <w:rPr>
              <w:b/>
            </w:rPr>
            <w:tab/>
          </w:r>
        </w:p>
        <w:p>
          <w:pPr>
            <w:spacing w:line="400" w:lineRule="atLeast"/>
            <w:rPr>
              <w:b/>
              <w:sz w:val="10"/>
              <w:szCs w:val="10"/>
            </w:rPr>
          </w:pPr>
        </w:p>
        <w:p>
          <w:pPr>
            <w:spacing w:line="400" w:lineRule="atLeast"/>
            <w:rPr>
              <w:b/>
              <w:bCs/>
              <w:spacing w:val="50"/>
              <w:u w:val="single"/>
            </w:rPr>
          </w:pPr>
          <w:r>
            <w:rPr>
              <w:b/>
            </w:rPr>
            <w:tab/>
          </w:r>
          <w:r>
            <w:rPr>
              <w:rFonts w:hint="eastAsia"/>
              <w:b/>
              <w:bCs/>
              <w:spacing w:val="60"/>
            </w:rPr>
            <w:tab/>
          </w:r>
          <w:r>
            <w:rPr>
              <w:b/>
            </w:rPr>
            <w:tab/>
          </w:r>
          <w:r>
            <w:rPr>
              <w:b/>
            </w:rPr>
            <w:t xml:space="preserve"> </w:t>
          </w:r>
        </w:p>
        <w:p>
          <w:pPr>
            <w:spacing w:line="240" w:lineRule="exact"/>
            <w:ind w:firstLine="360" w:firstLineChars="100"/>
            <w:jc w:val="center"/>
            <w:rPr>
              <w:rFonts w:eastAsia="SimHei"/>
              <w:sz w:val="36"/>
            </w:rPr>
          </w:pPr>
        </w:p>
        <w:p>
          <w:pPr>
            <w:spacing w:line="240" w:lineRule="exact"/>
            <w:ind w:firstLine="360" w:firstLineChars="100"/>
            <w:jc w:val="center"/>
            <w:rPr>
              <w:rFonts w:eastAsia="SimHei"/>
              <w:sz w:val="36"/>
            </w:rPr>
          </w:pPr>
        </w:p>
        <w:p>
          <w:pPr>
            <w:spacing w:line="240" w:lineRule="exact"/>
            <w:ind w:firstLine="240" w:firstLineChars="100"/>
            <w:jc w:val="center"/>
            <w:rPr>
              <w:rFonts w:eastAsia="SimHei"/>
              <w:sz w:val="36"/>
            </w:rPr>
          </w:pPr>
          <w:r>
            <w:rPr>
              <w:szCs w:val="21"/>
            </w:rPr>
            <w:drawing>
              <wp:anchor distT="0" distB="0" distL="114300" distR="114300" simplePos="0" relativeHeight="251659264" behindDoc="0" locked="0" layoutInCell="1" allowOverlap="1">
                <wp:simplePos x="0" y="0"/>
                <wp:positionH relativeFrom="column">
                  <wp:posOffset>1598930</wp:posOffset>
                </wp:positionH>
                <wp:positionV relativeFrom="paragraph">
                  <wp:posOffset>-377825</wp:posOffset>
                </wp:positionV>
                <wp:extent cx="2501900" cy="497205"/>
                <wp:effectExtent l="0" t="0" r="0" b="0"/>
                <wp:wrapNone/>
                <wp:docPr id="3" name="图片 3"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标&#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501900" cy="497205"/>
                        </a:xfrm>
                        <a:prstGeom prst="rect">
                          <a:avLst/>
                        </a:prstGeom>
                        <a:noFill/>
                        <a:ln>
                          <a:noFill/>
                        </a:ln>
                      </pic:spPr>
                    </pic:pic>
                  </a:graphicData>
                </a:graphic>
              </wp:anchor>
            </w:drawing>
          </w:r>
        </w:p>
        <w:p>
          <w:pPr>
            <w:spacing w:before="120" w:beforeLines="50" w:line="240" w:lineRule="auto"/>
            <w:jc w:val="center"/>
            <w:rPr>
              <w:rFonts w:eastAsia="STZhongsong"/>
              <w:b/>
              <w:bCs/>
              <w:spacing w:val="66"/>
              <w:w w:val="98"/>
              <w:sz w:val="10"/>
              <w:szCs w:val="10"/>
            </w:rPr>
          </w:pPr>
        </w:p>
        <w:p>
          <w:pPr>
            <w:spacing w:before="120" w:beforeLines="50" w:line="240" w:lineRule="auto"/>
            <w:jc w:val="center"/>
            <w:rPr>
              <w:rFonts w:eastAsia="STZhongsong"/>
              <w:b/>
              <w:bCs/>
              <w:spacing w:val="66"/>
              <w:w w:val="98"/>
              <w:sz w:val="10"/>
              <w:szCs w:val="10"/>
            </w:rPr>
          </w:pPr>
        </w:p>
        <w:p>
          <w:pPr>
            <w:spacing w:before="120" w:beforeLines="50" w:line="240" w:lineRule="auto"/>
            <w:jc w:val="center"/>
            <w:rPr>
              <w:rFonts w:eastAsia="STZhongsong"/>
              <w:b/>
              <w:bCs/>
              <w:spacing w:val="66"/>
              <w:w w:val="98"/>
              <w:sz w:val="10"/>
              <w:szCs w:val="10"/>
            </w:rPr>
          </w:pPr>
        </w:p>
        <w:p>
          <w:pPr>
            <w:spacing w:before="120" w:beforeLines="50" w:line="240" w:lineRule="auto"/>
            <w:jc w:val="center"/>
            <w:rPr>
              <w:rFonts w:eastAsia="STZhongsong"/>
              <w:b/>
              <w:bCs/>
              <w:spacing w:val="66"/>
              <w:w w:val="98"/>
              <w:sz w:val="72"/>
              <w:szCs w:val="72"/>
            </w:rPr>
          </w:pPr>
          <w:r>
            <w:rPr>
              <w:rFonts w:hint="eastAsia" w:eastAsia="STZhongsong"/>
              <w:b/>
              <w:bCs/>
              <w:spacing w:val="66"/>
              <w:w w:val="98"/>
              <w:sz w:val="72"/>
              <w:szCs w:val="72"/>
            </w:rPr>
            <w:t>图神经网络</w:t>
          </w:r>
          <w:r>
            <w:rPr>
              <w:rFonts w:hint="eastAsia" w:eastAsia="STZhongsong"/>
              <w:b/>
              <w:bCs/>
              <w:spacing w:val="66"/>
              <w:w w:val="98"/>
              <w:sz w:val="72"/>
              <w:szCs w:val="72"/>
              <w:lang w:val="en-US" w:eastAsia="zh-CN"/>
            </w:rPr>
            <w:t>课程</w:t>
          </w:r>
          <w:r>
            <w:rPr>
              <w:rFonts w:hint="eastAsia" w:eastAsia="STZhongsong"/>
              <w:b/>
              <w:bCs/>
              <w:spacing w:val="66"/>
              <w:w w:val="98"/>
              <w:sz w:val="72"/>
              <w:szCs w:val="72"/>
            </w:rPr>
            <w:t>报告</w:t>
          </w:r>
        </w:p>
        <w:p>
          <w:pPr>
            <w:ind w:left="74" w:right="74"/>
            <w:jc w:val="center"/>
            <w:rPr>
              <w:b/>
              <w:bCs/>
            </w:rPr>
          </w:pPr>
        </w:p>
        <w:p>
          <w:pPr>
            <w:ind w:left="74" w:right="74"/>
            <w:jc w:val="center"/>
            <w:rPr>
              <w:b/>
              <w:bCs/>
            </w:rPr>
          </w:pPr>
        </w:p>
        <w:p>
          <w:pPr>
            <w:spacing w:line="240" w:lineRule="exact"/>
            <w:ind w:firstLine="360" w:firstLineChars="100"/>
            <w:jc w:val="left"/>
            <w:rPr>
              <w:rFonts w:eastAsia="SimHei"/>
              <w:sz w:val="36"/>
            </w:rPr>
          </w:pPr>
        </w:p>
        <w:p>
          <w:pPr>
            <w:spacing w:line="240" w:lineRule="exact"/>
            <w:ind w:firstLine="360" w:firstLineChars="100"/>
            <w:jc w:val="left"/>
            <w:rPr>
              <w:rFonts w:eastAsia="SimHei"/>
              <w:sz w:val="36"/>
            </w:rPr>
          </w:pPr>
        </w:p>
        <w:p>
          <w:pPr>
            <w:spacing w:line="240" w:lineRule="exact"/>
            <w:ind w:firstLine="360" w:firstLineChars="100"/>
            <w:jc w:val="left"/>
            <w:rPr>
              <w:rFonts w:eastAsia="SimHei"/>
              <w:sz w:val="36"/>
            </w:rPr>
          </w:pPr>
        </w:p>
        <w:p>
          <w:pPr>
            <w:spacing w:line="240" w:lineRule="exact"/>
            <w:jc w:val="left"/>
            <w:rPr>
              <w:rFonts w:eastAsia="SimHei"/>
              <w:sz w:val="36"/>
            </w:rPr>
          </w:pPr>
        </w:p>
        <w:p>
          <w:pPr>
            <w:spacing w:line="240" w:lineRule="exact"/>
            <w:ind w:firstLine="360" w:firstLineChars="100"/>
            <w:jc w:val="left"/>
            <w:rPr>
              <w:rFonts w:eastAsia="SimHei"/>
              <w:sz w:val="36"/>
            </w:rPr>
          </w:pPr>
        </w:p>
        <w:p>
          <w:pPr>
            <w:spacing w:line="80" w:lineRule="exact"/>
            <w:ind w:firstLine="360" w:firstLineChars="100"/>
            <w:jc w:val="left"/>
            <w:rPr>
              <w:rFonts w:eastAsia="SimHei"/>
              <w:sz w:val="36"/>
            </w:rPr>
          </w:pPr>
        </w:p>
        <w:tbl>
          <w:tblPr>
            <w:tblStyle w:val="12"/>
            <w:tblW w:w="0" w:type="auto"/>
            <w:jc w:val="center"/>
            <w:tblLayout w:type="fixed"/>
            <w:tblCellMar>
              <w:top w:w="0" w:type="dxa"/>
              <w:left w:w="0" w:type="dxa"/>
              <w:bottom w:w="0" w:type="dxa"/>
              <w:right w:w="0" w:type="dxa"/>
            </w:tblCellMar>
          </w:tblPr>
          <w:tblGrid>
            <w:gridCol w:w="1129"/>
            <w:gridCol w:w="284"/>
            <w:gridCol w:w="3402"/>
            <w:gridCol w:w="283"/>
          </w:tblGrid>
          <w:tr>
            <w:tblPrEx>
              <w:tblCellMar>
                <w:top w:w="0" w:type="dxa"/>
                <w:left w:w="0" w:type="dxa"/>
                <w:bottom w:w="0" w:type="dxa"/>
                <w:right w:w="0" w:type="dxa"/>
              </w:tblCellMar>
            </w:tblPrEx>
            <w:trPr>
              <w:trHeight w:val="604" w:hRule="atLeast"/>
              <w:jc w:val="center"/>
            </w:trPr>
            <w:tc>
              <w:tcPr>
                <w:tcW w:w="1129" w:type="dxa"/>
                <w:vAlign w:val="center"/>
              </w:tcPr>
              <w:p>
                <w:pPr>
                  <w:spacing w:line="360" w:lineRule="exact"/>
                  <w:jc w:val="distribute"/>
                  <w:rPr>
                    <w:b/>
                    <w:bCs/>
                    <w:sz w:val="32"/>
                    <w:szCs w:val="32"/>
                  </w:rPr>
                </w:pPr>
                <w:r>
                  <w:rPr>
                    <w:rFonts w:hint="eastAsia"/>
                    <w:b/>
                    <w:bCs/>
                    <w:sz w:val="32"/>
                    <w:szCs w:val="32"/>
                  </w:rPr>
                  <w:t>专业</w:t>
                </w:r>
              </w:p>
            </w:tc>
            <w:tc>
              <w:tcPr>
                <w:tcW w:w="284" w:type="dxa"/>
                <w:vAlign w:val="center"/>
              </w:tcPr>
              <w:p>
                <w:pPr>
                  <w:spacing w:line="360" w:lineRule="exact"/>
                  <w:jc w:val="left"/>
                  <w:rPr>
                    <w:b/>
                    <w:bCs/>
                    <w:sz w:val="32"/>
                    <w:szCs w:val="32"/>
                  </w:rPr>
                </w:pPr>
                <w:r>
                  <w:rPr>
                    <w:rFonts w:hint="eastAsia"/>
                    <w:b/>
                    <w:bCs/>
                    <w:sz w:val="32"/>
                    <w:szCs w:val="32"/>
                  </w:rPr>
                  <w:t>：</w:t>
                </w:r>
              </w:p>
            </w:tc>
            <w:tc>
              <w:tcPr>
                <w:tcW w:w="3402" w:type="dxa"/>
                <w:vAlign w:val="center"/>
              </w:tcPr>
              <w:p>
                <w:pPr>
                  <w:spacing w:line="360" w:lineRule="exact"/>
                  <w:jc w:val="center"/>
                  <w:rPr>
                    <w:rFonts w:hint="eastAsia" w:eastAsia="SimSun"/>
                    <w:b/>
                    <w:bCs/>
                    <w:sz w:val="32"/>
                    <w:szCs w:val="32"/>
                    <w:lang w:val="en-US" w:eastAsia="zh-CN"/>
                  </w:rPr>
                </w:pPr>
                <w:r>
                  <w:rPr>
                    <w:rFonts w:hint="eastAsia"/>
                    <w:b/>
                    <w:bCs/>
                    <w:sz w:val="32"/>
                    <w:szCs w:val="32"/>
                    <w:lang w:val="en-US" w:eastAsia="zh-CN"/>
                  </w:rPr>
                  <w:t>计算机</w:t>
                </w:r>
              </w:p>
            </w:tc>
            <w:tc>
              <w:tcPr>
                <w:tcW w:w="283" w:type="dxa"/>
                <w:vAlign w:val="center"/>
              </w:tcPr>
              <w:p>
                <w:pPr>
                  <w:spacing w:line="360" w:lineRule="exact"/>
                  <w:rPr>
                    <w:b/>
                    <w:sz w:val="32"/>
                    <w:szCs w:val="32"/>
                  </w:rPr>
                </w:pPr>
              </w:p>
            </w:tc>
          </w:tr>
          <w:tr>
            <w:tblPrEx>
              <w:tblCellMar>
                <w:top w:w="0" w:type="dxa"/>
                <w:left w:w="0" w:type="dxa"/>
                <w:bottom w:w="0" w:type="dxa"/>
                <w:right w:w="0" w:type="dxa"/>
              </w:tblCellMar>
            </w:tblPrEx>
            <w:trPr>
              <w:trHeight w:val="604" w:hRule="atLeast"/>
              <w:jc w:val="center"/>
            </w:trPr>
            <w:tc>
              <w:tcPr>
                <w:tcW w:w="1129" w:type="dxa"/>
                <w:vAlign w:val="center"/>
              </w:tcPr>
              <w:p>
                <w:pPr>
                  <w:spacing w:line="360" w:lineRule="exact"/>
                  <w:jc w:val="distribute"/>
                  <w:rPr>
                    <w:b/>
                    <w:bCs/>
                    <w:sz w:val="32"/>
                    <w:szCs w:val="32"/>
                  </w:rPr>
                </w:pPr>
                <w:r>
                  <w:rPr>
                    <w:rFonts w:hint="eastAsia"/>
                    <w:b/>
                    <w:bCs/>
                    <w:sz w:val="32"/>
                    <w:szCs w:val="32"/>
                  </w:rPr>
                  <w:t>班级</w:t>
                </w:r>
              </w:p>
            </w:tc>
            <w:tc>
              <w:tcPr>
                <w:tcW w:w="284" w:type="dxa"/>
                <w:vAlign w:val="center"/>
              </w:tcPr>
              <w:p>
                <w:pPr>
                  <w:spacing w:line="360" w:lineRule="exact"/>
                  <w:jc w:val="left"/>
                  <w:rPr>
                    <w:b/>
                    <w:bCs/>
                    <w:sz w:val="32"/>
                    <w:szCs w:val="32"/>
                  </w:rPr>
                </w:pPr>
                <w:r>
                  <w:rPr>
                    <w:rFonts w:hint="eastAsia"/>
                    <w:b/>
                    <w:bCs/>
                    <w:sz w:val="32"/>
                    <w:szCs w:val="32"/>
                  </w:rPr>
                  <w:t>：</w:t>
                </w:r>
              </w:p>
            </w:tc>
            <w:tc>
              <w:tcPr>
                <w:tcW w:w="3402" w:type="dxa"/>
                <w:vAlign w:val="center"/>
              </w:tcPr>
              <w:p>
                <w:pPr>
                  <w:spacing w:line="360" w:lineRule="exact"/>
                  <w:jc w:val="center"/>
                  <w:rPr>
                    <w:rFonts w:hint="default" w:eastAsia="SimSun"/>
                    <w:b/>
                    <w:bCs/>
                    <w:sz w:val="32"/>
                    <w:szCs w:val="32"/>
                    <w:lang w:val="en-US" w:eastAsia="zh-CN"/>
                  </w:rPr>
                </w:pPr>
                <w:r>
                  <w:rPr>
                    <w:b/>
                    <w:bCs/>
                    <w:sz w:val="32"/>
                    <w:szCs w:val="32"/>
                  </w:rPr>
                  <w:t>CS</w:t>
                </w:r>
                <w:r>
                  <w:rPr>
                    <w:rFonts w:hint="eastAsia"/>
                    <w:b/>
                    <w:bCs/>
                    <w:sz w:val="32"/>
                    <w:szCs w:val="32"/>
                    <w:lang w:val="en-US" w:eastAsia="zh-CN"/>
                  </w:rPr>
                  <w:t>2002</w:t>
                </w:r>
              </w:p>
            </w:tc>
            <w:tc>
              <w:tcPr>
                <w:tcW w:w="283" w:type="dxa"/>
                <w:vAlign w:val="center"/>
              </w:tcPr>
              <w:p>
                <w:pPr>
                  <w:spacing w:line="360" w:lineRule="exact"/>
                  <w:rPr>
                    <w:b/>
                    <w:bCs/>
                    <w:sz w:val="32"/>
                    <w:szCs w:val="32"/>
                  </w:rPr>
                </w:pPr>
              </w:p>
            </w:tc>
          </w:tr>
          <w:tr>
            <w:tblPrEx>
              <w:tblCellMar>
                <w:top w:w="0" w:type="dxa"/>
                <w:left w:w="0" w:type="dxa"/>
                <w:bottom w:w="0" w:type="dxa"/>
                <w:right w:w="0" w:type="dxa"/>
              </w:tblCellMar>
            </w:tblPrEx>
            <w:trPr>
              <w:trHeight w:val="604" w:hRule="atLeast"/>
              <w:jc w:val="center"/>
            </w:trPr>
            <w:tc>
              <w:tcPr>
                <w:tcW w:w="1129" w:type="dxa"/>
                <w:vAlign w:val="center"/>
              </w:tcPr>
              <w:p>
                <w:pPr>
                  <w:spacing w:line="360" w:lineRule="exact"/>
                  <w:jc w:val="distribute"/>
                  <w:rPr>
                    <w:b/>
                    <w:bCs/>
                    <w:sz w:val="32"/>
                    <w:szCs w:val="32"/>
                  </w:rPr>
                </w:pPr>
                <w:r>
                  <w:rPr>
                    <w:rFonts w:hint="eastAsia"/>
                    <w:b/>
                    <w:bCs/>
                    <w:sz w:val="32"/>
                    <w:szCs w:val="32"/>
                  </w:rPr>
                  <w:t>学号</w:t>
                </w:r>
              </w:p>
            </w:tc>
            <w:tc>
              <w:tcPr>
                <w:tcW w:w="284" w:type="dxa"/>
                <w:vAlign w:val="center"/>
              </w:tcPr>
              <w:p>
                <w:pPr>
                  <w:spacing w:line="360" w:lineRule="exact"/>
                  <w:rPr>
                    <w:b/>
                    <w:sz w:val="32"/>
                    <w:szCs w:val="32"/>
                    <w:lang w:val="en-GB"/>
                  </w:rPr>
                </w:pPr>
                <w:r>
                  <w:rPr>
                    <w:rFonts w:hint="eastAsia"/>
                    <w:b/>
                    <w:sz w:val="32"/>
                    <w:szCs w:val="32"/>
                    <w:lang w:val="en-GB"/>
                  </w:rPr>
                  <w:t>：</w:t>
                </w:r>
              </w:p>
            </w:tc>
            <w:tc>
              <w:tcPr>
                <w:tcW w:w="3402" w:type="dxa"/>
                <w:vAlign w:val="center"/>
              </w:tcPr>
              <w:p>
                <w:pPr>
                  <w:spacing w:line="360" w:lineRule="exact"/>
                  <w:jc w:val="center"/>
                  <w:rPr>
                    <w:rFonts w:hint="default" w:eastAsia="SimSun"/>
                    <w:b/>
                    <w:bCs/>
                    <w:sz w:val="32"/>
                    <w:szCs w:val="32"/>
                    <w:lang w:val="en-US" w:eastAsia="zh-CN"/>
                  </w:rPr>
                </w:pPr>
                <w:r>
                  <w:rPr>
                    <w:rFonts w:hint="eastAsia"/>
                    <w:b/>
                    <w:bCs/>
                    <w:sz w:val="32"/>
                    <w:szCs w:val="32"/>
                    <w:lang w:val="en-US" w:eastAsia="zh-CN"/>
                  </w:rPr>
                  <w:t>I</w:t>
                </w:r>
                <w:r>
                  <w:rPr>
                    <w:rFonts w:hint="eastAsia"/>
                    <w:b/>
                    <w:bCs/>
                    <w:sz w:val="32"/>
                    <w:szCs w:val="32"/>
                  </w:rPr>
                  <w:t>20</w:t>
                </w:r>
                <w:r>
                  <w:rPr>
                    <w:rFonts w:hint="eastAsia"/>
                    <w:b/>
                    <w:bCs/>
                    <w:sz w:val="32"/>
                    <w:szCs w:val="32"/>
                    <w:lang w:val="en-US" w:eastAsia="zh-CN"/>
                  </w:rPr>
                  <w:t>1920024</w:t>
                </w:r>
              </w:p>
            </w:tc>
            <w:tc>
              <w:tcPr>
                <w:tcW w:w="283" w:type="dxa"/>
                <w:vAlign w:val="center"/>
              </w:tcPr>
              <w:p>
                <w:pPr>
                  <w:spacing w:line="360" w:lineRule="exact"/>
                  <w:jc w:val="center"/>
                  <w:rPr>
                    <w:b/>
                    <w:bCs/>
                    <w:sz w:val="32"/>
                    <w:szCs w:val="32"/>
                  </w:rPr>
                </w:pPr>
              </w:p>
            </w:tc>
          </w:tr>
          <w:tr>
            <w:tblPrEx>
              <w:tblCellMar>
                <w:top w:w="0" w:type="dxa"/>
                <w:left w:w="0" w:type="dxa"/>
                <w:bottom w:w="0" w:type="dxa"/>
                <w:right w:w="0" w:type="dxa"/>
              </w:tblCellMar>
            </w:tblPrEx>
            <w:trPr>
              <w:trHeight w:val="604" w:hRule="atLeast"/>
              <w:jc w:val="center"/>
            </w:trPr>
            <w:tc>
              <w:tcPr>
                <w:tcW w:w="1129" w:type="dxa"/>
                <w:vAlign w:val="center"/>
              </w:tcPr>
              <w:p>
                <w:pPr>
                  <w:spacing w:line="360" w:lineRule="exact"/>
                  <w:jc w:val="distribute"/>
                  <w:rPr>
                    <w:b/>
                    <w:bCs/>
                    <w:sz w:val="32"/>
                    <w:szCs w:val="32"/>
                  </w:rPr>
                </w:pPr>
                <w:r>
                  <w:rPr>
                    <w:rFonts w:hint="eastAsia"/>
                    <w:b/>
                    <w:bCs/>
                    <w:sz w:val="32"/>
                    <w:szCs w:val="32"/>
                  </w:rPr>
                  <w:t>姓名</w:t>
                </w:r>
              </w:p>
            </w:tc>
            <w:tc>
              <w:tcPr>
                <w:tcW w:w="284" w:type="dxa"/>
                <w:vAlign w:val="center"/>
              </w:tcPr>
              <w:p>
                <w:pPr>
                  <w:spacing w:line="360" w:lineRule="exact"/>
                  <w:rPr>
                    <w:b/>
                    <w:sz w:val="32"/>
                    <w:szCs w:val="32"/>
                    <w:lang w:val="en-GB"/>
                  </w:rPr>
                </w:pPr>
                <w:r>
                  <w:rPr>
                    <w:rFonts w:hint="eastAsia"/>
                    <w:b/>
                    <w:sz w:val="32"/>
                    <w:szCs w:val="32"/>
                    <w:lang w:val="en-GB"/>
                  </w:rPr>
                  <w:t>：</w:t>
                </w:r>
              </w:p>
            </w:tc>
            <w:tc>
              <w:tcPr>
                <w:tcW w:w="3402" w:type="dxa"/>
                <w:vAlign w:val="center"/>
              </w:tcPr>
              <w:p>
                <w:pPr>
                  <w:spacing w:line="360" w:lineRule="exact"/>
                  <w:jc w:val="center"/>
                  <w:rPr>
                    <w:rFonts w:hint="eastAsia" w:eastAsia="SimSun"/>
                    <w:b/>
                    <w:bCs/>
                    <w:sz w:val="32"/>
                    <w:szCs w:val="32"/>
                    <w:lang w:val="en-US" w:eastAsia="zh-CN"/>
                  </w:rPr>
                </w:pPr>
                <w:r>
                  <w:rPr>
                    <w:rFonts w:hint="eastAsia"/>
                    <w:b/>
                    <w:bCs/>
                    <w:sz w:val="32"/>
                    <w:szCs w:val="32"/>
                    <w:lang w:val="en-US" w:eastAsia="zh-CN"/>
                  </w:rPr>
                  <w:t>木林</w:t>
                </w:r>
              </w:p>
            </w:tc>
            <w:tc>
              <w:tcPr>
                <w:tcW w:w="283" w:type="dxa"/>
                <w:vAlign w:val="center"/>
              </w:tcPr>
              <w:p>
                <w:pPr>
                  <w:spacing w:line="360" w:lineRule="exact"/>
                  <w:jc w:val="center"/>
                  <w:rPr>
                    <w:b/>
                    <w:bCs/>
                    <w:sz w:val="32"/>
                    <w:szCs w:val="32"/>
                  </w:rPr>
                </w:pPr>
              </w:p>
            </w:tc>
          </w:tr>
          <w:tr>
            <w:tblPrEx>
              <w:tblCellMar>
                <w:top w:w="0" w:type="dxa"/>
                <w:left w:w="0" w:type="dxa"/>
                <w:bottom w:w="0" w:type="dxa"/>
                <w:right w:w="0" w:type="dxa"/>
              </w:tblCellMar>
            </w:tblPrEx>
            <w:trPr>
              <w:trHeight w:val="604" w:hRule="atLeast"/>
              <w:jc w:val="center"/>
            </w:trPr>
            <w:tc>
              <w:tcPr>
                <w:tcW w:w="1129" w:type="dxa"/>
                <w:vAlign w:val="center"/>
              </w:tcPr>
              <w:p>
                <w:pPr>
                  <w:spacing w:line="360" w:lineRule="exact"/>
                  <w:jc w:val="distribute"/>
                  <w:rPr>
                    <w:b/>
                    <w:bCs/>
                    <w:sz w:val="32"/>
                    <w:szCs w:val="32"/>
                  </w:rPr>
                </w:pPr>
                <w:r>
                  <w:rPr>
                    <w:rFonts w:hint="eastAsia"/>
                    <w:b/>
                    <w:bCs/>
                    <w:sz w:val="32"/>
                    <w:szCs w:val="32"/>
                  </w:rPr>
                  <w:t>电话</w:t>
                </w:r>
              </w:p>
            </w:tc>
            <w:tc>
              <w:tcPr>
                <w:tcW w:w="284" w:type="dxa"/>
                <w:vAlign w:val="center"/>
              </w:tcPr>
              <w:p>
                <w:pPr>
                  <w:spacing w:line="360" w:lineRule="exact"/>
                  <w:rPr>
                    <w:b/>
                    <w:sz w:val="32"/>
                    <w:szCs w:val="32"/>
                    <w:lang w:val="en-GB"/>
                  </w:rPr>
                </w:pPr>
                <w:r>
                  <w:rPr>
                    <w:rFonts w:hint="eastAsia"/>
                    <w:b/>
                    <w:sz w:val="32"/>
                    <w:szCs w:val="32"/>
                    <w:lang w:val="en-GB"/>
                  </w:rPr>
                  <w:t>：</w:t>
                </w:r>
              </w:p>
            </w:tc>
            <w:tc>
              <w:tcPr>
                <w:tcW w:w="3402" w:type="dxa"/>
                <w:vAlign w:val="center"/>
              </w:tcPr>
              <w:p>
                <w:pPr>
                  <w:spacing w:line="360" w:lineRule="exact"/>
                  <w:jc w:val="center"/>
                  <w:rPr>
                    <w:rFonts w:hint="default" w:eastAsia="SimSun"/>
                    <w:b/>
                    <w:bCs/>
                    <w:sz w:val="32"/>
                    <w:szCs w:val="32"/>
                    <w:lang w:val="en-US" w:eastAsia="zh-CN"/>
                  </w:rPr>
                </w:pPr>
                <w:r>
                  <w:rPr>
                    <w:rFonts w:hint="eastAsia"/>
                    <w:b/>
                    <w:bCs/>
                    <w:sz w:val="32"/>
                    <w:szCs w:val="32"/>
                    <w:lang w:val="en-US" w:eastAsia="zh-CN"/>
                  </w:rPr>
                  <w:t>15623029026</w:t>
                </w:r>
              </w:p>
            </w:tc>
            <w:tc>
              <w:tcPr>
                <w:tcW w:w="283" w:type="dxa"/>
                <w:vAlign w:val="center"/>
              </w:tcPr>
              <w:p>
                <w:pPr>
                  <w:spacing w:line="360" w:lineRule="exact"/>
                  <w:jc w:val="center"/>
                  <w:rPr>
                    <w:b/>
                    <w:bCs/>
                    <w:sz w:val="32"/>
                    <w:szCs w:val="32"/>
                  </w:rPr>
                </w:pPr>
              </w:p>
            </w:tc>
          </w:tr>
          <w:tr>
            <w:tblPrEx>
              <w:tblCellMar>
                <w:top w:w="0" w:type="dxa"/>
                <w:left w:w="0" w:type="dxa"/>
                <w:bottom w:w="0" w:type="dxa"/>
                <w:right w:w="0" w:type="dxa"/>
              </w:tblCellMar>
            </w:tblPrEx>
            <w:trPr>
              <w:trHeight w:val="604" w:hRule="atLeast"/>
              <w:jc w:val="center"/>
            </w:trPr>
            <w:tc>
              <w:tcPr>
                <w:tcW w:w="1129" w:type="dxa"/>
                <w:vAlign w:val="center"/>
              </w:tcPr>
              <w:p>
                <w:pPr>
                  <w:spacing w:line="360" w:lineRule="exact"/>
                  <w:jc w:val="distribute"/>
                  <w:rPr>
                    <w:b/>
                    <w:bCs/>
                    <w:sz w:val="32"/>
                    <w:szCs w:val="32"/>
                  </w:rPr>
                </w:pPr>
                <w:r>
                  <w:rPr>
                    <w:b/>
                    <w:bCs/>
                    <w:sz w:val="32"/>
                    <w:szCs w:val="32"/>
                  </w:rPr>
                  <w:t>邮箱</w:t>
                </w:r>
              </w:p>
            </w:tc>
            <w:tc>
              <w:tcPr>
                <w:tcW w:w="284" w:type="dxa"/>
                <w:vAlign w:val="center"/>
              </w:tcPr>
              <w:p>
                <w:pPr>
                  <w:spacing w:line="360" w:lineRule="exact"/>
                  <w:rPr>
                    <w:b/>
                    <w:sz w:val="32"/>
                    <w:szCs w:val="32"/>
                    <w:lang w:val="en-GB"/>
                  </w:rPr>
                </w:pPr>
                <w:r>
                  <w:rPr>
                    <w:rFonts w:hint="eastAsia"/>
                    <w:b/>
                    <w:sz w:val="32"/>
                    <w:szCs w:val="32"/>
                    <w:lang w:val="en-GB"/>
                  </w:rPr>
                  <w:t>：</w:t>
                </w:r>
              </w:p>
            </w:tc>
            <w:tc>
              <w:tcPr>
                <w:tcW w:w="3402" w:type="dxa"/>
                <w:vAlign w:val="center"/>
              </w:tcPr>
              <w:p>
                <w:pPr>
                  <w:spacing w:line="360" w:lineRule="exact"/>
                  <w:jc w:val="center"/>
                  <w:rPr>
                    <w:b/>
                    <w:bCs/>
                    <w:sz w:val="32"/>
                    <w:szCs w:val="32"/>
                  </w:rPr>
                </w:pPr>
                <w:r>
                  <w:rPr>
                    <w:rFonts w:hint="eastAsia"/>
                    <w:b/>
                    <w:bCs/>
                    <w:sz w:val="32"/>
                    <w:szCs w:val="32"/>
                    <w:lang w:val="en-US" w:eastAsia="zh-CN"/>
                  </w:rPr>
                  <w:t>792967028</w:t>
                </w:r>
                <w:r>
                  <w:rPr>
                    <w:rFonts w:hint="eastAsia"/>
                    <w:b/>
                    <w:bCs/>
                    <w:sz w:val="32"/>
                    <w:szCs w:val="32"/>
                  </w:rPr>
                  <w:t>@</w:t>
                </w:r>
                <w:r>
                  <w:rPr>
                    <w:b/>
                    <w:bCs/>
                    <w:sz w:val="32"/>
                    <w:szCs w:val="32"/>
                  </w:rPr>
                  <w:t>qq.com</w:t>
                </w:r>
              </w:p>
            </w:tc>
            <w:tc>
              <w:tcPr>
                <w:tcW w:w="283" w:type="dxa"/>
                <w:vAlign w:val="center"/>
              </w:tcPr>
              <w:p>
                <w:pPr>
                  <w:spacing w:line="360" w:lineRule="exact"/>
                  <w:jc w:val="center"/>
                  <w:rPr>
                    <w:b/>
                    <w:bCs/>
                    <w:sz w:val="32"/>
                    <w:szCs w:val="32"/>
                  </w:rPr>
                </w:pPr>
              </w:p>
            </w:tc>
          </w:tr>
        </w:tbl>
        <w:p>
          <w:pPr>
            <w:widowControl/>
            <w:spacing w:line="240" w:lineRule="auto"/>
            <w:jc w:val="left"/>
            <w:rPr>
              <w:b/>
              <w:bCs/>
              <w:sz w:val="30"/>
              <w:szCs w:val="30"/>
            </w:rPr>
            <w:sectPr>
              <w:headerReference r:id="rId7" w:type="first"/>
              <w:footerReference r:id="rId10" w:type="first"/>
              <w:headerReference r:id="rId5" w:type="default"/>
              <w:footerReference r:id="rId8" w:type="default"/>
              <w:headerReference r:id="rId6" w:type="even"/>
              <w:footerReference r:id="rId9" w:type="even"/>
              <w:pgSz w:w="11907" w:h="16840"/>
              <w:pgMar w:top="2552" w:right="1588" w:bottom="1588" w:left="1588" w:header="851" w:footer="964" w:gutter="0"/>
              <w:pgNumType w:fmt="upperRoman" w:start="1"/>
              <w:cols w:space="425" w:num="1"/>
              <w:titlePg/>
              <w:docGrid w:linePitch="326" w:charSpace="0"/>
            </w:sectPr>
          </w:pPr>
          <w:bookmarkStart w:id="0" w:name="_Toc45060427"/>
          <w:bookmarkStart w:id="1" w:name="_Toc444265028"/>
          <w:bookmarkStart w:id="2" w:name="_Toc47372390"/>
          <w:bookmarkStart w:id="3" w:name="_Toc44096299"/>
          <w:bookmarkStart w:id="4" w:name="_Toc44175098"/>
          <w:bookmarkStart w:id="5" w:name="_Toc44853111"/>
          <w:bookmarkStart w:id="6" w:name="_Toc45060582"/>
          <w:bookmarkStart w:id="7" w:name="_Toc57189218"/>
          <w:bookmarkStart w:id="8" w:name="_Toc46962370"/>
          <w:bookmarkStart w:id="9" w:name="_Toc47005419"/>
          <w:bookmarkStart w:id="10" w:name="_Toc46962947"/>
        </w:p>
        <w:p>
          <w:pPr>
            <w:widowControl/>
            <w:spacing w:line="240" w:lineRule="auto"/>
            <w:jc w:val="left"/>
            <w:rPr>
              <w:b/>
              <w:bCs/>
              <w:sz w:val="30"/>
              <w:szCs w:val="30"/>
            </w:rPr>
            <w:sectPr>
              <w:footerReference r:id="rId11" w:type="even"/>
              <w:pgSz w:w="11907" w:h="16840"/>
              <w:pgMar w:top="2552" w:right="1588" w:bottom="1588" w:left="1588" w:header="851" w:footer="964" w:gutter="0"/>
              <w:pgNumType w:fmt="upperRoman" w:start="1"/>
              <w:cols w:space="425" w:num="1"/>
              <w:titlePg/>
              <w:docGrid w:linePitch="326" w:charSpace="0"/>
            </w:sectPr>
          </w:pPr>
        </w:p>
        <w:p>
          <w:pPr>
            <w:widowControl/>
            <w:spacing w:line="240" w:lineRule="auto"/>
            <w:jc w:val="left"/>
            <w:rPr>
              <w:b/>
              <w:bCs/>
              <w:sz w:val="30"/>
              <w:szCs w:val="30"/>
            </w:rPr>
          </w:pPr>
        </w:p>
        <w:p>
          <w:pPr>
            <w:widowControl/>
            <w:spacing w:line="240" w:lineRule="auto"/>
            <w:jc w:val="left"/>
            <w:rPr>
              <w:b/>
              <w:bCs/>
              <w:sz w:val="30"/>
              <w:szCs w:val="30"/>
            </w:rPr>
          </w:pPr>
        </w:p>
        <w:p>
          <w:pPr>
            <w:widowControl/>
            <w:spacing w:line="240" w:lineRule="auto"/>
            <w:jc w:val="left"/>
            <w:rPr>
              <w:b/>
              <w:bCs/>
              <w:sz w:val="30"/>
              <w:szCs w:val="30"/>
            </w:rPr>
          </w:pPr>
        </w:p>
        <w:bookmarkEnd w:id="0"/>
        <w:bookmarkEnd w:id="1"/>
        <w:bookmarkEnd w:id="2"/>
        <w:bookmarkEnd w:id="3"/>
        <w:bookmarkEnd w:id="4"/>
        <w:bookmarkEnd w:id="5"/>
        <w:bookmarkEnd w:id="6"/>
        <w:bookmarkEnd w:id="7"/>
        <w:bookmarkEnd w:id="8"/>
        <w:bookmarkEnd w:id="9"/>
        <w:bookmarkEnd w:id="10"/>
        <w:p>
          <w:pPr>
            <w:spacing w:before="120" w:beforeLines="50" w:after="120" w:afterLines="50"/>
            <w:jc w:val="center"/>
            <w:rPr>
              <w:rFonts w:ascii="SimHei" w:hAnsi="SimHei" w:eastAsia="SimHei"/>
              <w:b/>
              <w:sz w:val="32"/>
              <w:szCs w:val="32"/>
            </w:rPr>
          </w:pPr>
          <w:r>
            <w:rPr>
              <w:rFonts w:ascii="SimHei" w:hAnsi="SimHei" w:eastAsia="SimHei"/>
              <w:b/>
              <w:sz w:val="32"/>
              <w:szCs w:val="32"/>
            </w:rPr>
            <w:t>独创性声明</w:t>
          </w:r>
        </w:p>
        <w:p>
          <w:pPr>
            <w:ind w:firstLine="480" w:firstLineChars="200"/>
          </w:pPr>
        </w:p>
        <w:p>
          <w:pPr>
            <w:ind w:firstLine="480" w:firstLineChars="200"/>
          </w:pPr>
          <w:r>
            <w:rPr>
              <w:rFonts w:hint="eastAsia"/>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ind w:firstLine="480" w:firstLineChars="200"/>
          </w:pPr>
          <w:r>
            <w:rPr>
              <w:rFonts w:hint="eastAsia"/>
            </w:rPr>
            <w:t>特此声明！</w:t>
          </w:r>
        </w:p>
        <w:p>
          <w:pPr>
            <w:ind w:firstLine="480" w:firstLineChars="200"/>
            <w:rPr>
              <w:rFonts w:hint="eastAsia" w:eastAsia="SimSun"/>
              <w:lang w:eastAsia="zh-CN"/>
            </w:rPr>
          </w:pPr>
          <w:r>
            <w:rPr>
              <w:rFonts w:hint="eastAsia"/>
            </w:rPr>
            <w:drawing>
              <wp:anchor distT="0" distB="0" distL="114300" distR="114300" simplePos="0" relativeHeight="251660288" behindDoc="0" locked="0" layoutInCell="1" allowOverlap="1">
                <wp:simplePos x="0" y="0"/>
                <wp:positionH relativeFrom="column">
                  <wp:posOffset>3903345</wp:posOffset>
                </wp:positionH>
                <wp:positionV relativeFrom="paragraph">
                  <wp:posOffset>10795</wp:posOffset>
                </wp:positionV>
                <wp:extent cx="2078355" cy="974090"/>
                <wp:effectExtent l="0" t="0" r="0" b="0"/>
                <wp:wrapNone/>
                <wp:docPr id="16" name="Picture 16" descr="2023-11-20_16-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23-11-20_16-25-51"/>
                        <pic:cNvPicPr>
                          <a:picLocks noChangeAspect="1"/>
                        </pic:cNvPicPr>
                      </pic:nvPicPr>
                      <pic:blipFill>
                        <a:blip r:embed="rId15"/>
                        <a:stretch>
                          <a:fillRect/>
                        </a:stretch>
                      </pic:blipFill>
                      <pic:spPr>
                        <a:xfrm>
                          <a:off x="0" y="0"/>
                          <a:ext cx="2078355" cy="974090"/>
                        </a:xfrm>
                        <a:prstGeom prst="rect">
                          <a:avLst/>
                        </a:prstGeom>
                      </pic:spPr>
                    </pic:pic>
                  </a:graphicData>
                </a:graphic>
              </wp:anchor>
            </w:drawing>
          </w:r>
        </w:p>
        <w:p>
          <w:pPr>
            <w:spacing w:before="120" w:beforeLines="50" w:after="120" w:afterLines="50"/>
            <w:ind w:left="5280" w:leftChars="2200" w:firstLine="480" w:firstLineChars="200"/>
          </w:pPr>
          <w:r>
            <w:t>作者签名：</w:t>
          </w:r>
        </w:p>
        <w:p>
          <w:pPr>
            <w:spacing w:before="120" w:beforeLines="50" w:after="120" w:afterLines="50"/>
            <w:ind w:left="5280" w:leftChars="2200" w:firstLine="480" w:firstLineChars="200"/>
          </w:pPr>
          <w:r>
            <w:t>日期：</w:t>
          </w:r>
          <w:r>
            <w:rPr>
              <w:rFonts w:hint="eastAsia"/>
            </w:rPr>
            <w:t>2</w:t>
          </w:r>
          <w:r>
            <w:t xml:space="preserve">022年 </w:t>
          </w:r>
          <w:r>
            <w:rPr>
              <w:rFonts w:hint="eastAsia"/>
              <w:lang w:val="en-US" w:eastAsia="zh-CN"/>
            </w:rPr>
            <w:t>11</w:t>
          </w:r>
          <w:r>
            <w:t xml:space="preserve"> 月 </w:t>
          </w:r>
          <w:r>
            <w:rPr>
              <w:rFonts w:hint="eastAsia"/>
              <w:lang w:val="en-US" w:eastAsia="zh-CN"/>
            </w:rPr>
            <w:t>10</w:t>
          </w:r>
          <w:r>
            <w:rPr>
              <w:rFonts w:hint="eastAsia"/>
            </w:rPr>
            <w:t xml:space="preserve"> </w:t>
          </w:r>
          <w:r>
            <w:t>日</w:t>
          </w:r>
        </w:p>
        <w:p>
          <w:pPr>
            <w:ind w:firstLine="480" w:firstLineChars="200"/>
          </w:pPr>
        </w:p>
        <w:p>
          <w:pPr>
            <w:ind w:firstLine="480" w:firstLineChars="200"/>
          </w:pPr>
        </w:p>
        <w:p>
          <w:pPr>
            <w:ind w:firstLine="480" w:firstLineChars="200"/>
          </w:pPr>
        </w:p>
        <w:tbl>
          <w:tblPr>
            <w:tblStyle w:val="12"/>
            <w:tblpPr w:leftFromText="180" w:rightFromText="180" w:vertAnchor="text" w:horzAnchor="page" w:tblpX="5984" w:tblpY="225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6"/>
            <w:gridCol w:w="2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0" w:type="auto"/>
                <w:shd w:val="clear" w:color="auto" w:fill="auto"/>
                <w:vAlign w:val="center"/>
              </w:tcPr>
              <w:p>
                <w:pPr>
                  <w:spacing w:line="320" w:lineRule="exact"/>
                  <w:jc w:val="distribute"/>
                  <w:rPr>
                    <w:sz w:val="32"/>
                    <w:szCs w:val="32"/>
                  </w:rPr>
                </w:pPr>
                <w:r>
                  <w:rPr>
                    <w:sz w:val="32"/>
                    <w:szCs w:val="32"/>
                  </w:rPr>
                  <w:t xml:space="preserve">成绩  </w:t>
                </w:r>
              </w:p>
            </w:tc>
            <w:tc>
              <w:tcPr>
                <w:tcW w:w="2043" w:type="dxa"/>
                <w:shd w:val="clear" w:color="auto" w:fill="auto"/>
                <w:vAlign w:val="center"/>
              </w:tcPr>
              <w:p>
                <w:pPr>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0" w:type="auto"/>
                <w:shd w:val="clear" w:color="auto" w:fill="auto"/>
                <w:vAlign w:val="center"/>
              </w:tcPr>
              <w:p>
                <w:pPr>
                  <w:spacing w:line="320" w:lineRule="exact"/>
                  <w:jc w:val="distribute"/>
                  <w:rPr>
                    <w:sz w:val="32"/>
                    <w:szCs w:val="32"/>
                  </w:rPr>
                </w:pPr>
                <w:r>
                  <w:rPr>
                    <w:rFonts w:hint="eastAsia"/>
                    <w:sz w:val="32"/>
                    <w:szCs w:val="32"/>
                  </w:rPr>
                  <w:t>教师签名</w:t>
                </w:r>
              </w:p>
            </w:tc>
            <w:tc>
              <w:tcPr>
                <w:tcW w:w="2043" w:type="dxa"/>
                <w:shd w:val="clear" w:color="auto" w:fill="auto"/>
                <w:vAlign w:val="center"/>
              </w:tcPr>
              <w:p>
                <w:pPr>
                  <w:spacing w:line="320" w:lineRule="exact"/>
                  <w:jc w:val="distribute"/>
                  <w:rPr>
                    <w:sz w:val="32"/>
                    <w:szCs w:val="32"/>
                  </w:rPr>
                </w:pPr>
              </w:p>
            </w:tc>
          </w:tr>
        </w:tbl>
        <w:p>
          <w:pPr>
            <w:sectPr>
              <w:pgSz w:w="11907" w:h="16840"/>
              <w:pgMar w:top="2552" w:right="1588" w:bottom="1588" w:left="1588" w:header="851" w:footer="964" w:gutter="0"/>
              <w:pgNumType w:fmt="upperRoman" w:start="1"/>
              <w:cols w:space="425" w:num="1"/>
              <w:titlePg/>
              <w:docGrid w:linePitch="326" w:charSpace="0"/>
            </w:sectPr>
          </w:pPr>
        </w:p>
        <w:p>
          <w:pPr>
            <w:widowControl/>
            <w:jc w:val="left"/>
          </w:pPr>
        </w:p>
        <w:p>
          <w:pPr>
            <w:widowControl/>
            <w:spacing w:line="240" w:lineRule="auto"/>
            <w:jc w:val="left"/>
          </w:pPr>
          <w:r>
            <w:br w:type="page"/>
          </w:r>
        </w:p>
        <w:p>
          <w:pPr>
            <w:widowControl/>
            <w:jc w:val="left"/>
            <w:sectPr>
              <w:pgSz w:w="11906" w:h="16838"/>
              <w:pgMar w:top="1440" w:right="1800" w:bottom="1440" w:left="1800" w:header="851" w:footer="992" w:gutter="0"/>
              <w:pgNumType w:start="0"/>
              <w:cols w:space="425" w:num="1"/>
              <w:titlePg/>
              <w:docGrid w:type="lines" w:linePitch="312" w:charSpace="0"/>
            </w:sectPr>
          </w:pPr>
        </w:p>
        <w:p>
          <w:pPr>
            <w:widowControl/>
            <w:jc w:val="left"/>
          </w:pPr>
        </w:p>
        <w:p>
          <w:pPr>
            <w:pStyle w:val="39"/>
            <w:spacing w:line="720" w:lineRule="auto"/>
            <w:ind w:firstLine="0"/>
            <w:jc w:val="center"/>
            <w:rPr>
              <w:rFonts w:ascii="SimHei" w:hAnsi="SimHei" w:eastAsia="SimHei"/>
              <w:sz w:val="32"/>
              <w:szCs w:val="32"/>
            </w:rPr>
          </w:pPr>
          <w:bookmarkStart w:id="11" w:name="_Toc266358958"/>
          <w:bookmarkStart w:id="12" w:name="_Toc135227598"/>
          <w:bookmarkStart w:id="13" w:name="_Toc134007856"/>
          <w:bookmarkStart w:id="14" w:name="_Toc135227507"/>
          <w:bookmarkStart w:id="15" w:name="_Toc135227306"/>
          <w:bookmarkStart w:id="16" w:name="_Toc135229710"/>
          <w:bookmarkStart w:id="17" w:name="_Toc135227385"/>
          <w:r>
            <w:rPr>
              <w:rFonts w:hint="eastAsia" w:ascii="SimHei" w:hAnsi="SimHei" w:eastAsia="SimHei"/>
              <w:sz w:val="32"/>
              <w:szCs w:val="32"/>
            </w:rPr>
            <w:t>目   录</w:t>
          </w:r>
          <w:bookmarkEnd w:id="11"/>
          <w:bookmarkEnd w:id="12"/>
          <w:bookmarkEnd w:id="13"/>
          <w:bookmarkEnd w:id="14"/>
          <w:bookmarkEnd w:id="15"/>
          <w:bookmarkEnd w:id="16"/>
          <w:bookmarkEnd w:id="17"/>
        </w:p>
        <w:p>
          <w:pPr>
            <w:pStyle w:val="22"/>
            <w:tabs>
              <w:tab w:val="right" w:leader="dot" w:pos="8306"/>
            </w:tabs>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_Toc1052 </w:instrText>
          </w:r>
          <w:r>
            <w:fldChar w:fldCharType="separate"/>
          </w:r>
          <w:r>
            <w:rPr>
              <w:rFonts w:hint="eastAsia"/>
            </w:rPr>
            <w:t>1 概述</w:t>
          </w:r>
          <w:r>
            <w:tab/>
          </w:r>
          <w:r>
            <w:fldChar w:fldCharType="begin"/>
          </w:r>
          <w:r>
            <w:instrText xml:space="preserve"> PAGEREF _Toc1052 \h </w:instrText>
          </w:r>
          <w:r>
            <w:fldChar w:fldCharType="separate"/>
          </w:r>
          <w:r>
            <w:t>1</w:t>
          </w:r>
          <w:r>
            <w:fldChar w:fldCharType="end"/>
          </w:r>
          <w:r>
            <w:fldChar w:fldCharType="end"/>
          </w:r>
        </w:p>
        <w:p>
          <w:pPr>
            <w:pStyle w:val="22"/>
            <w:tabs>
              <w:tab w:val="right" w:leader="dot" w:pos="8306"/>
            </w:tabs>
          </w:pPr>
          <w:r>
            <w:fldChar w:fldCharType="begin"/>
          </w:r>
          <w:r>
            <w:instrText xml:space="preserve"> HYPERLINK \l _Toc15249 </w:instrText>
          </w:r>
          <w:r>
            <w:fldChar w:fldCharType="separate"/>
          </w:r>
          <w:r>
            <w:rPr>
              <w:rFonts w:hint="eastAsia"/>
            </w:rPr>
            <w:t xml:space="preserve">2 </w:t>
          </w:r>
          <w:r>
            <w:rPr>
              <w:rFonts w:hint="eastAsia"/>
              <w:lang w:val="en-US" w:eastAsia="zh-CN"/>
            </w:rPr>
            <w:t>图论基础</w:t>
          </w:r>
          <w:r>
            <w:tab/>
          </w:r>
          <w:r>
            <w:fldChar w:fldCharType="begin"/>
          </w:r>
          <w:r>
            <w:instrText xml:space="preserve"> PAGEREF _Toc15249 \h </w:instrText>
          </w:r>
          <w:r>
            <w:fldChar w:fldCharType="separate"/>
          </w:r>
          <w:r>
            <w:t>2</w:t>
          </w:r>
          <w:r>
            <w:fldChar w:fldCharType="end"/>
          </w:r>
          <w:r>
            <w:fldChar w:fldCharType="end"/>
          </w:r>
        </w:p>
        <w:p>
          <w:pPr>
            <w:pStyle w:val="23"/>
            <w:tabs>
              <w:tab w:val="right" w:leader="dot" w:pos="8306"/>
            </w:tabs>
          </w:pPr>
          <w:r>
            <w:fldChar w:fldCharType="begin"/>
          </w:r>
          <w:r>
            <w:instrText xml:space="preserve"> HYPERLINK \l _Toc32696 </w:instrText>
          </w:r>
          <w:r>
            <w:fldChar w:fldCharType="separate"/>
          </w:r>
          <w:r>
            <w:rPr>
              <w:rFonts w:hint="eastAsia"/>
            </w:rPr>
            <w:t xml:space="preserve">2.1 </w:t>
          </w:r>
          <w:r>
            <w:rPr>
              <w:rFonts w:hint="default"/>
            </w:rPr>
            <w:t>拉普拉斯矩阵</w:t>
          </w:r>
          <w:r>
            <w:tab/>
          </w:r>
          <w:r>
            <w:fldChar w:fldCharType="begin"/>
          </w:r>
          <w:r>
            <w:instrText xml:space="preserve"> PAGEREF _Toc32696 \h </w:instrText>
          </w:r>
          <w:r>
            <w:fldChar w:fldCharType="separate"/>
          </w:r>
          <w:r>
            <w:t>2</w:t>
          </w:r>
          <w:r>
            <w:fldChar w:fldCharType="end"/>
          </w:r>
          <w:r>
            <w:fldChar w:fldCharType="end"/>
          </w:r>
        </w:p>
        <w:p>
          <w:pPr>
            <w:pStyle w:val="23"/>
            <w:tabs>
              <w:tab w:val="right" w:leader="dot" w:pos="8306"/>
            </w:tabs>
          </w:pPr>
          <w:r>
            <w:fldChar w:fldCharType="begin"/>
          </w:r>
          <w:r>
            <w:instrText xml:space="preserve"> HYPERLINK \l _Toc29086 </w:instrText>
          </w:r>
          <w:r>
            <w:fldChar w:fldCharType="separate"/>
          </w:r>
          <w:r>
            <w:rPr>
              <w:rFonts w:hint="eastAsia"/>
            </w:rPr>
            <w:t xml:space="preserve">2.2 </w:t>
          </w:r>
          <w:r>
            <w:rPr>
              <w:rFonts w:hint="default"/>
            </w:rPr>
            <w:t>傅立叶变换、图傅立叶变换</w:t>
          </w:r>
          <w:r>
            <w:tab/>
          </w:r>
          <w:r>
            <w:fldChar w:fldCharType="begin"/>
          </w:r>
          <w:r>
            <w:instrText xml:space="preserve"> PAGEREF _Toc29086 \h </w:instrText>
          </w:r>
          <w:r>
            <w:fldChar w:fldCharType="separate"/>
          </w:r>
          <w:r>
            <w:t>3</w:t>
          </w:r>
          <w:r>
            <w:fldChar w:fldCharType="end"/>
          </w:r>
          <w:r>
            <w:fldChar w:fldCharType="end"/>
          </w:r>
        </w:p>
        <w:p>
          <w:pPr>
            <w:pStyle w:val="22"/>
            <w:tabs>
              <w:tab w:val="right" w:leader="dot" w:pos="8306"/>
            </w:tabs>
          </w:pPr>
          <w:r>
            <w:fldChar w:fldCharType="begin"/>
          </w:r>
          <w:r>
            <w:instrText xml:space="preserve"> HYPERLINK \l _Toc9994 </w:instrText>
          </w:r>
          <w:r>
            <w:fldChar w:fldCharType="separate"/>
          </w:r>
          <w:r>
            <w:rPr>
              <w:rFonts w:hint="eastAsia"/>
            </w:rPr>
            <w:t xml:space="preserve">3 </w:t>
          </w:r>
          <w:r>
            <w:rPr>
              <w:rFonts w:hint="eastAsia"/>
              <w:lang w:val="en-US" w:eastAsia="zh-CN"/>
            </w:rPr>
            <w:t>神经网络</w:t>
          </w:r>
          <w:r>
            <w:tab/>
          </w:r>
          <w:r>
            <w:fldChar w:fldCharType="begin"/>
          </w:r>
          <w:r>
            <w:instrText xml:space="preserve"> PAGEREF _Toc9994 \h </w:instrText>
          </w:r>
          <w:r>
            <w:fldChar w:fldCharType="separate"/>
          </w:r>
          <w:r>
            <w:t>4</w:t>
          </w:r>
          <w:r>
            <w:fldChar w:fldCharType="end"/>
          </w:r>
          <w:r>
            <w:fldChar w:fldCharType="end"/>
          </w:r>
        </w:p>
        <w:p>
          <w:pPr>
            <w:pStyle w:val="23"/>
            <w:tabs>
              <w:tab w:val="right" w:leader="dot" w:pos="8306"/>
            </w:tabs>
          </w:pPr>
          <w:r>
            <w:fldChar w:fldCharType="begin"/>
          </w:r>
          <w:r>
            <w:instrText xml:space="preserve"> HYPERLINK \l _Toc21216 </w:instrText>
          </w:r>
          <w:r>
            <w:fldChar w:fldCharType="separate"/>
          </w:r>
          <w:r>
            <w:rPr>
              <w:rFonts w:hint="eastAsia"/>
            </w:rPr>
            <w:t xml:space="preserve">3.1 </w:t>
          </w:r>
          <w:r>
            <w:rPr>
              <w:rFonts w:hint="default"/>
            </w:rPr>
            <w:t>卷积神经网络</w:t>
          </w:r>
          <w:r>
            <w:rPr>
              <w:rFonts w:hint="eastAsia"/>
              <w:lang w:eastAsia="zh-CN"/>
            </w:rPr>
            <w:t>（</w:t>
          </w:r>
          <w:r>
            <w:rPr>
              <w:rFonts w:hint="default"/>
            </w:rPr>
            <w:t>CNN</w:t>
          </w:r>
          <w:r>
            <w:rPr>
              <w:rFonts w:hint="eastAsia"/>
              <w:lang w:val="en-US" w:eastAsia="zh-CN"/>
            </w:rPr>
            <w:t>s</w:t>
          </w:r>
          <w:r>
            <w:rPr>
              <w:rFonts w:hint="eastAsia"/>
              <w:lang w:eastAsia="zh-CN"/>
            </w:rPr>
            <w:t>）</w:t>
          </w:r>
          <w:r>
            <w:tab/>
          </w:r>
          <w:r>
            <w:fldChar w:fldCharType="begin"/>
          </w:r>
          <w:r>
            <w:instrText xml:space="preserve"> PAGEREF _Toc21216 \h </w:instrText>
          </w:r>
          <w:r>
            <w:fldChar w:fldCharType="separate"/>
          </w:r>
          <w:r>
            <w:t>4</w:t>
          </w:r>
          <w:r>
            <w:fldChar w:fldCharType="end"/>
          </w:r>
          <w:r>
            <w:fldChar w:fldCharType="end"/>
          </w:r>
        </w:p>
        <w:p>
          <w:pPr>
            <w:pStyle w:val="23"/>
            <w:tabs>
              <w:tab w:val="right" w:leader="dot" w:pos="8306"/>
            </w:tabs>
          </w:pPr>
          <w:r>
            <w:fldChar w:fldCharType="begin"/>
          </w:r>
          <w:r>
            <w:instrText xml:space="preserve"> HYPERLINK \l _Toc25279 </w:instrText>
          </w:r>
          <w:r>
            <w:fldChar w:fldCharType="separate"/>
          </w:r>
          <w:r>
            <w:rPr>
              <w:rFonts w:hint="eastAsia"/>
              <w:lang w:val="en-US"/>
            </w:rPr>
            <w:t xml:space="preserve">3.2 </w:t>
          </w:r>
          <w:r>
            <w:rPr>
              <w:rFonts w:hint="default"/>
              <w:lang w:val="en-US"/>
            </w:rPr>
            <w:t>循环神经网络</w:t>
          </w:r>
          <w:r>
            <w:rPr>
              <w:rFonts w:hint="eastAsia"/>
              <w:lang w:val="en-US" w:eastAsia="zh-CN"/>
            </w:rPr>
            <w:t>（</w:t>
          </w:r>
          <w:r>
            <w:rPr>
              <w:rFonts w:hint="default"/>
              <w:lang w:val="en-US"/>
            </w:rPr>
            <w:t>RNNs</w:t>
          </w:r>
          <w:r>
            <w:rPr>
              <w:rFonts w:hint="eastAsia"/>
              <w:lang w:val="en-US" w:eastAsia="zh-CN"/>
            </w:rPr>
            <w:t>）</w:t>
          </w:r>
          <w:r>
            <w:tab/>
          </w:r>
          <w:r>
            <w:fldChar w:fldCharType="begin"/>
          </w:r>
          <w:r>
            <w:instrText xml:space="preserve"> PAGEREF _Toc25279 \h </w:instrText>
          </w:r>
          <w:r>
            <w:fldChar w:fldCharType="separate"/>
          </w:r>
          <w:r>
            <w:t>5</w:t>
          </w:r>
          <w:r>
            <w:fldChar w:fldCharType="end"/>
          </w:r>
          <w:r>
            <w:fldChar w:fldCharType="end"/>
          </w:r>
        </w:p>
        <w:p>
          <w:pPr>
            <w:pStyle w:val="23"/>
            <w:tabs>
              <w:tab w:val="right" w:leader="dot" w:pos="8306"/>
            </w:tabs>
          </w:pPr>
          <w:r>
            <w:fldChar w:fldCharType="begin"/>
          </w:r>
          <w:r>
            <w:instrText xml:space="preserve"> HYPERLINK \l _Toc20973 </w:instrText>
          </w:r>
          <w:r>
            <w:fldChar w:fldCharType="separate"/>
          </w:r>
          <w:r>
            <w:rPr>
              <w:rFonts w:hint="eastAsia"/>
              <w:lang w:val="en-US"/>
            </w:rPr>
            <w:t xml:space="preserve">3.3 </w:t>
          </w:r>
          <w:r>
            <w:rPr>
              <w:rFonts w:hint="default"/>
              <w:lang w:val="en-US"/>
            </w:rPr>
            <w:t>Auto encoder</w:t>
          </w:r>
          <w:r>
            <w:tab/>
          </w:r>
          <w:r>
            <w:fldChar w:fldCharType="begin"/>
          </w:r>
          <w:r>
            <w:instrText xml:space="preserve"> PAGEREF _Toc20973 \h </w:instrText>
          </w:r>
          <w:r>
            <w:fldChar w:fldCharType="separate"/>
          </w:r>
          <w:r>
            <w:t>7</w:t>
          </w:r>
          <w:r>
            <w:fldChar w:fldCharType="end"/>
          </w:r>
          <w:r>
            <w:fldChar w:fldCharType="end"/>
          </w:r>
        </w:p>
        <w:p>
          <w:pPr>
            <w:pStyle w:val="22"/>
            <w:tabs>
              <w:tab w:val="right" w:leader="dot" w:pos="8306"/>
            </w:tabs>
          </w:pPr>
          <w:r>
            <w:fldChar w:fldCharType="begin"/>
          </w:r>
          <w:r>
            <w:instrText xml:space="preserve"> HYPERLINK \l _Toc23857 </w:instrText>
          </w:r>
          <w:r>
            <w:fldChar w:fldCharType="separate"/>
          </w:r>
          <w:r>
            <w:rPr>
              <w:rFonts w:hint="eastAsia"/>
            </w:rPr>
            <w:t xml:space="preserve">4 </w:t>
          </w:r>
          <w:r>
            <w:rPr>
              <w:rFonts w:hint="eastAsia"/>
              <w:lang w:val="en-US" w:eastAsia="zh-CN"/>
            </w:rPr>
            <w:t>图嵌入</w:t>
          </w:r>
          <w:r>
            <w:tab/>
          </w:r>
          <w:r>
            <w:fldChar w:fldCharType="begin"/>
          </w:r>
          <w:r>
            <w:instrText xml:space="preserve"> PAGEREF _Toc23857 \h </w:instrText>
          </w:r>
          <w:r>
            <w:fldChar w:fldCharType="separate"/>
          </w:r>
          <w:r>
            <w:t>9</w:t>
          </w:r>
          <w:r>
            <w:fldChar w:fldCharType="end"/>
          </w:r>
          <w:r>
            <w:fldChar w:fldCharType="end"/>
          </w:r>
        </w:p>
        <w:p>
          <w:pPr>
            <w:pStyle w:val="23"/>
            <w:tabs>
              <w:tab w:val="right" w:leader="dot" w:pos="8306"/>
            </w:tabs>
          </w:pPr>
          <w:r>
            <w:fldChar w:fldCharType="begin"/>
          </w:r>
          <w:r>
            <w:instrText xml:space="preserve"> HYPERLINK \l _Toc20845 </w:instrText>
          </w:r>
          <w:r>
            <w:fldChar w:fldCharType="separate"/>
          </w:r>
          <w:r>
            <w:rPr>
              <w:rFonts w:hint="eastAsia"/>
              <w:lang w:val="en-US"/>
            </w:rPr>
            <w:t xml:space="preserve">4.1 </w:t>
          </w:r>
          <w:r>
            <w:rPr>
              <w:rFonts w:hint="eastAsia"/>
              <w:lang w:val="en-US" w:eastAsia="zh-CN"/>
            </w:rPr>
            <w:t>图嵌入法</w:t>
          </w:r>
          <w:r>
            <w:tab/>
          </w:r>
          <w:r>
            <w:fldChar w:fldCharType="begin"/>
          </w:r>
          <w:r>
            <w:instrText xml:space="preserve"> PAGEREF _Toc20845 \h </w:instrText>
          </w:r>
          <w:r>
            <w:fldChar w:fldCharType="separate"/>
          </w:r>
          <w:r>
            <w:t>9</w:t>
          </w:r>
          <w:r>
            <w:fldChar w:fldCharType="end"/>
          </w:r>
          <w:r>
            <w:fldChar w:fldCharType="end"/>
          </w:r>
        </w:p>
        <w:p>
          <w:pPr>
            <w:pStyle w:val="22"/>
            <w:tabs>
              <w:tab w:val="right" w:leader="dot" w:pos="8306"/>
            </w:tabs>
          </w:pPr>
          <w:r>
            <w:fldChar w:fldCharType="begin"/>
          </w:r>
          <w:r>
            <w:instrText xml:space="preserve"> HYPERLINK \l _Toc4434 </w:instrText>
          </w:r>
          <w:r>
            <w:fldChar w:fldCharType="separate"/>
          </w:r>
          <w:r>
            <w:rPr>
              <w:rFonts w:hint="eastAsia"/>
            </w:rPr>
            <w:t xml:space="preserve">5 </w:t>
          </w:r>
          <w:r>
            <w:rPr>
              <w:rFonts w:hint="eastAsia"/>
              <w:lang w:val="en-US" w:eastAsia="zh-CN"/>
            </w:rPr>
            <w:t>图神经网络</w:t>
          </w:r>
          <w:r>
            <w:tab/>
          </w:r>
          <w:r>
            <w:fldChar w:fldCharType="begin"/>
          </w:r>
          <w:r>
            <w:instrText xml:space="preserve"> PAGEREF _Toc4434 \h </w:instrText>
          </w:r>
          <w:r>
            <w:fldChar w:fldCharType="separate"/>
          </w:r>
          <w:r>
            <w:t>14</w:t>
          </w:r>
          <w:r>
            <w:fldChar w:fldCharType="end"/>
          </w:r>
          <w:r>
            <w:fldChar w:fldCharType="end"/>
          </w:r>
        </w:p>
        <w:p>
          <w:pPr>
            <w:pStyle w:val="23"/>
            <w:tabs>
              <w:tab w:val="right" w:leader="dot" w:pos="8306"/>
            </w:tabs>
          </w:pPr>
          <w:r>
            <w:fldChar w:fldCharType="begin"/>
          </w:r>
          <w:r>
            <w:instrText xml:space="preserve"> HYPERLINK \l _Toc8136 </w:instrText>
          </w:r>
          <w:r>
            <w:fldChar w:fldCharType="separate"/>
          </w:r>
          <w:r>
            <w:rPr>
              <w:rFonts w:hint="eastAsia"/>
              <w:lang w:val="en-US"/>
            </w:rPr>
            <w:t xml:space="preserve">5.1 </w:t>
          </w:r>
          <w:r>
            <w:rPr>
              <w:rFonts w:hint="default"/>
              <w:lang w:val="en-US"/>
            </w:rPr>
            <w:t>图滤波</w:t>
          </w:r>
          <w:r>
            <w:tab/>
          </w:r>
          <w:r>
            <w:fldChar w:fldCharType="begin"/>
          </w:r>
          <w:r>
            <w:instrText xml:space="preserve"> PAGEREF _Toc8136 \h </w:instrText>
          </w:r>
          <w:r>
            <w:fldChar w:fldCharType="separate"/>
          </w:r>
          <w:r>
            <w:t>14</w:t>
          </w:r>
          <w:r>
            <w:fldChar w:fldCharType="end"/>
          </w:r>
          <w:r>
            <w:fldChar w:fldCharType="end"/>
          </w:r>
        </w:p>
        <w:p>
          <w:pPr>
            <w:pStyle w:val="23"/>
            <w:tabs>
              <w:tab w:val="right" w:leader="dot" w:pos="8306"/>
            </w:tabs>
          </w:pPr>
          <w:r>
            <w:fldChar w:fldCharType="begin"/>
          </w:r>
          <w:r>
            <w:instrText xml:space="preserve"> HYPERLINK \l _Toc24097 </w:instrText>
          </w:r>
          <w:r>
            <w:fldChar w:fldCharType="separate"/>
          </w:r>
          <w:r>
            <w:rPr>
              <w:rFonts w:hint="eastAsia"/>
              <w:lang w:val="en-US"/>
            </w:rPr>
            <w:t xml:space="preserve">5.2 </w:t>
          </w:r>
          <w:r>
            <w:rPr>
              <w:rFonts w:hint="default"/>
              <w:lang w:val="en-US"/>
            </w:rPr>
            <w:t>图池化</w:t>
          </w:r>
          <w:r>
            <w:tab/>
          </w:r>
          <w:r>
            <w:fldChar w:fldCharType="begin"/>
          </w:r>
          <w:r>
            <w:instrText xml:space="preserve"> PAGEREF _Toc24097 \h </w:instrText>
          </w:r>
          <w:r>
            <w:fldChar w:fldCharType="separate"/>
          </w:r>
          <w:r>
            <w:t>17</w:t>
          </w:r>
          <w:r>
            <w:fldChar w:fldCharType="end"/>
          </w:r>
          <w:r>
            <w:fldChar w:fldCharType="end"/>
          </w:r>
        </w:p>
        <w:p>
          <w:pPr>
            <w:pStyle w:val="22"/>
            <w:tabs>
              <w:tab w:val="right" w:leader="dot" w:pos="8306"/>
            </w:tabs>
          </w:pPr>
          <w:r>
            <w:fldChar w:fldCharType="begin"/>
          </w:r>
          <w:r>
            <w:instrText xml:space="preserve"> HYPERLINK \l _Toc10583 </w:instrText>
          </w:r>
          <w:r>
            <w:fldChar w:fldCharType="separate"/>
          </w:r>
          <w:r>
            <w:rPr>
              <w:rFonts w:hint="eastAsia"/>
            </w:rPr>
            <w:t xml:space="preserve">6 </w:t>
          </w:r>
          <w:r>
            <w:rPr>
              <w:rFonts w:hint="eastAsia"/>
              <w:lang w:val="en-US" w:eastAsia="zh-CN"/>
            </w:rPr>
            <w:t>图神经网络的鲁棒性</w:t>
          </w:r>
          <w:r>
            <w:tab/>
          </w:r>
          <w:r>
            <w:fldChar w:fldCharType="begin"/>
          </w:r>
          <w:r>
            <w:instrText xml:space="preserve"> PAGEREF _Toc10583 \h </w:instrText>
          </w:r>
          <w:r>
            <w:fldChar w:fldCharType="separate"/>
          </w:r>
          <w:r>
            <w:t>19</w:t>
          </w:r>
          <w:r>
            <w:fldChar w:fldCharType="end"/>
          </w:r>
          <w:r>
            <w:fldChar w:fldCharType="end"/>
          </w:r>
        </w:p>
        <w:p>
          <w:pPr>
            <w:pStyle w:val="23"/>
            <w:tabs>
              <w:tab w:val="right" w:leader="dot" w:pos="8306"/>
            </w:tabs>
          </w:pPr>
          <w:r>
            <w:fldChar w:fldCharType="begin"/>
          </w:r>
          <w:r>
            <w:instrText xml:space="preserve"> HYPERLINK \l _Toc10914 </w:instrText>
          </w:r>
          <w:r>
            <w:fldChar w:fldCharType="separate"/>
          </w:r>
          <w:r>
            <w:rPr>
              <w:rFonts w:hint="eastAsia"/>
            </w:rPr>
            <w:t xml:space="preserve">6.1 </w:t>
          </w:r>
          <w:r>
            <w:rPr>
              <w:rFonts w:hint="default"/>
            </w:rPr>
            <w:t>图对抗攻击</w:t>
          </w:r>
          <w:r>
            <w:tab/>
          </w:r>
          <w:r>
            <w:fldChar w:fldCharType="begin"/>
          </w:r>
          <w:r>
            <w:instrText xml:space="preserve"> PAGEREF _Toc10914 \h </w:instrText>
          </w:r>
          <w:r>
            <w:fldChar w:fldCharType="separate"/>
          </w:r>
          <w:r>
            <w:t>19</w:t>
          </w:r>
          <w:r>
            <w:fldChar w:fldCharType="end"/>
          </w:r>
          <w:r>
            <w:fldChar w:fldCharType="end"/>
          </w:r>
        </w:p>
        <w:p>
          <w:pPr>
            <w:pStyle w:val="23"/>
            <w:tabs>
              <w:tab w:val="right" w:leader="dot" w:pos="8306"/>
            </w:tabs>
          </w:pPr>
          <w:r>
            <w:fldChar w:fldCharType="begin"/>
          </w:r>
          <w:r>
            <w:instrText xml:space="preserve"> HYPERLINK \l _Toc23792 </w:instrText>
          </w:r>
          <w:r>
            <w:fldChar w:fldCharType="separate"/>
          </w:r>
          <w:r>
            <w:rPr>
              <w:rFonts w:hint="eastAsia"/>
            </w:rPr>
            <w:t xml:space="preserve">6.2 </w:t>
          </w:r>
          <w:r>
            <w:rPr>
              <w:rFonts w:hint="default"/>
            </w:rPr>
            <w:t>图对抗防御</w:t>
          </w:r>
          <w:r>
            <w:tab/>
          </w:r>
          <w:r>
            <w:fldChar w:fldCharType="begin"/>
          </w:r>
          <w:r>
            <w:instrText xml:space="preserve"> PAGEREF _Toc23792 \h </w:instrText>
          </w:r>
          <w:r>
            <w:fldChar w:fldCharType="separate"/>
          </w:r>
          <w:r>
            <w:t>21</w:t>
          </w:r>
          <w:r>
            <w:fldChar w:fldCharType="end"/>
          </w:r>
          <w:r>
            <w:fldChar w:fldCharType="end"/>
          </w:r>
        </w:p>
        <w:p>
          <w:pPr>
            <w:pStyle w:val="22"/>
            <w:tabs>
              <w:tab w:val="right" w:leader="dot" w:pos="8306"/>
            </w:tabs>
          </w:pPr>
          <w:r>
            <w:fldChar w:fldCharType="begin"/>
          </w:r>
          <w:r>
            <w:instrText xml:space="preserve"> HYPERLINK \l _Toc18087 </w:instrText>
          </w:r>
          <w:r>
            <w:fldChar w:fldCharType="separate"/>
          </w:r>
          <w:r>
            <w:rPr>
              <w:rFonts w:hint="eastAsia"/>
            </w:rPr>
            <w:t xml:space="preserve">7 </w:t>
          </w:r>
          <w:r>
            <w:rPr>
              <w:rFonts w:hint="eastAsia"/>
              <w:lang w:val="en-US" w:eastAsia="zh-CN"/>
            </w:rPr>
            <w:t>图神经网络的可扩展性</w:t>
          </w:r>
          <w:r>
            <w:tab/>
          </w:r>
          <w:r>
            <w:fldChar w:fldCharType="begin"/>
          </w:r>
          <w:r>
            <w:instrText xml:space="preserve"> PAGEREF _Toc18087 \h </w:instrText>
          </w:r>
          <w:r>
            <w:fldChar w:fldCharType="separate"/>
          </w:r>
          <w:r>
            <w:t>23</w:t>
          </w:r>
          <w:r>
            <w:fldChar w:fldCharType="end"/>
          </w:r>
          <w:r>
            <w:fldChar w:fldCharType="end"/>
          </w:r>
        </w:p>
        <w:p>
          <w:pPr>
            <w:pStyle w:val="23"/>
            <w:tabs>
              <w:tab w:val="right" w:leader="dot" w:pos="8306"/>
            </w:tabs>
          </w:pPr>
          <w:r>
            <w:fldChar w:fldCharType="begin"/>
          </w:r>
          <w:r>
            <w:instrText xml:space="preserve"> HYPERLINK \l _Toc24074 </w:instrText>
          </w:r>
          <w:r>
            <w:fldChar w:fldCharType="separate"/>
          </w:r>
          <w:r>
            <w:rPr>
              <w:rFonts w:hint="eastAsia"/>
            </w:rPr>
            <w:t xml:space="preserve">7.1 </w:t>
          </w:r>
          <w:r>
            <w:rPr>
              <w:rFonts w:hint="default"/>
            </w:rPr>
            <w:t>逐点采样法</w:t>
          </w:r>
          <w:r>
            <w:tab/>
          </w:r>
          <w:r>
            <w:fldChar w:fldCharType="begin"/>
          </w:r>
          <w:r>
            <w:instrText xml:space="preserve"> PAGEREF _Toc24074 \h </w:instrText>
          </w:r>
          <w:r>
            <w:fldChar w:fldCharType="separate"/>
          </w:r>
          <w:r>
            <w:t>23</w:t>
          </w:r>
          <w:r>
            <w:fldChar w:fldCharType="end"/>
          </w:r>
          <w:r>
            <w:fldChar w:fldCharType="end"/>
          </w:r>
        </w:p>
        <w:p>
          <w:pPr>
            <w:pStyle w:val="23"/>
            <w:tabs>
              <w:tab w:val="right" w:leader="dot" w:pos="8306"/>
            </w:tabs>
          </w:pPr>
          <w:r>
            <w:fldChar w:fldCharType="begin"/>
          </w:r>
          <w:r>
            <w:instrText xml:space="preserve"> HYPERLINK \l _Toc22267 </w:instrText>
          </w:r>
          <w:r>
            <w:fldChar w:fldCharType="separate"/>
          </w:r>
          <w:r>
            <w:rPr>
              <w:rFonts w:hint="eastAsia"/>
            </w:rPr>
            <w:t xml:space="preserve">7.2 </w:t>
          </w:r>
          <w:r>
            <w:rPr>
              <w:rFonts w:hint="default"/>
            </w:rPr>
            <w:t>逐层采样法</w:t>
          </w:r>
          <w:r>
            <w:tab/>
          </w:r>
          <w:r>
            <w:fldChar w:fldCharType="begin"/>
          </w:r>
          <w:r>
            <w:instrText xml:space="preserve"> PAGEREF _Toc22267 \h </w:instrText>
          </w:r>
          <w:r>
            <w:fldChar w:fldCharType="separate"/>
          </w:r>
          <w:r>
            <w:t>23</w:t>
          </w:r>
          <w:r>
            <w:fldChar w:fldCharType="end"/>
          </w:r>
          <w:r>
            <w:fldChar w:fldCharType="end"/>
          </w:r>
        </w:p>
        <w:p>
          <w:pPr>
            <w:pStyle w:val="23"/>
            <w:tabs>
              <w:tab w:val="right" w:leader="dot" w:pos="8306"/>
            </w:tabs>
          </w:pPr>
          <w:r>
            <w:fldChar w:fldCharType="begin"/>
          </w:r>
          <w:r>
            <w:instrText xml:space="preserve"> HYPERLINK \l _Toc14540 </w:instrText>
          </w:r>
          <w:r>
            <w:fldChar w:fldCharType="separate"/>
          </w:r>
          <w:r>
            <w:rPr>
              <w:rFonts w:hint="eastAsia"/>
            </w:rPr>
            <w:t xml:space="preserve">7.3 </w:t>
          </w:r>
          <w:r>
            <w:rPr>
              <w:rFonts w:hint="default"/>
            </w:rPr>
            <w:t>子图采样法</w:t>
          </w:r>
          <w:r>
            <w:tab/>
          </w:r>
          <w:r>
            <w:fldChar w:fldCharType="begin"/>
          </w:r>
          <w:r>
            <w:instrText xml:space="preserve"> PAGEREF _Toc14540 \h </w:instrText>
          </w:r>
          <w:r>
            <w:fldChar w:fldCharType="separate"/>
          </w:r>
          <w:r>
            <w:t>24</w:t>
          </w:r>
          <w:r>
            <w:fldChar w:fldCharType="end"/>
          </w:r>
          <w:r>
            <w:fldChar w:fldCharType="end"/>
          </w:r>
        </w:p>
        <w:p>
          <w:pPr>
            <w:pStyle w:val="22"/>
            <w:tabs>
              <w:tab w:val="right" w:leader="dot" w:pos="8306"/>
            </w:tabs>
          </w:pPr>
          <w:r>
            <w:fldChar w:fldCharType="begin"/>
          </w:r>
          <w:r>
            <w:instrText xml:space="preserve"> HYPERLINK \l _Toc20382 </w:instrText>
          </w:r>
          <w:r>
            <w:fldChar w:fldCharType="separate"/>
          </w:r>
          <w:r>
            <w:rPr>
              <w:rFonts w:hint="eastAsia"/>
              <w:lang w:val="en-US" w:eastAsia="zh-CN"/>
            </w:rPr>
            <w:t>8 图神经网络的应用</w:t>
          </w:r>
          <w:r>
            <w:tab/>
          </w:r>
          <w:r>
            <w:fldChar w:fldCharType="begin"/>
          </w:r>
          <w:r>
            <w:instrText xml:space="preserve"> PAGEREF _Toc20382 \h </w:instrText>
          </w:r>
          <w:r>
            <w:fldChar w:fldCharType="separate"/>
          </w:r>
          <w:r>
            <w:t>25</w:t>
          </w:r>
          <w:r>
            <w:fldChar w:fldCharType="end"/>
          </w:r>
          <w:r>
            <w:fldChar w:fldCharType="end"/>
          </w:r>
        </w:p>
        <w:p>
          <w:pPr>
            <w:pStyle w:val="23"/>
            <w:tabs>
              <w:tab w:val="right" w:leader="dot" w:pos="8306"/>
            </w:tabs>
          </w:pPr>
          <w:r>
            <w:fldChar w:fldCharType="begin"/>
          </w:r>
          <w:r>
            <w:instrText xml:space="preserve"> HYPERLINK \l _Toc12225 </w:instrText>
          </w:r>
          <w:r>
            <w:fldChar w:fldCharType="separate"/>
          </w:r>
          <w:r>
            <w:rPr>
              <w:rFonts w:hint="eastAsia"/>
            </w:rPr>
            <w:t xml:space="preserve">8.1 </w:t>
          </w:r>
          <w:r>
            <w:rPr>
              <w:rFonts w:hint="eastAsia"/>
              <w:lang w:val="en-US" w:eastAsia="zh-CN"/>
            </w:rPr>
            <w:t>生物信息中的图神经网络</w:t>
          </w:r>
          <w:r>
            <w:tab/>
          </w:r>
          <w:r>
            <w:fldChar w:fldCharType="begin"/>
          </w:r>
          <w:r>
            <w:instrText xml:space="preserve"> PAGEREF _Toc12225 \h </w:instrText>
          </w:r>
          <w:r>
            <w:fldChar w:fldCharType="separate"/>
          </w:r>
          <w:r>
            <w:t>25</w:t>
          </w:r>
          <w:r>
            <w:fldChar w:fldCharType="end"/>
          </w:r>
          <w:r>
            <w:fldChar w:fldCharType="end"/>
          </w:r>
        </w:p>
        <w:p>
          <w:pPr>
            <w:pStyle w:val="23"/>
            <w:tabs>
              <w:tab w:val="right" w:leader="dot" w:pos="8306"/>
            </w:tabs>
          </w:pPr>
          <w:r>
            <w:fldChar w:fldCharType="begin"/>
          </w:r>
          <w:r>
            <w:instrText xml:space="preserve"> HYPERLINK \l _Toc21821 </w:instrText>
          </w:r>
          <w:r>
            <w:fldChar w:fldCharType="separate"/>
          </w:r>
          <w:r>
            <w:rPr>
              <w:rFonts w:hint="eastAsia"/>
            </w:rPr>
            <w:t xml:space="preserve">8.2 </w:t>
          </w:r>
          <w:r>
            <w:rPr>
              <w:rFonts w:hint="default"/>
              <w:lang w:val="en-US" w:eastAsia="zh-CN"/>
            </w:rPr>
            <w:t>自然语言处理中的图神经网络</w:t>
          </w:r>
          <w:r>
            <w:tab/>
          </w:r>
          <w:r>
            <w:fldChar w:fldCharType="begin"/>
          </w:r>
          <w:r>
            <w:instrText xml:space="preserve"> PAGEREF _Toc21821 \h </w:instrText>
          </w:r>
          <w:r>
            <w:fldChar w:fldCharType="separate"/>
          </w:r>
          <w:r>
            <w:t>26</w:t>
          </w:r>
          <w:r>
            <w:fldChar w:fldCharType="end"/>
          </w:r>
          <w:r>
            <w:fldChar w:fldCharType="end"/>
          </w:r>
        </w:p>
        <w:p>
          <w:pPr>
            <w:pStyle w:val="23"/>
            <w:tabs>
              <w:tab w:val="right" w:leader="dot" w:pos="8306"/>
            </w:tabs>
          </w:pPr>
          <w:r>
            <w:fldChar w:fldCharType="begin"/>
          </w:r>
          <w:r>
            <w:instrText xml:space="preserve"> HYPERLINK \l _Toc14348 </w:instrText>
          </w:r>
          <w:r>
            <w:fldChar w:fldCharType="separate"/>
          </w:r>
          <w:r>
            <w:rPr>
              <w:rFonts w:hint="eastAsia"/>
              <w:lang w:val="en-US" w:eastAsia="ja-JP"/>
            </w:rPr>
            <w:t xml:space="preserve">8.3 </w:t>
          </w:r>
          <w:r>
            <w:rPr>
              <w:rFonts w:hint="default"/>
              <w:lang w:val="en-US" w:eastAsia="zh-CN"/>
            </w:rPr>
            <w:t>代码智能中的图神经网</w:t>
          </w:r>
          <w:r>
            <w:tab/>
          </w:r>
          <w:r>
            <w:fldChar w:fldCharType="begin"/>
          </w:r>
          <w:r>
            <w:instrText xml:space="preserve"> PAGEREF _Toc14348 \h </w:instrText>
          </w:r>
          <w:r>
            <w:fldChar w:fldCharType="separate"/>
          </w:r>
          <w:r>
            <w:t>27</w:t>
          </w:r>
          <w:r>
            <w:fldChar w:fldCharType="end"/>
          </w:r>
          <w:r>
            <w:fldChar w:fldCharType="end"/>
          </w:r>
        </w:p>
        <w:p>
          <w:pPr>
            <w:pStyle w:val="22"/>
            <w:tabs>
              <w:tab w:val="right" w:leader="dot" w:pos="8306"/>
            </w:tabs>
          </w:pPr>
          <w:r>
            <w:fldChar w:fldCharType="begin"/>
          </w:r>
          <w:r>
            <w:instrText xml:space="preserve"> HYPERLINK \l _Toc26376 </w:instrText>
          </w:r>
          <w:r>
            <w:fldChar w:fldCharType="separate"/>
          </w:r>
          <w:r>
            <w:rPr>
              <w:rFonts w:hint="eastAsia"/>
            </w:rPr>
            <w:t xml:space="preserve">9 </w:t>
          </w:r>
          <w:r>
            <w:rPr>
              <w:rFonts w:hint="default"/>
              <w:lang w:val="en-US" w:eastAsia="zh-CN"/>
            </w:rPr>
            <w:t>图神经网络与大语言模型</w:t>
          </w:r>
          <w:r>
            <w:tab/>
          </w:r>
          <w:r>
            <w:fldChar w:fldCharType="begin"/>
          </w:r>
          <w:r>
            <w:instrText xml:space="preserve"> PAGEREF _Toc26376 \h </w:instrText>
          </w:r>
          <w:r>
            <w:fldChar w:fldCharType="separate"/>
          </w:r>
          <w:r>
            <w:t>28</w:t>
          </w:r>
          <w:r>
            <w:fldChar w:fldCharType="end"/>
          </w:r>
          <w:r>
            <w:fldChar w:fldCharType="end"/>
          </w:r>
        </w:p>
        <w:p>
          <w:pPr>
            <w:pStyle w:val="22"/>
            <w:tabs>
              <w:tab w:val="right" w:leader="dot" w:pos="8306"/>
            </w:tabs>
          </w:pPr>
          <w:r>
            <w:fldChar w:fldCharType="begin"/>
          </w:r>
          <w:r>
            <w:instrText xml:space="preserve"> HYPERLINK \l _Toc8266 </w:instrText>
          </w:r>
          <w:r>
            <w:fldChar w:fldCharType="separate"/>
          </w:r>
          <w:r>
            <w:rPr>
              <w:rFonts w:hint="eastAsia"/>
              <w:lang w:val="en-US" w:eastAsia="zh-CN"/>
            </w:rPr>
            <w:t>10 课程感想</w:t>
          </w:r>
          <w:r>
            <w:tab/>
          </w:r>
          <w:r>
            <w:fldChar w:fldCharType="begin"/>
          </w:r>
          <w:r>
            <w:instrText xml:space="preserve"> PAGEREF _Toc8266 \h </w:instrText>
          </w:r>
          <w:r>
            <w:fldChar w:fldCharType="separate"/>
          </w:r>
          <w:r>
            <w:t>29</w:t>
          </w:r>
          <w:r>
            <w:fldChar w:fldCharType="end"/>
          </w:r>
          <w:r>
            <w:fldChar w:fldCharType="end"/>
          </w:r>
        </w:p>
        <w:p>
          <w:pPr>
            <w:pStyle w:val="22"/>
            <w:tabs>
              <w:tab w:val="right" w:leader="dot" w:pos="8306"/>
            </w:tabs>
          </w:pPr>
          <w:r>
            <w:fldChar w:fldCharType="begin"/>
          </w:r>
          <w:r>
            <w:instrText xml:space="preserve"> HYPERLINK \l _Toc31888 </w:instrText>
          </w:r>
          <w:r>
            <w:fldChar w:fldCharType="separate"/>
          </w:r>
          <w:r>
            <w:rPr>
              <w:rFonts w:hint="eastAsia"/>
              <w:lang w:val="en-US" w:eastAsia="zh-CN"/>
            </w:rPr>
            <w:t>参考文献</w:t>
          </w:r>
          <w:r>
            <w:tab/>
          </w:r>
          <w:r>
            <w:fldChar w:fldCharType="begin"/>
          </w:r>
          <w:r>
            <w:instrText xml:space="preserve"> PAGEREF _Toc31888 \h </w:instrText>
          </w:r>
          <w:r>
            <w:fldChar w:fldCharType="separate"/>
          </w:r>
          <w:r>
            <w:t>31</w:t>
          </w:r>
          <w:r>
            <w:fldChar w:fldCharType="end"/>
          </w:r>
          <w:r>
            <w:fldChar w:fldCharType="end"/>
          </w:r>
        </w:p>
        <w:p>
          <w:pPr>
            <w:widowControl/>
            <w:spacing w:line="240" w:lineRule="auto"/>
            <w:jc w:val="left"/>
          </w:pPr>
          <w:r>
            <w:fldChar w:fldCharType="end"/>
          </w:r>
        </w:p>
        <w:p>
          <w:pPr>
            <w:widowControl/>
            <w:jc w:val="left"/>
          </w:pPr>
        </w:p>
        <w:p>
          <w:pPr>
            <w:widowControl/>
            <w:spacing w:line="240" w:lineRule="auto"/>
            <w:jc w:val="left"/>
            <w:sectPr>
              <w:headerReference r:id="rId12" w:type="default"/>
              <w:pgSz w:w="11906" w:h="16838"/>
              <w:pgMar w:top="1440" w:right="1800" w:bottom="1440" w:left="1800" w:header="851" w:footer="992" w:gutter="0"/>
              <w:pgNumType w:fmt="upperRoman" w:start="1"/>
              <w:cols w:space="425" w:num="1"/>
              <w:docGrid w:type="lines" w:linePitch="326" w:charSpace="0"/>
            </w:sectPr>
          </w:pPr>
          <w:r>
            <w:br w:type="page"/>
          </w:r>
        </w:p>
        <w:p>
          <w:pPr>
            <w:pStyle w:val="2"/>
            <w:ind w:left="578" w:hanging="578"/>
          </w:pPr>
          <w:bookmarkStart w:id="18" w:name="_Toc1052"/>
          <w:bookmarkStart w:id="19" w:name="_Toc57189257"/>
          <w:bookmarkStart w:id="20" w:name="_Toc106004296"/>
          <w:r>
            <w:rPr>
              <w:rFonts w:hint="eastAsia"/>
            </w:rPr>
            <w:t>概述</w:t>
          </w:r>
          <w:bookmarkEnd w:id="18"/>
        </w:p>
        <w:p>
          <w:pPr>
            <w:pStyle w:val="19"/>
            <w:bidi w:val="0"/>
          </w:pPr>
          <w:r>
            <w:t>图形无处不在；现实世界中的对象通常是根据它们与其他事物的联系来定义的。一组对象及其之间的联系自然地表示为图形。研究人员已经开发了能够处理图形数据（称为图形神经网络或GNN）的神经网络超过十年。最近的发展增强了它们的功能和表现力。我们开始在许多领域看到实际应用，例如抗菌发现、物理模拟、假新闻检测、交通预测等等。</w:t>
          </w:r>
        </w:p>
        <w:p>
          <w:pPr>
            <w:pStyle w:val="19"/>
            <w:bidi w:val="0"/>
            <w:rPr>
              <w:rFonts w:hint="default"/>
              <w:lang w:val="en-US" w:eastAsia="zh-CN"/>
            </w:rPr>
          </w:pPr>
          <w:r>
            <w:t>本文将作为一个学习报告，希望从图形神经网络课程中学到的所有内容都能够回顾、探索更多并解释现代图形神经网络。为了简单和易于组织，我们将这项工作分为八个课程，按照课程期间每周学到的内容顺序排列</w:t>
          </w:r>
          <w:r>
            <w:rPr>
              <w:rFonts w:hint="eastAsia"/>
              <w:lang w:val="en-US" w:eastAsia="zh-CN"/>
            </w:rPr>
            <w:t>, 图论基础, 神经网络, 图嵌入, 图神经网络, 图神经网络的鲁棒性, 图神经网络的可扩展性, 图神经网络的</w:t>
          </w:r>
          <w:r>
            <w:rPr>
              <w:rFonts w:hint="eastAsia" w:cs="MoolBoran"/>
              <w:lang w:val="en-US" w:eastAsia="zh-CN" w:bidi="km-KH"/>
            </w:rPr>
            <w:t>应用</w:t>
          </w:r>
          <w:r>
            <w:rPr>
              <w:rFonts w:hint="default"/>
              <w:lang w:val="en-US" w:eastAsia="zh-CN"/>
            </w:rPr>
            <w:t xml:space="preserve">, </w:t>
          </w:r>
          <w:r>
            <w:rPr>
              <w:rFonts w:hint="eastAsia"/>
              <w:lang w:val="en-US" w:eastAsia="zh-CN"/>
            </w:rPr>
            <w:t>和</w:t>
          </w:r>
          <w:r>
            <w:rPr>
              <w:rFonts w:hint="default"/>
              <w:lang w:val="en-US" w:eastAsia="zh-CN"/>
            </w:rPr>
            <w:t>图神经网络与大语言模型.</w:t>
          </w:r>
        </w:p>
        <w:p>
          <w:pPr>
            <w:pStyle w:val="19"/>
            <w:bidi w:val="0"/>
            <w:rPr>
              <w:rFonts w:hint="default"/>
              <w:lang w:val="en-US" w:eastAsia="zh-CN"/>
            </w:rPr>
          </w:pPr>
          <w:r>
            <w:rPr>
              <w:rFonts w:ascii="SimSun" w:hAnsi="SimSun" w:eastAsia="SimSun" w:cs="SimSun"/>
              <w:sz w:val="24"/>
              <w:szCs w:val="24"/>
            </w:rPr>
            <w:drawing>
              <wp:inline distT="0" distB="0" distL="114300" distR="114300">
                <wp:extent cx="5000625" cy="3512185"/>
                <wp:effectExtent l="0" t="0" r="13335" b="8255"/>
                <wp:docPr id="25"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descr="IMG_256"/>
                        <pic:cNvPicPr>
                          <a:picLocks noChangeAspect="1"/>
                        </pic:cNvPicPr>
                      </pic:nvPicPr>
                      <pic:blipFill>
                        <a:blip r:embed="rId16"/>
                        <a:stretch>
                          <a:fillRect/>
                        </a:stretch>
                      </pic:blipFill>
                      <pic:spPr>
                        <a:xfrm>
                          <a:off x="0" y="0"/>
                          <a:ext cx="5000625" cy="3512185"/>
                        </a:xfrm>
                        <a:prstGeom prst="rect">
                          <a:avLst/>
                        </a:prstGeom>
                        <a:noFill/>
                        <a:ln w="9525">
                          <a:noFill/>
                        </a:ln>
                      </pic:spPr>
                    </pic:pic>
                  </a:graphicData>
                </a:graphic>
              </wp:inline>
            </w:drawing>
          </w:r>
        </w:p>
        <w:p/>
        <w:p>
          <w:pPr>
            <w:pStyle w:val="2"/>
            <w:ind w:left="578" w:hanging="578"/>
          </w:pPr>
          <w:bookmarkStart w:id="21" w:name="_Toc15249"/>
          <w:r>
            <w:rPr>
              <w:rFonts w:hint="eastAsia"/>
              <w:lang w:val="en-US" w:eastAsia="zh-CN"/>
            </w:rPr>
            <w:t>图论基础</w:t>
          </w:r>
          <w:bookmarkEnd w:id="21"/>
        </w:p>
        <w:p>
          <w:pPr>
            <w:pStyle w:val="3"/>
            <w:bidi w:val="0"/>
          </w:pPr>
          <w:bookmarkStart w:id="22" w:name="_Toc32696"/>
          <w:r>
            <w:rPr>
              <w:rFonts w:hint="default"/>
            </w:rPr>
            <w:t>拉普拉斯矩阵</w:t>
          </w:r>
          <w:bookmarkEnd w:id="22"/>
        </w:p>
        <w:p>
          <w:pPr>
            <w:pStyle w:val="19"/>
            <w:bidi w:val="0"/>
            <w:rPr>
              <w:rFonts w:ascii="SimSun" w:hAnsi="SimSun" w:eastAsia="SimSun" w:cs="SimSun"/>
              <w:sz w:val="24"/>
              <w:szCs w:val="24"/>
            </w:rPr>
          </w:pPr>
          <w:r>
            <w:t>拉普拉斯矩阵是广泛用于图论、电气网络和随机游走的图形矩阵表示。它是一种对称矩阵，用于衡量图形与其邻居之间的差异程度。拉普拉斯矩阵可以被视为图形上的负离散拉普拉斯算子的矩阵形式，近似于通过有限差分法获得的负连续拉普拉斯算子。拉普拉斯矩阵与图形的许多有用属性相关。与基尔霍夫定理一起，它可以用于计算给定图形的生成树数量。通过Cheeger不等式，可以通过Fiedler向量（对应于图形拉普拉斯的第二小特征值的特征向量）来近似图形的最稀疏切割。拉普拉斯矩阵的谱分解允许构造出在许多机器学习应用中出现的低维嵌入，并确定图形绘制中的谱布局。基于图形的信号处理基于图形傅里叶变换，它通过用与信号对应的图形拉普拉斯矩阵的特征向量替换复正弦函数的标准基础来扩展传统的离散傅里叶变换。</w:t>
          </w:r>
        </w:p>
        <w:p>
          <w:pPr>
            <w:pStyle w:val="19"/>
            <w:bidi w:val="0"/>
            <w:rPr>
              <w:rFonts w:ascii="SimSun" w:hAnsi="SimSun" w:eastAsia="SimSun" w:cs="SimSun"/>
              <w:sz w:val="24"/>
              <w:szCs w:val="24"/>
            </w:rPr>
          </w:pPr>
          <w:r>
            <w:rPr>
              <w:rFonts w:ascii="SimSun" w:hAnsi="SimSun" w:eastAsia="SimSun" w:cs="SimSun"/>
              <w:sz w:val="24"/>
              <w:szCs w:val="24"/>
            </w:rPr>
            <w:drawing>
              <wp:inline distT="0" distB="0" distL="114300" distR="114300">
                <wp:extent cx="4828540" cy="2603500"/>
                <wp:effectExtent l="0" t="0" r="2540" b="2540"/>
                <wp:docPr id="22"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IMG_256"/>
                        <pic:cNvPicPr>
                          <a:picLocks noChangeAspect="1"/>
                        </pic:cNvPicPr>
                      </pic:nvPicPr>
                      <pic:blipFill>
                        <a:blip r:embed="rId17"/>
                        <a:srcRect t="28108"/>
                        <a:stretch>
                          <a:fillRect/>
                        </a:stretch>
                      </pic:blipFill>
                      <pic:spPr>
                        <a:xfrm>
                          <a:off x="0" y="0"/>
                          <a:ext cx="4828540" cy="2603500"/>
                        </a:xfrm>
                        <a:prstGeom prst="rect">
                          <a:avLst/>
                        </a:prstGeom>
                        <a:noFill/>
                        <a:ln w="9525">
                          <a:noFill/>
                        </a:ln>
                      </pic:spPr>
                    </pic:pic>
                  </a:graphicData>
                </a:graphic>
              </wp:inline>
            </w:drawing>
          </w:r>
        </w:p>
        <w:p>
          <w:pPr>
            <w:pStyle w:val="19"/>
            <w:bidi w:val="0"/>
            <w:jc w:val="center"/>
            <w:rPr>
              <w:rFonts w:hint="default" w:ascii="SimSun" w:hAnsi="SimSun" w:eastAsia="SimSun" w:cs="SimSun"/>
              <w:sz w:val="24"/>
              <w:szCs w:val="24"/>
              <w:lang w:val="en-US" w:eastAsia="zh-CN"/>
            </w:rPr>
          </w:pPr>
          <w:r>
            <w:rPr>
              <w:rFonts w:hint="eastAsia" w:ascii="SimSun" w:hAnsi="SimSun" w:cs="SimSun"/>
              <w:sz w:val="24"/>
              <w:szCs w:val="24"/>
              <w:lang w:val="en-US" w:eastAsia="zh-CN"/>
            </w:rPr>
            <w:t xml:space="preserve">图2.1 </w:t>
          </w:r>
          <w:r>
            <w:rPr>
              <w:rFonts w:hint="default"/>
            </w:rPr>
            <w:t>拉普拉斯矩阵</w:t>
          </w:r>
        </w:p>
        <w:p>
          <w:pPr>
            <w:pStyle w:val="3"/>
            <w:bidi w:val="0"/>
            <w:rPr>
              <w:rFonts w:hint="default"/>
            </w:rPr>
          </w:pPr>
          <w:bookmarkStart w:id="23" w:name="_Toc29086"/>
          <w:r>
            <w:rPr>
              <w:rFonts w:hint="default"/>
            </w:rPr>
            <w:t>傅立叶变换、图傅立叶变换</w:t>
          </w:r>
          <w:bookmarkEnd w:id="23"/>
        </w:p>
        <w:p>
          <w:pPr>
            <w:pStyle w:val="19"/>
            <w:bidi w:val="0"/>
          </w:pPr>
          <w:r>
            <w:t>图形傅里叶变换（Graph Fourier Transform，GFT）是一种数学变换，将图的拉普拉斯矩阵分解为特征值和特征向量。特征值表示频率，特征向量形成所谓的图形傅里叶基。GFT在谱图理论中非常重要，并广泛应用于最近的图形结构学习算法研究中，例如广泛使用的卷积网络。</w:t>
          </w:r>
        </w:p>
        <w:p>
          <w:pPr>
            <w:pStyle w:val="19"/>
            <w:bidi w:val="0"/>
          </w:pPr>
          <w:r>
            <w:t>使用GFT的图形神经网络的一个例子是多维图形傅里叶变换神经网络（Multidimensional Graph Fourier Transformation Neural Network，GFTNN），它是一种在图形结构上运行的新型网络架构。 GFTNN通过强大的操作（多维图形傅里叶变换，GFT）聚合场景属性。场景的时空车辆交互图形使用GFT转换为光谱场景表示。 GFTNN在区分能力方面表现出色，优于其他几种图形神经网络。</w:t>
          </w:r>
        </w:p>
        <w:p>
          <w:pPr>
            <w:pStyle w:val="2"/>
            <w:ind w:left="578" w:hanging="578"/>
          </w:pPr>
          <w:bookmarkStart w:id="24" w:name="_Toc9994"/>
          <w:r>
            <w:rPr>
              <w:rFonts w:hint="eastAsia"/>
              <w:lang w:val="en-US" w:eastAsia="zh-CN"/>
            </w:rPr>
            <w:t>神经网络</w:t>
          </w:r>
          <w:bookmarkEnd w:id="24"/>
        </w:p>
        <w:p>
          <w:pPr>
            <w:pStyle w:val="19"/>
            <w:bidi w:val="0"/>
          </w:pPr>
          <w:r>
            <w:t>神经网络是机器学习的一个子集，是深度学习算法的核心。它们由节点层组成，包含输入层、一个或多个隐藏层和输出层。每个节点连接到另一个节点，并具有关联的权重和阈值。如果任何单个节点的输出高于指定的阈值，则该节点被激活，将数据发送到网络的下一层。否则，不会传递任何数据到网络的下一层。</w:t>
          </w:r>
        </w:p>
        <w:p>
          <w:pPr>
            <w:pStyle w:val="3"/>
            <w:bidi w:val="0"/>
            <w:rPr>
              <w:rFonts w:hint="default"/>
            </w:rPr>
          </w:pPr>
          <w:bookmarkStart w:id="25" w:name="_Toc21216"/>
          <w:r>
            <w:rPr>
              <w:rFonts w:hint="default"/>
            </w:rPr>
            <w:t>卷积神经网络</w:t>
          </w:r>
          <w:r>
            <w:rPr>
              <w:rFonts w:hint="eastAsia"/>
              <w:lang w:eastAsia="zh-CN"/>
            </w:rPr>
            <w:t>（</w:t>
          </w:r>
          <w:r>
            <w:rPr>
              <w:rFonts w:hint="default"/>
            </w:rPr>
            <w:t>CNN</w:t>
          </w:r>
          <w:r>
            <w:rPr>
              <w:rFonts w:hint="eastAsia"/>
              <w:lang w:val="en-US" w:eastAsia="zh-CN"/>
            </w:rPr>
            <w:t>s</w:t>
          </w:r>
          <w:r>
            <w:rPr>
              <w:rFonts w:hint="eastAsia"/>
              <w:lang w:eastAsia="zh-CN"/>
            </w:rPr>
            <w:t>）</w:t>
          </w:r>
          <w:bookmarkEnd w:id="25"/>
        </w:p>
        <w:p>
          <w:pPr>
            <w:pStyle w:val="19"/>
            <w:bidi w:val="0"/>
          </w:pPr>
          <w:r>
            <w:rPr>
              <w:rFonts w:hint="default"/>
            </w:rPr>
            <w:t>在</w:t>
          </w:r>
          <w:r>
            <w:rPr>
              <w:rFonts w:hint="eastAsia"/>
              <w:lang w:val="en-US" w:eastAsia="zh-CN"/>
            </w:rPr>
            <w:t>本</w:t>
          </w:r>
          <w:r>
            <w:rPr>
              <w:rFonts w:hint="default"/>
            </w:rPr>
            <w:t>文中主要关注了前馈网络，但是有各种类型的神经网络，它们用于不同的用例和数据类型。例如，循环神经网络通常用于自然语言处理和语音识别，而卷积神经网络（ConvNets或CNN）更常用于分类和计算机视觉任务。在CNN之前，使用手动、耗时的特征提取方法来识别图像中的对象。然而，卷积神经网络现在提供了一种更可扩展的方法来进行图像分类和物体识别任务，利用线性代数的原理，特别是矩阵乘法，来识别图像中的模式。尽管如此，它们可能需要计算量大，需要图形处理单元（GPU）来训练模型。卷积神经网络通过其对图像、语音或音频信号输入的卓越性能与其他神经网络区分开来。</w:t>
          </w:r>
        </w:p>
        <w:p>
          <w:pPr>
            <w:pStyle w:val="19"/>
            <w:bidi w:val="0"/>
          </w:pPr>
          <w:r>
            <w:rPr>
              <w:rFonts w:hint="default"/>
            </w:rPr>
            <w:t>卷积层是卷积网络的第一层。虽然卷积层可以跟随其他卷积层或池化层，但全连接层是最后一层。随着每一层，CNN的复杂性增加，识别图像的更大部分。早期的层专注于简单的特征，如颜色和边缘。随着图像数据通过CNN的层逐渐进展，它开始识别对象的更大元素或形状，直到最终识别出预期的对象。卷积层是CNN的核心构建块，是大多数计算发生的地方。它需要一些组件，包括输入数据、过滤器和特征映射。假设输入是彩色图像，由3D像素矩阵组成。</w:t>
          </w:r>
          <w:r>
            <w:t>这意味着输入将具有三个维度——高度、宽度和深度，对应于图像中的RGB。我们还有一个特征检测器，也称为内核或过滤器，它将移动到图像的感受域，检查是否存在该特征。这个过程称为卷积。</w:t>
          </w:r>
        </w:p>
        <w:p>
          <w:pPr>
            <w:pStyle w:val="19"/>
            <w:bidi w:val="0"/>
          </w:pPr>
          <w:r>
            <w:t>特征检测器是一个二维（2-D）权重数组，表示图像的一部分。虽然它们的大小可以不同，但过滤器大小通常是3x3矩阵；这也确定了感受域的大小。然后将过滤器应用于图像的某个区域，并在输入像素和过滤器之间计算点积。然后将此点积馈送到输出数组中。之后，过滤器按步幅移动，重复该过程，直到核扫过整个图像。从输入和过滤器的一系列点积的最终输出称为特征映射、激活映射或卷积特征。特征检测器中的权重在其移动图像时保持不变，这也称为参数共享。一些参数，如权重值，通过反向传播和梯度下降的过程在训练期间进行调整。但是，在神经网络训练开始之前，需要设置三个影响输出体积大小的超参数。这些包括：在每次卷积操作之后，CNN将对特征映射应用修正线性单元（ReLU）变换，引入非线性到模型中。</w:t>
          </w:r>
        </w:p>
        <w:p>
          <w:pPr>
            <w:pStyle w:val="19"/>
            <w:bidi w:val="0"/>
            <w:rPr>
              <w:rFonts w:ascii="SimSun" w:hAnsi="SimSun" w:eastAsia="SimSun" w:cs="SimSun"/>
              <w:sz w:val="24"/>
              <w:szCs w:val="24"/>
            </w:rPr>
          </w:pPr>
          <w:r>
            <w:rPr>
              <w:rFonts w:ascii="SimSun" w:hAnsi="SimSun" w:eastAsia="SimSun" w:cs="SimSun"/>
              <w:sz w:val="24"/>
              <w:szCs w:val="24"/>
            </w:rPr>
            <w:drawing>
              <wp:inline distT="0" distB="0" distL="114300" distR="114300">
                <wp:extent cx="4495800" cy="2667000"/>
                <wp:effectExtent l="0" t="0" r="0" b="0"/>
                <wp:docPr id="23"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descr="IMG_256"/>
                        <pic:cNvPicPr>
                          <a:picLocks noChangeAspect="1"/>
                        </pic:cNvPicPr>
                      </pic:nvPicPr>
                      <pic:blipFill>
                        <a:blip r:embed="rId18"/>
                        <a:stretch>
                          <a:fillRect/>
                        </a:stretch>
                      </pic:blipFill>
                      <pic:spPr>
                        <a:xfrm>
                          <a:off x="0" y="0"/>
                          <a:ext cx="4495800" cy="2667000"/>
                        </a:xfrm>
                        <a:prstGeom prst="rect">
                          <a:avLst/>
                        </a:prstGeom>
                        <a:noFill/>
                        <a:ln w="9525">
                          <a:noFill/>
                        </a:ln>
                      </pic:spPr>
                    </pic:pic>
                  </a:graphicData>
                </a:graphic>
              </wp:inline>
            </w:drawing>
          </w:r>
        </w:p>
        <w:p>
          <w:pPr>
            <w:pStyle w:val="19"/>
            <w:bidi w:val="0"/>
            <w:jc w:val="center"/>
            <w:rPr>
              <w:rFonts w:ascii="SimSun" w:hAnsi="SimSun" w:eastAsia="SimSun" w:cs="SimSun"/>
              <w:sz w:val="24"/>
              <w:szCs w:val="24"/>
            </w:rPr>
          </w:pPr>
          <w:r>
            <w:rPr>
              <w:rFonts w:hint="eastAsia" w:ascii="SimSun" w:hAnsi="SimSun" w:cs="SimSun"/>
              <w:sz w:val="24"/>
              <w:szCs w:val="24"/>
              <w:lang w:val="en-US" w:eastAsia="zh-CN"/>
            </w:rPr>
            <w:t xml:space="preserve">图3.1 </w:t>
          </w:r>
          <w:r>
            <w:rPr>
              <w:rFonts w:hint="default"/>
            </w:rPr>
            <w:t>卷积神经网络</w:t>
          </w:r>
        </w:p>
        <w:p>
          <w:pPr>
            <w:pStyle w:val="3"/>
            <w:bidi w:val="0"/>
            <w:rPr>
              <w:rFonts w:hint="default"/>
              <w:lang w:val="en-US"/>
            </w:rPr>
          </w:pPr>
          <w:bookmarkStart w:id="26" w:name="_Toc25279"/>
          <w:r>
            <w:rPr>
              <w:rFonts w:hint="default"/>
              <w:lang w:val="en-US"/>
            </w:rPr>
            <w:t>循环神经网络</w:t>
          </w:r>
          <w:r>
            <w:rPr>
              <w:rFonts w:hint="eastAsia"/>
              <w:lang w:val="en-US" w:eastAsia="zh-CN"/>
            </w:rPr>
            <w:t>（</w:t>
          </w:r>
          <w:r>
            <w:rPr>
              <w:rFonts w:hint="default"/>
              <w:lang w:val="en-US"/>
            </w:rPr>
            <w:t>RNNs</w:t>
          </w:r>
          <w:r>
            <w:rPr>
              <w:rFonts w:hint="eastAsia"/>
              <w:lang w:val="en-US" w:eastAsia="zh-CN"/>
            </w:rPr>
            <w:t>）</w:t>
          </w:r>
          <w:bookmarkEnd w:id="26"/>
        </w:p>
        <w:p>
          <w:pPr>
            <w:pStyle w:val="19"/>
            <w:bidi w:val="0"/>
          </w:pPr>
          <w:r>
            <w:t>循环神经网络（RNN）是一种人工神经网络类型，它使用顺序数据或时间序列数据。这些深度学习算法通常用于序数或时间问题，例如语言翻译、自然语言处理（NLP）、语音识别和图像字幕；它们被纳入流行应用程序，例如Siri、语音搜索和Google翻译。与前馈和卷积神经网络（CNN）一样，循环神经网络利用训练数据进行学习。它们通过“记忆”来区分，因为它们从先前的输入中获取信息以影响当前的输入和输出。虽然传统的深度神经网络假定输入和输出彼此独立，但循环神经网络的输出取决于序列中的先前元素。虽然未来的事件对于确定给定序列的输出也有帮助，但单向循环神经网络无法在其预测中考虑这些事件。</w:t>
          </w:r>
        </w:p>
        <w:p>
          <w:pPr>
            <w:pStyle w:val="19"/>
            <w:bidi w:val="0"/>
          </w:pPr>
          <w:r>
            <w:t>循环神经网络（RNN）的另一个显著特征是它们在网络的每一层之间共享参数。虽然前馈网络在每个节点上具有不同的权重，但循环神经网络在网络的每一层中共享相同的权重参数。尽管如此，这些权重仍然通过反向传播和梯度下降的过程进行调整，以促进强化学习。</w:t>
          </w:r>
        </w:p>
        <w:p>
          <w:pPr>
            <w:pStyle w:val="19"/>
            <w:bidi w:val="0"/>
          </w:pPr>
          <w:r>
            <w:t>循环神经网络利用时间反向传播（BPTT）算法来确定梯度，这与传统的反向传播略有不同，因为它特定于序列数据。BPTT的原则与传统的反向传播相同，模型通过计算从其输出层到其输入层的错误来进行自我训练。这些计算允许我们适当地调整和拟合模型的参数。BPTT与传统方法的不同之处在于，BPTT在每个时间步骤上求和误差，而前馈网络不需要求和误差，因为它们不在每个层之间共享参数。</w:t>
          </w:r>
        </w:p>
        <w:p>
          <w:pPr>
            <w:pStyle w:val="19"/>
            <w:bidi w:val="0"/>
          </w:pPr>
          <w:r>
            <w:t>通过这个过程，RNN通常会遇到两个问题，即梯度爆炸和梯度消失。这些问题由梯度的大小定义，梯度是沿着误差曲线的损失函数的斜率。当梯度太小时，它会继续变小，更新权重参数，直到它们变得微不足道，即0。当发生这种情况时，算法不再学习。梯度爆炸发生在梯度太大时，创建不稳定的模型。在这种情况下，模型权重将变得过大，并最终表示为NaN。解决这些问题的一种方法是减少神经网络中的隐藏层数，消除RNN模型中的一些复杂性。</w:t>
          </w:r>
        </w:p>
        <w:p>
          <w:pPr>
            <w:pStyle w:val="19"/>
            <w:bidi w:val="0"/>
            <w:rPr>
              <w:rFonts w:ascii="SimSun" w:hAnsi="SimSun" w:eastAsia="SimSun" w:cs="SimSun"/>
              <w:sz w:val="24"/>
              <w:szCs w:val="24"/>
            </w:rPr>
          </w:pPr>
          <w:r>
            <w:rPr>
              <w:rFonts w:ascii="SimSun" w:hAnsi="SimSun" w:eastAsia="SimSun" w:cs="SimSun"/>
              <w:sz w:val="24"/>
              <w:szCs w:val="24"/>
            </w:rPr>
            <w:drawing>
              <wp:inline distT="0" distB="0" distL="114300" distR="114300">
                <wp:extent cx="5111750" cy="2628900"/>
                <wp:effectExtent l="0" t="0" r="0" b="6985"/>
                <wp:docPr id="29"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descr="IMG_256"/>
                        <pic:cNvPicPr>
                          <a:picLocks noChangeAspect="1"/>
                        </pic:cNvPicPr>
                      </pic:nvPicPr>
                      <pic:blipFill>
                        <a:blip r:embed="rId19"/>
                        <a:stretch>
                          <a:fillRect/>
                        </a:stretch>
                      </pic:blipFill>
                      <pic:spPr>
                        <a:xfrm>
                          <a:off x="0" y="0"/>
                          <a:ext cx="5111750" cy="2628900"/>
                        </a:xfrm>
                        <a:prstGeom prst="rect">
                          <a:avLst/>
                        </a:prstGeom>
                        <a:noFill/>
                        <a:ln w="9525">
                          <a:noFill/>
                        </a:ln>
                      </pic:spPr>
                    </pic:pic>
                  </a:graphicData>
                </a:graphic>
              </wp:inline>
            </w:drawing>
          </w:r>
        </w:p>
        <w:p>
          <w:pPr>
            <w:pStyle w:val="19"/>
            <w:bidi w:val="0"/>
            <w:jc w:val="center"/>
            <w:rPr>
              <w:rFonts w:ascii="SimSun" w:hAnsi="SimSun" w:eastAsia="SimSun" w:cs="SimSun"/>
              <w:sz w:val="24"/>
              <w:szCs w:val="24"/>
            </w:rPr>
          </w:pPr>
          <w:r>
            <w:rPr>
              <w:rFonts w:hint="eastAsia" w:ascii="SimSun" w:hAnsi="SimSun" w:cs="SimSun"/>
              <w:sz w:val="24"/>
              <w:szCs w:val="24"/>
              <w:lang w:val="en-US" w:eastAsia="zh-CN"/>
            </w:rPr>
            <w:t xml:space="preserve">图3.2 </w:t>
          </w:r>
          <w:r>
            <w:rPr>
              <w:rFonts w:hint="default"/>
              <w:lang w:val="en-US"/>
            </w:rPr>
            <w:t>循环神经网络</w:t>
          </w:r>
        </w:p>
        <w:p>
          <w:pPr>
            <w:pStyle w:val="3"/>
            <w:bidi w:val="0"/>
            <w:rPr>
              <w:rFonts w:hint="default"/>
              <w:lang w:val="en-US"/>
            </w:rPr>
          </w:pPr>
          <w:bookmarkStart w:id="27" w:name="_Toc20973"/>
          <w:r>
            <w:rPr>
              <w:rFonts w:hint="default"/>
              <w:lang w:val="en-US"/>
            </w:rPr>
            <w:t>Auto encoder</w:t>
          </w:r>
          <w:bookmarkEnd w:id="27"/>
        </w:p>
        <w:p>
          <w:pPr>
            <w:pStyle w:val="19"/>
            <w:bidi w:val="0"/>
          </w:pPr>
          <w:r>
            <w:t>Auto</w:t>
          </w:r>
          <w:r>
            <w:rPr>
              <w:rFonts w:hint="eastAsia"/>
              <w:lang w:val="en-US" w:eastAsia="zh-CN"/>
            </w:rPr>
            <w:t xml:space="preserve"> </w:t>
          </w:r>
          <w:r>
            <w:t>encoder Graph Neural Network（GNN）是一种使用自编码器的GNN，自编码器是一种特殊类型的神经网络，用于无监督学习。自编码器被训练为将其输入复制到其输出中。它学习两个函数：一个编码函数，用于转换输入数据，以及一个解码函数，用于从编码表示中重新创建输入数据。</w:t>
          </w:r>
        </w:p>
        <w:p>
          <w:pPr>
            <w:pStyle w:val="19"/>
            <w:bidi w:val="0"/>
          </w:pPr>
          <w:r>
            <w:t>在GNN的上下文中，自编码器可用于学习图形数据的有效表示。例如，已经为无监督的GNN训练提出了通过邻域Wasserstein重构的图形自动编码器。该模型旨在重构图形中每个节点的整个邻域信息，考虑到接近性和结构。</w:t>
          </w:r>
        </w:p>
        <w:p>
          <w:pPr>
            <w:pStyle w:val="19"/>
            <w:bidi w:val="0"/>
          </w:pPr>
          <w:r>
            <w:t>自编码器应用于许多问题，包括特征检测、异常检测和获取单词的含义。它们还是生成模型，可以随机生成类似于输入数据的新数据。</w:t>
          </w:r>
        </w:p>
        <w:p>
          <w:pPr>
            <w:pStyle w:val="19"/>
            <w:bidi w:val="0"/>
            <w:rPr>
              <w:rFonts w:ascii="SimSun" w:hAnsi="SimSun" w:eastAsia="SimSun" w:cs="SimSun"/>
              <w:sz w:val="24"/>
              <w:szCs w:val="24"/>
            </w:rPr>
          </w:pPr>
          <w:r>
            <w:rPr>
              <w:rFonts w:ascii="SimSun" w:hAnsi="SimSun" w:eastAsia="SimSun" w:cs="SimSun"/>
              <w:sz w:val="24"/>
              <w:szCs w:val="24"/>
            </w:rPr>
            <w:drawing>
              <wp:inline distT="0" distB="0" distL="114300" distR="114300">
                <wp:extent cx="4850130" cy="2265045"/>
                <wp:effectExtent l="0" t="0" r="11430" b="5715"/>
                <wp:docPr id="24"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descr="IMG_256"/>
                        <pic:cNvPicPr>
                          <a:picLocks noChangeAspect="1"/>
                        </pic:cNvPicPr>
                      </pic:nvPicPr>
                      <pic:blipFill>
                        <a:blip r:embed="rId20"/>
                        <a:stretch>
                          <a:fillRect/>
                        </a:stretch>
                      </pic:blipFill>
                      <pic:spPr>
                        <a:xfrm>
                          <a:off x="0" y="0"/>
                          <a:ext cx="4850130" cy="2265045"/>
                        </a:xfrm>
                        <a:prstGeom prst="rect">
                          <a:avLst/>
                        </a:prstGeom>
                        <a:noFill/>
                        <a:ln w="9525">
                          <a:noFill/>
                        </a:ln>
                      </pic:spPr>
                    </pic:pic>
                  </a:graphicData>
                </a:graphic>
              </wp:inline>
            </w:drawing>
          </w:r>
        </w:p>
        <w:p>
          <w:pPr>
            <w:pStyle w:val="19"/>
            <w:bidi w:val="0"/>
            <w:jc w:val="center"/>
            <w:rPr>
              <w:rFonts w:ascii="SimSun" w:hAnsi="SimSun" w:eastAsia="SimSun" w:cs="SimSun"/>
              <w:sz w:val="24"/>
              <w:szCs w:val="24"/>
            </w:rPr>
          </w:pPr>
          <w:r>
            <w:rPr>
              <w:rFonts w:hint="eastAsia" w:ascii="SimSun" w:hAnsi="SimSun" w:cs="SimSun"/>
              <w:sz w:val="24"/>
              <w:szCs w:val="24"/>
              <w:lang w:val="en-US" w:eastAsia="zh-CN"/>
            </w:rPr>
            <w:t xml:space="preserve">图3.3 </w:t>
          </w:r>
          <w:r>
            <w:rPr>
              <w:rFonts w:hint="default"/>
              <w:lang w:val="en-US"/>
            </w:rPr>
            <w:t>Auto encoder</w:t>
          </w:r>
        </w:p>
        <w:p>
          <w:pPr>
            <w:pStyle w:val="2"/>
            <w:ind w:left="578" w:hanging="578"/>
          </w:pPr>
          <w:bookmarkStart w:id="28" w:name="_Toc23857"/>
          <w:r>
            <w:rPr>
              <w:rFonts w:hint="eastAsia"/>
              <w:lang w:val="en-US" w:eastAsia="zh-CN"/>
            </w:rPr>
            <w:t>图嵌入</w:t>
          </w:r>
          <w:bookmarkEnd w:id="28"/>
        </w:p>
        <w:p>
          <w:pPr>
            <w:pStyle w:val="3"/>
            <w:bidi w:val="0"/>
            <w:rPr>
              <w:rFonts w:hint="default"/>
              <w:lang w:val="en-US"/>
            </w:rPr>
          </w:pPr>
          <w:bookmarkStart w:id="29" w:name="_Toc20845"/>
          <w:r>
            <w:rPr>
              <w:rFonts w:hint="eastAsia"/>
              <w:lang w:val="en-US" w:eastAsia="zh-CN"/>
            </w:rPr>
            <w:t>图嵌入法</w:t>
          </w:r>
          <w:bookmarkEnd w:id="29"/>
          <w:r>
            <w:rPr>
              <w:rFonts w:hint="default"/>
              <w:lang w:val="en-US"/>
            </w:rPr>
            <w:t xml:space="preserve"> </w:t>
          </w:r>
        </w:p>
        <w:p>
          <w:pPr>
            <w:pStyle w:val="19"/>
            <w:bidi w:val="0"/>
          </w:pPr>
          <w:r>
            <w:t>图嵌入是一种方法，用于将节点、边缘及其特征转换为向量空间（较低维度），同时最大限度地保留图形结构和信息等属性。图形很棘手，因为它们在规模、特定性和主题方面可能会有所不同。图嵌入技术将图形嵌入到较低维度的连续潜在空间中，然后通过机器学习模型传递该表示。遍历嵌入方法执行图形遍历，目的是保留结构和特征，并聚合这些遍历，然后可以通过循环神经网络传递。接近度嵌入方法使用深度学习方法和/或接近度损失函数来优化接近度，使原始图形中彼此靠近的节点在嵌入中也是如此。其他方法使用诸如图形粗化之类的方法，在对图形应用嵌入技术之前简化图形，从而减少复杂性，同时保留结构和信息。有很多方法可以将机器学习应用于图形。其中最简单的一种是将图形转换为更易于理解的格式。</w:t>
          </w:r>
        </w:p>
        <w:p>
          <w:pPr>
            <w:pStyle w:val="19"/>
            <w:bidi w:val="0"/>
          </w:pPr>
          <w:r>
            <w:t>分子可以表示为小型、稀疏且静态的图形，而社交网络可以由大型、密集且动态的图形表示。最终，这使得很难找到一种银弹嵌入方法。将涵盖的方法在不同数据集上的性能各异，但它们是深度学习中最广泛使用的方法。</w:t>
          </w:r>
        </w:p>
        <w:p>
          <w:pPr>
            <w:pStyle w:val="19"/>
            <w:bidi w:val="0"/>
          </w:pPr>
          <w:r>
            <w:t>如果我们将嵌入视为向较低维度的转换，则嵌入方法本身不是神经网络模型的一种类型。相反，它们是一种算法类型，用于图形预处理，目的是将图形转换为计算上易于消化的格式。这是因为图形类型数据本质上是离散的。</w:t>
          </w:r>
        </w:p>
        <w:p>
          <w:pPr>
            <w:pStyle w:val="19"/>
            <w:bidi w:val="0"/>
          </w:pPr>
          <w:r>
            <w:t>正如最近的工作所示，有多种方法可以嵌入图形，每种方法的粒度不同。嵌入可以在节点级别、子图级别或通过图形遍历等策略上执行。这些是最流行的方法之一。</w:t>
          </w:r>
        </w:p>
        <w:p>
          <w:pPr>
            <w:pStyle w:val="19"/>
            <w:bidi w:val="0"/>
          </w:pPr>
          <w:r>
            <w:t>Deepwalk不是第一种这样的方法，但它是第一种广泛用于与其他图形学习方法进行比较的方法之一。Deepwalk属于使用步行的图形嵌入技术家族，步行是图形理论中的一个概念，它使得可以从一个节点移动到另一个节点遍历图形，只要它们连接到公共边缘。</w:t>
          </w:r>
        </w:p>
        <w:p>
          <w:pPr>
            <w:pStyle w:val="19"/>
            <w:numPr>
              <w:ilvl w:val="0"/>
              <w:numId w:val="2"/>
            </w:numPr>
            <w:bidi w:val="0"/>
            <w:ind w:left="420" w:leftChars="0" w:hanging="420" w:firstLineChars="0"/>
          </w:pPr>
          <w:r>
            <w:t>DeepWalk</w:t>
          </w:r>
        </w:p>
        <w:p>
          <w:pPr>
            <w:pStyle w:val="19"/>
            <w:bidi w:val="0"/>
          </w:pPr>
          <w:r>
            <w:t>采用的方法是使用以下方程式完成一系列随机游走</w:t>
          </w:r>
          <w:r>
            <w:rPr>
              <w:i w:val="0"/>
              <w:iCs w:val="0"/>
              <w:caps w:val="0"/>
              <w:color w:val="000000"/>
              <w:spacing w:val="0"/>
              <w:szCs w:val="27"/>
            </w:rPr>
            <w:t>：</w:t>
          </w:r>
        </w:p>
        <w:p>
          <w:pPr>
            <w:pStyle w:val="19"/>
            <w:bidi w:val="0"/>
          </w:pPr>
          <w:r>
            <w:drawing>
              <wp:inline distT="0" distB="0" distL="114300" distR="114300">
                <wp:extent cx="4640580" cy="937260"/>
                <wp:effectExtent l="0" t="0" r="762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1"/>
                        <a:stretch>
                          <a:fillRect/>
                        </a:stretch>
                      </pic:blipFill>
                      <pic:spPr>
                        <a:xfrm>
                          <a:off x="0" y="0"/>
                          <a:ext cx="4640580" cy="937260"/>
                        </a:xfrm>
                        <a:prstGeom prst="rect">
                          <a:avLst/>
                        </a:prstGeom>
                        <a:noFill/>
                        <a:ln>
                          <a:noFill/>
                        </a:ln>
                      </pic:spPr>
                    </pic:pic>
                  </a:graphicData>
                </a:graphic>
              </wp:inline>
            </w:drawing>
          </w:r>
        </w:p>
        <w:p>
          <w:pPr>
            <w:pStyle w:val="19"/>
            <w:bidi w:val="0"/>
          </w:pPr>
          <w:r>
            <w:t>目标是估计在随机游走中到目前为止访问的所有先前节点的情况下观察节点vi的可能性，其中Pr（）是概率，Φ是表示图中每个节点v的潜在表示的映射函数。</w:t>
          </w:r>
        </w:p>
        <w:p>
          <w:pPr>
            <w:pStyle w:val="19"/>
            <w:bidi w:val="0"/>
          </w:pPr>
          <w:r>
            <w:t>潜在表示是神经网络的输入。基于遇到的节点以及节点遇到的频率，神经网络可以对节点特征或分类进行预测。</w:t>
          </w:r>
        </w:p>
        <w:p>
          <w:pPr>
            <w:pStyle w:val="19"/>
            <w:bidi w:val="0"/>
            <w:rPr>
              <w:rFonts w:ascii="SimSun" w:hAnsi="SimSun" w:eastAsia="SimSun" w:cs="SimSun"/>
              <w:sz w:val="24"/>
              <w:szCs w:val="24"/>
            </w:rPr>
          </w:pPr>
          <w:r>
            <w:rPr>
              <w:rFonts w:ascii="SimSun" w:hAnsi="SimSun" w:eastAsia="SimSun" w:cs="SimSun"/>
              <w:sz w:val="24"/>
              <w:szCs w:val="24"/>
            </w:rPr>
            <w:drawing>
              <wp:inline distT="0" distB="0" distL="114300" distR="114300">
                <wp:extent cx="5071110" cy="1668780"/>
                <wp:effectExtent l="0" t="0" r="3810" b="7620"/>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22"/>
                        <a:stretch>
                          <a:fillRect/>
                        </a:stretch>
                      </pic:blipFill>
                      <pic:spPr>
                        <a:xfrm>
                          <a:off x="0" y="0"/>
                          <a:ext cx="5071110" cy="1668780"/>
                        </a:xfrm>
                        <a:prstGeom prst="rect">
                          <a:avLst/>
                        </a:prstGeom>
                        <a:noFill/>
                        <a:ln w="9525">
                          <a:noFill/>
                        </a:ln>
                      </pic:spPr>
                    </pic:pic>
                  </a:graphicData>
                </a:graphic>
              </wp:inline>
            </w:drawing>
          </w:r>
        </w:p>
        <w:p>
          <w:pPr>
            <w:pStyle w:val="19"/>
            <w:bidi w:val="0"/>
            <w:jc w:val="center"/>
            <w:rPr>
              <w:rFonts w:hint="default" w:ascii="SimSun" w:hAnsi="SimSun" w:eastAsia="SimSun" w:cs="SimSun"/>
              <w:sz w:val="24"/>
              <w:szCs w:val="24"/>
            </w:rPr>
          </w:pPr>
          <w:r>
            <w:rPr>
              <w:rFonts w:hint="eastAsia" w:ascii="SimSun" w:hAnsi="SimSun" w:cs="SimSun"/>
              <w:sz w:val="24"/>
              <w:szCs w:val="24"/>
              <w:lang w:val="en-US" w:eastAsia="zh-CN"/>
            </w:rPr>
            <w:t xml:space="preserve">图4.1 </w:t>
          </w:r>
          <w:r>
            <w:t>DeepWalk</w:t>
          </w:r>
        </w:p>
        <w:p>
          <w:pPr>
            <w:pStyle w:val="19"/>
            <w:bidi w:val="0"/>
          </w:pPr>
          <w:r>
            <w:t>用于进行预测的方法是skip-gram，就像Word2vec架构用于文本一样。DeepWalk沿着图形运行以学习嵌入，而不是沿着文本语料库运行。该模型可以采用目标节点来预测其“</w:t>
          </w:r>
          <w:r>
            <w:rPr>
              <w:rFonts w:hint="eastAsia"/>
              <w:lang w:val="en-US" w:eastAsia="zh-CN"/>
            </w:rPr>
            <w:t>context</w:t>
          </w:r>
          <w:r>
            <w:t>”，在图形的情况下，这意味着它的连通性、结构角色和节点特征。</w:t>
          </w:r>
        </w:p>
        <w:p>
          <w:pPr>
            <w:pStyle w:val="19"/>
            <w:bidi w:val="0"/>
          </w:pPr>
          <w:r>
            <w:t>尽管DeepWalk的效率相对较高，得分为O（| V |），但这种方法是传导的，这意味着每当添加新节点时，模型必须重新训练以嵌入并从新节点中学习。</w:t>
          </w:r>
        </w:p>
        <w:p>
          <w:pPr>
            <w:pStyle w:val="19"/>
            <w:numPr>
              <w:ilvl w:val="0"/>
              <w:numId w:val="2"/>
            </w:numPr>
            <w:tabs>
              <w:tab w:val="clear" w:pos="420"/>
            </w:tabs>
            <w:bidi w:val="0"/>
            <w:ind w:left="420" w:leftChars="0" w:right="0" w:rightChars="0" w:hanging="420" w:firstLineChars="0"/>
          </w:pPr>
          <w:r>
            <w:rPr>
              <w:rFonts w:hint="eastAsia"/>
              <w:lang w:val="en-US" w:eastAsia="zh-CN"/>
            </w:rPr>
            <w:t>No</w:t>
          </w:r>
          <w:r>
            <w:t>d</w:t>
          </w:r>
          <w:r>
            <w:rPr>
              <w:rFonts w:hint="eastAsia"/>
              <w:lang w:val="en-US" w:eastAsia="zh-CN"/>
            </w:rPr>
            <w:t>e</w:t>
          </w:r>
          <w:r>
            <w:t>2vec</w:t>
          </w:r>
        </w:p>
        <w:p>
          <w:pPr>
            <w:pStyle w:val="19"/>
            <w:bidi w:val="0"/>
          </w:pPr>
          <w:r>
            <w:t>Node2vec是一种更受欢迎的图形学习方法之一，是第一批从图形结构化数据中学习的深度学习尝试之一。Node2vec与DeepWalk之间的差异微妙但重要。Node2vec具有步行偏差变量α，该变量由p和q参数化。参数p优先考虑广度优先搜索（BFS）过程，而参数q优先考虑深度优先搜索（DFS）过程。因此，下一步的决策受到概率1 / p或1 / q的影响。</w:t>
          </w:r>
        </w:p>
        <w:p>
          <w:pPr>
            <w:pStyle w:val="19"/>
            <w:bidi w:val="0"/>
            <w:rPr>
              <w:rFonts w:ascii="SimSun" w:hAnsi="SimSun" w:eastAsia="SimSun" w:cs="SimSun"/>
              <w:sz w:val="24"/>
              <w:szCs w:val="24"/>
            </w:rPr>
          </w:pPr>
          <w:r>
            <w:rPr>
              <w:rFonts w:ascii="SimSun" w:hAnsi="SimSun" w:eastAsia="SimSun" w:cs="SimSun"/>
              <w:sz w:val="24"/>
              <w:szCs w:val="24"/>
            </w:rPr>
            <w:drawing>
              <wp:inline distT="0" distB="0" distL="114300" distR="114300">
                <wp:extent cx="5029200" cy="1736725"/>
                <wp:effectExtent l="0" t="0" r="0" b="635"/>
                <wp:docPr id="1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6"/>
                        <pic:cNvPicPr>
                          <a:picLocks noChangeAspect="1"/>
                        </pic:cNvPicPr>
                      </pic:nvPicPr>
                      <pic:blipFill>
                        <a:blip r:embed="rId23"/>
                        <a:stretch>
                          <a:fillRect/>
                        </a:stretch>
                      </pic:blipFill>
                      <pic:spPr>
                        <a:xfrm>
                          <a:off x="0" y="0"/>
                          <a:ext cx="5029200" cy="1736725"/>
                        </a:xfrm>
                        <a:prstGeom prst="rect">
                          <a:avLst/>
                        </a:prstGeom>
                        <a:noFill/>
                        <a:ln w="9525">
                          <a:noFill/>
                        </a:ln>
                      </pic:spPr>
                    </pic:pic>
                  </a:graphicData>
                </a:graphic>
              </wp:inline>
            </w:drawing>
          </w:r>
        </w:p>
        <w:p>
          <w:pPr>
            <w:pStyle w:val="19"/>
            <w:bidi w:val="0"/>
            <w:jc w:val="center"/>
            <w:rPr>
              <w:rFonts w:hint="default" w:ascii="SimSun" w:hAnsi="SimSun" w:eastAsia="SimSun" w:cs="SimSun"/>
              <w:sz w:val="24"/>
              <w:szCs w:val="24"/>
              <w:lang w:val="en-US" w:eastAsia="zh-CN"/>
            </w:rPr>
          </w:pPr>
          <w:r>
            <w:rPr>
              <w:rFonts w:hint="eastAsia" w:ascii="SimSun" w:hAnsi="SimSun" w:cs="SimSun"/>
              <w:sz w:val="24"/>
              <w:szCs w:val="24"/>
              <w:lang w:val="en-US" w:eastAsia="zh-CN"/>
            </w:rPr>
            <w:t xml:space="preserve">图4.2 </w:t>
          </w:r>
          <w:r>
            <w:rPr>
              <w:rFonts w:hint="eastAsia"/>
              <w:lang w:val="en-US" w:eastAsia="zh-CN"/>
            </w:rPr>
            <w:t>Node2vec</w:t>
          </w:r>
        </w:p>
        <w:p>
          <w:pPr>
            <w:pStyle w:val="19"/>
            <w:bidi w:val="0"/>
          </w:pPr>
          <w:r>
            <w:t>如可视化所示，BFS适用于学习本地邻居，而DFS更适合学习全局变量。Node2vec可以根据任务在两个优先级之间切换。这意味着，给定单个图形，Node2vec可以根据参数的值返回不同的结果。与DeepWalk一样，Node2vec还采用步行的潜在嵌入，并将其用作神经网络的输入来对节点进行分类。</w:t>
          </w:r>
        </w:p>
        <w:p>
          <w:pPr>
            <w:pStyle w:val="19"/>
            <w:bidi w:val="0"/>
            <w:rPr>
              <w:rFonts w:ascii="SimSun" w:hAnsi="SimSun" w:eastAsia="SimSun" w:cs="SimSun"/>
              <w:sz w:val="24"/>
              <w:szCs w:val="24"/>
            </w:rPr>
          </w:pPr>
          <w:r>
            <w:rPr>
              <w:rFonts w:ascii="SimSun" w:hAnsi="SimSun" w:eastAsia="SimSun" w:cs="SimSun"/>
              <w:sz w:val="24"/>
              <w:szCs w:val="24"/>
            </w:rPr>
            <w:drawing>
              <wp:inline distT="0" distB="0" distL="114300" distR="114300">
                <wp:extent cx="5223510" cy="1849755"/>
                <wp:effectExtent l="0" t="0" r="3810" b="9525"/>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24"/>
                        <a:stretch>
                          <a:fillRect/>
                        </a:stretch>
                      </pic:blipFill>
                      <pic:spPr>
                        <a:xfrm>
                          <a:off x="0" y="0"/>
                          <a:ext cx="5223510" cy="1849755"/>
                        </a:xfrm>
                        <a:prstGeom prst="rect">
                          <a:avLst/>
                        </a:prstGeom>
                        <a:noFill/>
                        <a:ln w="9525">
                          <a:noFill/>
                        </a:ln>
                      </pic:spPr>
                    </pic:pic>
                  </a:graphicData>
                </a:graphic>
              </wp:inline>
            </w:drawing>
          </w:r>
        </w:p>
        <w:p>
          <w:pPr>
            <w:pStyle w:val="19"/>
            <w:bidi w:val="0"/>
            <w:jc w:val="center"/>
            <w:rPr>
              <w:rFonts w:hint="default" w:ascii="SimSun" w:hAnsi="SimSun" w:eastAsia="SimSun" w:cs="SimSun"/>
              <w:sz w:val="24"/>
              <w:szCs w:val="24"/>
            </w:rPr>
          </w:pPr>
          <w:r>
            <w:rPr>
              <w:rFonts w:hint="eastAsia" w:ascii="SimSun" w:hAnsi="SimSun" w:cs="SimSun"/>
              <w:sz w:val="24"/>
              <w:szCs w:val="24"/>
              <w:lang w:val="en-US" w:eastAsia="zh-CN"/>
            </w:rPr>
            <w:t xml:space="preserve">图4.3 </w:t>
          </w:r>
          <w:r>
            <w:rPr>
              <w:rFonts w:hint="eastAsia"/>
              <w:lang w:val="en-US" w:eastAsia="zh-CN"/>
            </w:rPr>
            <w:t>Node2vec</w:t>
          </w:r>
        </w:p>
        <w:p>
          <w:pPr>
            <w:pStyle w:val="19"/>
            <w:bidi w:val="0"/>
          </w:pPr>
          <w:r>
            <w:t>实验表明，BFS更适合根据结构角色（中心、桥梁、离群值等）进行分类，而DFS返回更多基于社区的分类方案。Node2vec是许多图形学习项目之一，它来自于斯坦福大学的SNAP研究小组，致力于图形分析。他们的许多作品是几何深度学习的许多重大进展的起源。</w:t>
          </w:r>
        </w:p>
        <w:p>
          <w:pPr>
            <w:pStyle w:val="19"/>
            <w:numPr>
              <w:ilvl w:val="0"/>
              <w:numId w:val="2"/>
            </w:numPr>
            <w:bidi w:val="0"/>
            <w:ind w:left="420" w:leftChars="0" w:hanging="420" w:firstLineChars="0"/>
          </w:pPr>
          <w:r>
            <w:t>LINE</w:t>
          </w:r>
        </w:p>
        <w:p>
          <w:pPr>
            <w:pStyle w:val="19"/>
            <w:bidi w:val="0"/>
          </w:pPr>
          <w:r>
            <w:t>一阶接近度的损失函数和二阶重构损失函数一起被最小化，以返回一个图嵌入。然后神经网络从嵌入中学习。 LINE明确定义了两个函数；一个用于一阶接近度，另一个用于二阶接近度。在原始研究进行的实验中，二阶接近度的表现明显优于一阶，暗示包括更高阶可能会使精度的提高趋于平稳。 LINE的目标是最小化输入和嵌入分布之间的差异。这是通过使用KL散度来实现的：</w:t>
          </w:r>
        </w:p>
        <w:p>
          <w:pPr>
            <w:pStyle w:val="19"/>
            <w:bidi w:val="0"/>
          </w:pPr>
        </w:p>
        <w:p>
          <w:pPr>
            <w:pStyle w:val="19"/>
            <w:bidi w:val="0"/>
          </w:pPr>
        </w:p>
        <w:p>
          <w:pPr>
            <w:pStyle w:val="19"/>
            <w:bidi w:val="0"/>
            <w:rPr>
              <w:rFonts w:ascii="SimSun" w:hAnsi="SimSun" w:eastAsia="SimSun" w:cs="SimSun"/>
              <w:sz w:val="24"/>
              <w:szCs w:val="24"/>
            </w:rPr>
          </w:pPr>
          <w:r>
            <w:rPr>
              <w:rFonts w:ascii="SimSun" w:hAnsi="SimSun" w:eastAsia="SimSun" w:cs="SimSun"/>
              <w:sz w:val="24"/>
              <w:szCs w:val="24"/>
            </w:rPr>
            <w:drawing>
              <wp:inline distT="0" distB="0" distL="114300" distR="114300">
                <wp:extent cx="4727575" cy="2364105"/>
                <wp:effectExtent l="0" t="0" r="12065" b="13335"/>
                <wp:docPr id="1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IMG_256"/>
                        <pic:cNvPicPr>
                          <a:picLocks noChangeAspect="1"/>
                        </pic:cNvPicPr>
                      </pic:nvPicPr>
                      <pic:blipFill>
                        <a:blip r:embed="rId25"/>
                        <a:stretch>
                          <a:fillRect/>
                        </a:stretch>
                      </pic:blipFill>
                      <pic:spPr>
                        <a:xfrm>
                          <a:off x="0" y="0"/>
                          <a:ext cx="4727575" cy="2364105"/>
                        </a:xfrm>
                        <a:prstGeom prst="rect">
                          <a:avLst/>
                        </a:prstGeom>
                        <a:noFill/>
                        <a:ln w="9525">
                          <a:noFill/>
                        </a:ln>
                      </pic:spPr>
                    </pic:pic>
                  </a:graphicData>
                </a:graphic>
              </wp:inline>
            </w:drawing>
          </w:r>
        </w:p>
        <w:p>
          <w:pPr>
            <w:pStyle w:val="19"/>
            <w:bidi w:val="0"/>
            <w:jc w:val="center"/>
            <w:rPr>
              <w:rFonts w:ascii="SimSun" w:hAnsi="SimSun" w:eastAsia="SimSun" w:cs="SimSun"/>
              <w:sz w:val="24"/>
              <w:szCs w:val="24"/>
            </w:rPr>
          </w:pPr>
          <w:r>
            <w:rPr>
              <w:rFonts w:hint="eastAsia" w:ascii="SimSun" w:hAnsi="SimSun" w:cs="SimSun"/>
              <w:sz w:val="24"/>
              <w:szCs w:val="24"/>
              <w:lang w:val="en-US" w:eastAsia="zh-CN"/>
            </w:rPr>
            <w:t xml:space="preserve">图4.4 </w:t>
          </w:r>
          <w:r>
            <w:t>LINE</w:t>
          </w:r>
        </w:p>
        <w:p>
          <w:pPr>
            <w:pStyle w:val="19"/>
            <w:bidi w:val="0"/>
          </w:pPr>
          <w:r>
            <w:t xml:space="preserve">LINE为每对节点定义了两个联合概率分布，然后最小化分布的KL散度。这两个分布是邻接矩阵和节点嵌入的点积。KL散度是信息理论和熵中的一个重要的相似性度量。该算法用于概率生成模型，如变分自编码器，它将自编码器的输入嵌入到一个潜在空间，这就成为了分布。 由于该算法必须为每个增加的接近度定义新的函数，所以如果应用需要理解节点社区结构，LINE的表现并不是很好。 然而，LINE的简单性和有效性只是它成为2015年WWW上被引用最多的论文的几个原因之一。这项工作帮助激发了对图学习作为机器学习和特别是深度学习中的一个细分领域的兴趣。 </w:t>
          </w:r>
        </w:p>
        <w:p>
          <w:pPr>
            <w:pStyle w:val="2"/>
            <w:ind w:left="578" w:hanging="578"/>
          </w:pPr>
          <w:bookmarkStart w:id="30" w:name="_Toc4434"/>
          <w:r>
            <w:rPr>
              <w:rFonts w:hint="eastAsia"/>
              <w:lang w:val="en-US" w:eastAsia="zh-CN"/>
            </w:rPr>
            <w:t>图神经网络</w:t>
          </w:r>
          <w:bookmarkEnd w:id="30"/>
        </w:p>
        <w:p>
          <w:pPr>
            <w:pStyle w:val="3"/>
            <w:bidi w:val="0"/>
            <w:rPr>
              <w:rFonts w:hint="default"/>
              <w:lang w:val="en-US"/>
            </w:rPr>
          </w:pPr>
          <w:bookmarkStart w:id="31" w:name="_Toc8136"/>
          <w:r>
            <w:rPr>
              <w:rFonts w:hint="default"/>
              <w:lang w:val="en-US"/>
            </w:rPr>
            <w:t>图滤波</w:t>
          </w:r>
          <w:bookmarkEnd w:id="31"/>
        </w:p>
        <w:p>
          <w:pPr>
            <w:pStyle w:val="4"/>
            <w:bidi w:val="0"/>
            <w:rPr>
              <w:rFonts w:hint="default"/>
              <w:lang w:val="en-US"/>
            </w:rPr>
          </w:pPr>
          <w:r>
            <w:rPr>
              <w:rFonts w:hint="eastAsia"/>
            </w:rPr>
            <w:t>ChebNet</w:t>
          </w:r>
        </w:p>
        <w:p>
          <w:pPr>
            <w:pStyle w:val="19"/>
            <w:bidi w:val="0"/>
            <w:rPr>
              <w:rFonts w:hint="eastAsia"/>
            </w:rPr>
          </w:pPr>
          <w:r>
            <w:rPr>
              <w:rFonts w:hint="eastAsia"/>
            </w:rPr>
            <w:t>ChebNet 是一种图神经网络（GNN），它使用切比雪夫多项式来逼近谱图卷积。它是设计谱卷积网络的早期尝试之一，也是图学习中的一个难题。然而，图卷积网络（GCN）通过只利用前两个切比雪夫多项式简化了 ChebNet，在实际数据集上的表现仍然优于它。GPR-GNN 和 BernNet 等其他模型也证明，在学习谱图卷积方面，单项式基和伯恩斯坦基优于切比雪夫基。有趣的是，这与近似理论领域的直觉相反，在近似理论中，切比雪夫多项式达到了近似函数的最佳收敛速率。ChebNet 性能较差的主要原因是 ChebNet 在逼近解析滤波函数时学习到了非法系数，从而导致过度拟合。</w:t>
          </w:r>
        </w:p>
        <w:p>
          <w:pPr>
            <w:pStyle w:val="4"/>
            <w:bidi w:val="0"/>
            <w:rPr>
              <w:rFonts w:hint="eastAsia"/>
            </w:rPr>
          </w:pPr>
          <w:r>
            <w:rPr>
              <w:rFonts w:hint="eastAsia"/>
            </w:rPr>
            <w:t>GraphSage-Filter</w:t>
          </w:r>
        </w:p>
        <w:p>
          <w:pPr>
            <w:pStyle w:val="19"/>
            <w:bidi w:val="0"/>
            <w:rPr>
              <w:rFonts w:hint="eastAsia"/>
            </w:rPr>
          </w:pPr>
          <w:r>
            <w:rPr>
              <w:rFonts w:hint="eastAsia"/>
            </w:rPr>
            <w:t>GraphSAGE（图形采样与聚合）是一种图形神经网络（GNN），它使用邻域采样策略为大型图形中的节点生成嵌入。它是一种可扩展的归纳法，通过对节点本地邻域的特征进行采样和聚合来生成嵌入。E-GraphSAGE 是 GraphSAGE 的扩展，它可以捕捉图的边缘特征和拓扑信息，用于物联网网络入侵检测。这是一种基于 GNN 的新型网络入侵检测系统（NIDS）。网络入侵检测系统的训练和评估数据通常以流量记录的形式表示，而流量记录自然可以用图的形式表示。E-GraphSAGE 是一种 GNN 方法，可以捕捉图的边缘特征和拓扑信息。</w:t>
          </w:r>
        </w:p>
        <w:p>
          <w:pPr>
            <w:pStyle w:val="19"/>
            <w:bidi w:val="0"/>
            <w:rPr>
              <w:rFonts w:hint="eastAsia"/>
            </w:rPr>
          </w:pPr>
          <w:r>
            <w:rPr>
              <w:rFonts w:hint="eastAsia"/>
            </w:rPr>
            <w:t>另一个模型是神经图协同过滤（NGCF），它通过在用户项目图结构上传播嵌入信息来利用该结构。这使得用户-项目图中的高阶连通性建模更具表现力，有效地将协作信号以明确的方式注入到嵌入过程中。</w:t>
          </w:r>
        </w:p>
        <w:p>
          <w:pPr>
            <w:pStyle w:val="19"/>
            <w:bidi w:val="0"/>
            <w:rPr>
              <w:rFonts w:hint="eastAsia"/>
            </w:rPr>
          </w:pPr>
          <w:r>
            <w:rPr>
              <w:rFonts w:hint="eastAsia"/>
            </w:rPr>
            <w:t>这些模型展示了 GNN 在从网络入侵检测到推荐系统等各种应用中的多功能性和潜力。</w:t>
          </w:r>
        </w:p>
        <w:p>
          <w:pPr>
            <w:pStyle w:val="4"/>
            <w:bidi w:val="0"/>
            <w:rPr>
              <w:rFonts w:hint="default"/>
              <w:lang w:val="en-US"/>
            </w:rPr>
          </w:pPr>
          <w:r>
            <w:rPr>
              <w:rFonts w:hint="default"/>
              <w:lang w:val="en-US"/>
            </w:rPr>
            <w:t>GAT-Filter</w:t>
          </w:r>
        </w:p>
        <w:p>
          <w:pPr>
            <w:pStyle w:val="19"/>
            <w:bidi w:val="0"/>
            <w:rPr>
              <w:rFonts w:hint="default"/>
              <w:lang w:val="en-US"/>
            </w:rPr>
          </w:pPr>
          <w:r>
            <w:rPr>
              <w:rFonts w:hint="default"/>
              <w:lang w:val="en-US"/>
            </w:rPr>
            <w:t>图形注意网络（GAT）是图形神经网络（GNN）的一种，可在图形结构数据上运行。它们利用掩蔽自注意层来解决之前基于图卷积或其近似值的方法的不足。通过堆叠节点能够关注其邻域特征的层，GAT 可以（隐含地）为邻域中的不同节点指定不同的权重，而不需要任何形式的高成本矩阵操作（如反转），也不需要预先了解图结构。</w:t>
          </w:r>
        </w:p>
        <w:p>
          <w:pPr>
            <w:pStyle w:val="19"/>
            <w:bidi w:val="0"/>
            <w:rPr>
              <w:rFonts w:hint="default"/>
              <w:lang w:val="en-US"/>
            </w:rPr>
          </w:pPr>
          <w:r>
            <w:rPr>
              <w:rFonts w:hint="default"/>
              <w:lang w:val="en-US"/>
            </w:rPr>
            <w:t>这使得 GAT 可随时应用于归纳和转导问题。GAT 模型已在多个既定的转导图和归纳图基准测试中取得或达到了最先进的结果。</w:t>
          </w:r>
        </w:p>
        <w:p>
          <w:pPr>
            <w:pStyle w:val="4"/>
            <w:bidi w:val="0"/>
            <w:rPr>
              <w:rFonts w:hint="default"/>
              <w:lang w:val="en-US"/>
            </w:rPr>
          </w:pPr>
          <w:r>
            <w:rPr>
              <w:rFonts w:hint="default"/>
              <w:lang w:val="en-US"/>
            </w:rPr>
            <w:t>ECC-Filter</w:t>
          </w:r>
        </w:p>
        <w:p>
          <w:pPr>
            <w:pStyle w:val="19"/>
            <w:bidi w:val="0"/>
            <w:rPr>
              <w:rFonts w:hint="default"/>
              <w:lang w:val="en-US"/>
            </w:rPr>
          </w:pPr>
          <w:r>
            <w:rPr>
              <w:rFonts w:hint="default"/>
              <w:lang w:val="en-US"/>
            </w:rPr>
            <w:t>ECC-Filter 图形神经网络指的是图形卷积神经网络中的动态边缘条件滤波器。这种方法将卷积算子从规则网格推广到任意图形，同时避免了频谱域，从而可以处理不同大小和连通性的图形。为了超越简单的扩散，滤波器权重以顶点邻域的特定边标签为条件。这种方法加上适当的图粗化选择，可以构建用于图分类的深度神经网络。</w:t>
          </w:r>
        </w:p>
        <w:p>
          <w:pPr>
            <w:pStyle w:val="19"/>
            <w:bidi w:val="0"/>
            <w:rPr>
              <w:rFonts w:hint="default"/>
              <w:lang w:val="en-US"/>
            </w:rPr>
          </w:pPr>
          <w:r>
            <w:rPr>
              <w:rFonts w:hint="default"/>
              <w:lang w:val="en-US"/>
            </w:rPr>
            <w:t>另一项研究提出了一种使 ConvGNN 的行为适应输入的新方法，该方法利用从节点特征向量动态生成的输入特定滤波器对图进行空间卷积。这种方法只需使用少量滤波器就能获得令人满意的结果。</w:t>
          </w:r>
        </w:p>
        <w:p>
          <w:pPr>
            <w:pStyle w:val="4"/>
            <w:bidi w:val="0"/>
            <w:rPr>
              <w:rFonts w:hint="default"/>
              <w:lang w:val="en-US"/>
            </w:rPr>
          </w:pPr>
          <w:r>
            <w:rPr>
              <w:rFonts w:hint="default"/>
              <w:lang w:val="en-US"/>
            </w:rPr>
            <w:t>GGNN-Filter</w:t>
          </w:r>
        </w:p>
        <w:p>
          <w:pPr>
            <w:pStyle w:val="19"/>
            <w:bidi w:val="0"/>
            <w:rPr>
              <w:rFonts w:hint="default"/>
              <w:lang w:val="en-US"/>
            </w:rPr>
          </w:pPr>
          <w:r>
            <w:rPr>
              <w:rFonts w:hint="default"/>
              <w:lang w:val="en-US"/>
            </w:rPr>
            <w:t>门控图序列神经网络（GGNN）是图神经网络（GNN）的一种，可在图结构数据上运行。它们使用门控传播模型来计算节点表示。递推是按固定步数展开的，并通过时间进行反向传播。然后使用输出模型对节点进行预测。GGNN 特别适用于解决图结构数据问题。它们已被用于化学、自然语言语义学、社交网络和知识库等多个领域。与纯粹基于序列的模型（如 LSTM）相比，GGNN 在解决图结构问题时表现出良好的归纳偏差。</w:t>
          </w:r>
        </w:p>
        <w:p>
          <w:pPr>
            <w:pStyle w:val="19"/>
            <w:bidi w:val="0"/>
            <w:rPr>
              <w:rFonts w:hint="default"/>
              <w:lang w:val="en-US"/>
            </w:rPr>
          </w:pPr>
          <w:r>
            <w:rPr>
              <w:rFonts w:hint="default"/>
              <w:lang w:val="en-US"/>
            </w:rPr>
            <w:t>在滤波器方面，GGNN 和其他 GNN 一样，可以使用图卷积滤波器。这些滤波器用于在图中传播信息并更新节点表示。在包括 GGNN 在内的 GNN 中使用图卷积滤波器，可产生具有包络等差性和拓扑变化稳定性等基本特性的架构。</w:t>
          </w:r>
        </w:p>
        <w:p>
          <w:pPr>
            <w:pStyle w:val="4"/>
            <w:bidi w:val="0"/>
            <w:rPr>
              <w:rFonts w:hint="default"/>
              <w:lang w:val="en-US"/>
            </w:rPr>
          </w:pPr>
          <w:r>
            <w:rPr>
              <w:rFonts w:hint="default"/>
              <w:lang w:val="en-US"/>
            </w:rPr>
            <w:t>MPNN</w:t>
          </w:r>
        </w:p>
        <w:p>
          <w:pPr>
            <w:pStyle w:val="19"/>
            <w:bidi w:val="0"/>
            <w:rPr>
              <w:rFonts w:hint="default"/>
              <w:lang w:val="en-US"/>
            </w:rPr>
          </w:pPr>
          <w:r>
            <w:rPr>
              <w:rFonts w:hint="default"/>
              <w:lang w:val="en-US"/>
            </w:rPr>
            <w:t>信息传递神经网络（MPNN）是图神经网络（GNN）的一种，它将图卷积视为一个信息传递过程，在此过程中，信息沿着边从一个节点传递到另一个节点。它是一种空间图卷积网络。MPNN 是解释 GNN 的一般框架。它也被称为消息传递框架，在 2017 年的论文《量子化学的神经消息传递》（Neural Message Passing for Quantum Chemistry）中被介绍。</w:t>
          </w:r>
        </w:p>
        <w:p>
          <w:pPr>
            <w:pStyle w:val="19"/>
            <w:bidi w:val="0"/>
            <w:rPr>
              <w:rFonts w:hint="default"/>
              <w:lang w:val="en-US"/>
            </w:rPr>
          </w:pPr>
          <w:r>
            <w:rPr>
              <w:rFonts w:hint="default"/>
              <w:lang w:val="en-US"/>
            </w:rPr>
            <w:t>在一个具体的应用中，MPNN 被用来预测分子特性，特别是一种被称为血脑屏障通透性（BBBP）的分子特性。由于分子天然表示为无向图，因此 MPNN 等 GNN 被证明是预测分子特性的有用方法。</w:t>
          </w:r>
        </w:p>
        <w:p>
          <w:pPr>
            <w:pStyle w:val="19"/>
            <w:bidi w:val="0"/>
            <w:rPr>
              <w:rFonts w:hint="default"/>
              <w:lang w:val="en-US"/>
            </w:rPr>
          </w:pPr>
          <w:r>
            <w:rPr>
              <w:rFonts w:hint="default"/>
              <w:lang w:val="en-US"/>
            </w:rPr>
            <w:t>就性能而言，图变换器（GT）已成为图学习算法的新典范，在多个基准测试中都优于之前流行的 MPNN。然而，带有虚拟节点（VN）的 MPNN 是一种常用的启发式方法，但理论上却鲜为人知，其强大的功能足以任意逼近 GT 的自注意层。</w:t>
          </w:r>
        </w:p>
        <w:p>
          <w:pPr>
            <w:pStyle w:val="4"/>
            <w:bidi w:val="0"/>
            <w:rPr>
              <w:rFonts w:hint="default"/>
              <w:lang w:val="en-US"/>
            </w:rPr>
          </w:pPr>
          <w:r>
            <w:rPr>
              <w:rFonts w:hint="default"/>
              <w:lang w:val="en-US"/>
            </w:rPr>
            <w:t>PPNP</w:t>
          </w:r>
        </w:p>
        <w:p>
          <w:pPr>
            <w:pStyle w:val="19"/>
            <w:bidi w:val="0"/>
            <w:rPr>
              <w:rFonts w:hint="default"/>
              <w:lang w:val="en-US"/>
            </w:rPr>
          </w:pPr>
          <w:r>
            <w:rPr>
              <w:rFonts w:hint="default"/>
              <w:lang w:val="en-US"/>
            </w:rPr>
            <w:t>个性化神经预测传播（PPNP）是 Johannes Gasteiger 和 Stephan Günnemann 在论文 "Predict then Propagate： Johannes Gasteiger、Aleksandar Bojchevski 和 Stephan Günnemann 在论文 "Predict then Propagate: Graph Neural Networks meet Personalized PageRank "中提出的模型。</w:t>
          </w:r>
        </w:p>
        <w:p>
          <w:pPr>
            <w:pStyle w:val="19"/>
            <w:bidi w:val="0"/>
            <w:rPr>
              <w:rFonts w:hint="default"/>
              <w:lang w:val="en-US"/>
            </w:rPr>
          </w:pPr>
          <w:r>
            <w:rPr>
              <w:rFonts w:hint="default"/>
              <w:lang w:val="en-US"/>
            </w:rPr>
            <w:t>PPNP 模型利用图卷积网络 (GCN) 和 PageRank 之间的关系，推导出基于个性化 PageRank 的改进传播方案。利用这一传播程序构建了一个简单模型 PPNP 及其快速近似模型 APPNP。</w:t>
          </w:r>
        </w:p>
        <w:p>
          <w:pPr>
            <w:pStyle w:val="19"/>
            <w:bidi w:val="0"/>
            <w:rPr>
              <w:rFonts w:hint="default"/>
              <w:lang w:val="en-US"/>
            </w:rPr>
          </w:pPr>
          <w:r>
            <w:rPr>
              <w:rFonts w:hint="default"/>
              <w:lang w:val="en-US"/>
            </w:rPr>
            <w:t>PPNP 模型利用可调整的大型邻域进行分类，并可与任何神经网络轻松结合。在迄今为止针对 GCN 类模型所做的最深入研究中，它的表现优于最近提出的几种半监督分类方法。</w:t>
          </w:r>
        </w:p>
        <w:p>
          <w:pPr>
            <w:pStyle w:val="4"/>
            <w:bidi w:val="0"/>
            <w:rPr>
              <w:rFonts w:hint="default"/>
              <w:lang w:val="en-US"/>
            </w:rPr>
          </w:pPr>
          <w:r>
            <w:rPr>
              <w:rFonts w:hint="default"/>
              <w:lang w:val="en-US"/>
            </w:rPr>
            <w:t>APPNP</w:t>
          </w:r>
        </w:p>
        <w:p>
          <w:pPr>
            <w:pStyle w:val="19"/>
            <w:bidi w:val="0"/>
            <w:rPr>
              <w:rFonts w:hint="default"/>
              <w:lang w:val="en-US"/>
            </w:rPr>
          </w:pPr>
          <w:r>
            <w:rPr>
              <w:rFonts w:hint="default"/>
              <w:lang w:val="en-US"/>
            </w:rPr>
            <w:t>APPNP（神经预测的近似个性化传播）是一个利用图卷积网络（GCN）和 PageRank 之间的关系来推导基于个性化 PageRank 的改进传播方案的模型。</w:t>
          </w:r>
        </w:p>
        <w:p>
          <w:pPr>
            <w:pStyle w:val="19"/>
            <w:bidi w:val="0"/>
            <w:rPr>
              <w:rFonts w:hint="default"/>
              <w:lang w:val="en-US"/>
            </w:rPr>
          </w:pPr>
          <w:r>
            <w:rPr>
              <w:rFonts w:hint="default"/>
              <w:lang w:val="en-US"/>
            </w:rPr>
            <w:t>APPNP 模型利用可调整的大型邻域进行分类，并可与任何神经网络相结合。事实证明，它优于最近提出的几种对多个图进行半监督分类的方法。</w:t>
          </w:r>
        </w:p>
        <w:p>
          <w:pPr>
            <w:pStyle w:val="3"/>
            <w:bidi w:val="0"/>
            <w:rPr>
              <w:rFonts w:hint="default"/>
              <w:lang w:val="en-US"/>
            </w:rPr>
          </w:pPr>
          <w:bookmarkStart w:id="32" w:name="_Toc24097"/>
          <w:r>
            <w:rPr>
              <w:rFonts w:hint="default"/>
              <w:lang w:val="en-US"/>
            </w:rPr>
            <w:t>图池化</w:t>
          </w:r>
          <w:bookmarkEnd w:id="32"/>
        </w:p>
        <w:p>
          <w:pPr>
            <w:pStyle w:val="19"/>
            <w:bidi w:val="0"/>
            <w:rPr>
              <w:rFonts w:hint="default"/>
              <w:lang w:val="en-US"/>
            </w:rPr>
          </w:pPr>
          <w:r>
            <w:rPr>
              <w:rFonts w:hint="default"/>
              <w:lang w:val="en-US"/>
            </w:rPr>
            <w:t>图池化是许多图神经网络（GNN）架构的核心组成部分。它对于获得整个图的整体图级表示是不可或缺的。作为对传统卷积神经网络（CNN）的继承，大多数方法都将图池化表述为聚类分配问题，并将规则网格中局部补丁的概念扩展到图中。</w:t>
          </w:r>
        </w:p>
        <w:p>
          <w:pPr>
            <w:pStyle w:val="4"/>
            <w:bidi w:val="0"/>
            <w:rPr>
              <w:rFonts w:hint="default"/>
              <w:lang w:val="en-US"/>
            </w:rPr>
          </w:pPr>
          <w:r>
            <w:rPr>
              <w:rFonts w:hint="default"/>
              <w:lang w:val="en-US"/>
            </w:rPr>
            <w:t>gPool</w:t>
          </w:r>
        </w:p>
        <w:p>
          <w:pPr>
            <w:pStyle w:val="19"/>
            <w:bidi w:val="0"/>
            <w:rPr>
              <w:rFonts w:hint="default"/>
              <w:lang w:val="en-US"/>
            </w:rPr>
          </w:pPr>
          <w:r>
            <w:rPr>
              <w:rFonts w:hint="default"/>
              <w:lang w:val="en-US"/>
            </w:rPr>
            <w:t>gPool 是图形神经网络（GNN）中使用的一种图形池。</w:t>
          </w:r>
          <w:r>
            <w:rPr>
              <w:rFonts w:hint="eastAsia"/>
              <w:lang w:val="en-US" w:eastAsia="zh-CN"/>
            </w:rPr>
            <w:t>图池化</w:t>
          </w:r>
          <w:r>
            <w:rPr>
              <w:rFonts w:hint="default"/>
              <w:lang w:val="en-US"/>
            </w:rPr>
            <w:t>是许多图神经网络架构的重要组成部分，对于获得整个图的整体图级表示不可或缺。作为对传统卷积神经网络（CNNs）的继承，大多数方法都将图池化表述为聚类分配问题，将规则网格中局部斑块的概念扩展到图中。</w:t>
          </w:r>
        </w:p>
        <w:p>
          <w:pPr>
            <w:pStyle w:val="19"/>
            <w:bidi w:val="0"/>
            <w:rPr>
              <w:rFonts w:hint="default"/>
              <w:lang w:val="en-US"/>
            </w:rPr>
          </w:pPr>
          <w:r>
            <w:rPr>
              <w:rFonts w:hint="default"/>
              <w:lang w:val="en-US"/>
            </w:rPr>
            <w:t>文献的多样性源于对图进行粗化的多种可能策略，这些策略可能取决于对图结构或特定下游任务的不同假设。</w:t>
          </w:r>
        </w:p>
        <w:p>
          <w:pPr>
            <w:pStyle w:val="19"/>
            <w:bidi w:val="0"/>
            <w:rPr>
              <w:rFonts w:hint="default"/>
              <w:lang w:val="en-US"/>
            </w:rPr>
          </w:pPr>
          <w:r>
            <w:rPr>
              <w:rFonts w:hint="default"/>
              <w:lang w:val="en-US"/>
            </w:rPr>
            <w:t>最近的一项研究发现，仔细选择用于 GNN 中聚合和读出操作的池化函数，对于使 GNN 能够进行外推至关重要。不同任务的集合函数各不相同，如果没有正确的集合函数选择，GNN 就完全无法泛化到分布外数据，而可能的选择数量会随着层数的增加而呈指数增长。</w:t>
          </w:r>
        </w:p>
        <w:p>
          <w:pPr>
            <w:pStyle w:val="4"/>
            <w:bidi w:val="0"/>
            <w:rPr>
              <w:rFonts w:hint="default"/>
              <w:lang w:val="en-US"/>
            </w:rPr>
          </w:pPr>
          <w:r>
            <w:rPr>
              <w:rFonts w:hint="default"/>
              <w:lang w:val="en-US"/>
            </w:rPr>
            <w:t>SAGPool</w:t>
          </w:r>
        </w:p>
        <w:p>
          <w:pPr>
            <w:pStyle w:val="19"/>
            <w:bidi w:val="0"/>
            <w:rPr>
              <w:rFonts w:hint="default"/>
              <w:lang w:val="en-US"/>
            </w:rPr>
          </w:pPr>
          <w:r>
            <w:rPr>
              <w:rFonts w:hint="default"/>
              <w:lang w:val="en-US"/>
            </w:rPr>
            <w:t>SAGPool（自我注意力</w:t>
          </w:r>
          <w:r>
            <w:rPr>
              <w:rFonts w:hint="eastAsia"/>
              <w:lang w:val="en-US" w:eastAsia="zh-CN"/>
            </w:rPr>
            <w:t>图池化</w:t>
          </w:r>
          <w:r>
            <w:rPr>
              <w:rFonts w:hint="default"/>
              <w:lang w:val="en-US"/>
            </w:rPr>
            <w:t>）是一种基于自我注意力的</w:t>
          </w:r>
          <w:r>
            <w:rPr>
              <w:rFonts w:hint="eastAsia"/>
              <w:lang w:val="en-US" w:eastAsia="zh-CN"/>
            </w:rPr>
            <w:t>图池化</w:t>
          </w:r>
          <w:r>
            <w:rPr>
              <w:rFonts w:hint="default"/>
              <w:lang w:val="en-US"/>
            </w:rPr>
            <w:t>方法。它使用图卷积来计算注意力分数和节点特征，同时考虑图拓扑结构。在 SAGPool 方法中，使用图卷积的自我关注允许池方法同时考虑节点特征和图拓扑。这种方法已被证明可以提高性能，并得到广泛应用。</w:t>
          </w:r>
        </w:p>
        <w:p>
          <w:pPr>
            <w:pStyle w:val="19"/>
            <w:bidi w:val="0"/>
            <w:rPr>
              <w:rFonts w:hint="default"/>
              <w:lang w:val="en-US"/>
            </w:rPr>
          </w:pPr>
          <w:r>
            <w:rPr>
              <w:rFonts w:hint="default"/>
              <w:lang w:val="en-US"/>
            </w:rPr>
            <w:t>为确保公平比较，现有的池化方法和 SAGPool 方法使用了相同的训练程序和模型架构。实验结果表明，在基准数据集上，SAGPool 方法使用合理的参数数量就能获得卓越的图分类性能。</w:t>
          </w:r>
        </w:p>
        <w:p>
          <w:pPr>
            <w:pStyle w:val="4"/>
            <w:bidi w:val="0"/>
            <w:rPr>
              <w:rFonts w:hint="default"/>
              <w:lang w:val="en-US"/>
            </w:rPr>
          </w:pPr>
          <w:r>
            <w:rPr>
              <w:rFonts w:hint="default"/>
              <w:lang w:val="en-US"/>
            </w:rPr>
            <w:t>DiffPool</w:t>
          </w:r>
        </w:p>
        <w:p>
          <w:pPr>
            <w:pStyle w:val="19"/>
            <w:bidi w:val="0"/>
            <w:rPr>
              <w:rFonts w:hint="default"/>
              <w:lang w:val="en-US"/>
            </w:rPr>
          </w:pPr>
          <w:r>
            <w:rPr>
              <w:rFonts w:hint="default"/>
              <w:lang w:val="en-US"/>
            </w:rPr>
            <w:t>DiffPool 是一个可微分</w:t>
          </w:r>
          <w:r>
            <w:rPr>
              <w:rFonts w:hint="eastAsia"/>
              <w:lang w:val="en-US" w:eastAsia="zh-CN"/>
            </w:rPr>
            <w:t>图池化</w:t>
          </w:r>
          <w:r>
            <w:rPr>
              <w:rFonts w:hint="default"/>
              <w:lang w:val="en-US"/>
            </w:rPr>
            <w:t>模块，可以生成图的分层表示，并能以端到端的方式与各种图神经网络架构相结合。DiffPool 为深度图神经网络每一层的节点学习可微分的软集群分配，将节点映射到集群集合，然后形成下一层图神经网络的粗化输入。</w:t>
          </w:r>
        </w:p>
        <w:p>
          <w:pPr>
            <w:rPr>
              <w:rFonts w:hint="default"/>
              <w:lang w:val="en-US"/>
            </w:rPr>
          </w:pPr>
        </w:p>
        <w:p>
          <w:pPr>
            <w:pStyle w:val="19"/>
            <w:bidi w:val="0"/>
            <w:rPr>
              <w:rFonts w:hint="eastAsia"/>
            </w:rPr>
          </w:pPr>
        </w:p>
        <w:p>
          <w:pPr>
            <w:rPr>
              <w:rFonts w:hint="eastAsia"/>
            </w:rPr>
          </w:pPr>
        </w:p>
        <w:bookmarkEnd w:id="19"/>
        <w:bookmarkEnd w:id="20"/>
        <w:p>
          <w:pPr>
            <w:pStyle w:val="2"/>
            <w:ind w:left="578" w:hanging="578"/>
          </w:pPr>
          <w:bookmarkStart w:id="33" w:name="_Toc10583"/>
          <w:r>
            <w:rPr>
              <w:rFonts w:hint="eastAsia"/>
              <w:lang w:val="en-US" w:eastAsia="zh-CN"/>
            </w:rPr>
            <w:t>图神经网络的鲁棒性</w:t>
          </w:r>
          <w:bookmarkEnd w:id="33"/>
        </w:p>
        <w:p>
          <w:pPr>
            <w:pStyle w:val="3"/>
            <w:bidi w:val="0"/>
            <w:rPr>
              <w:rFonts w:hint="default"/>
            </w:rPr>
          </w:pPr>
          <w:bookmarkStart w:id="34" w:name="_Toc10914"/>
          <w:r>
            <w:rPr>
              <w:rFonts w:hint="default"/>
            </w:rPr>
            <w:t>图对抗攻击</w:t>
          </w:r>
          <w:bookmarkEnd w:id="34"/>
        </w:p>
        <w:p>
          <w:pPr>
            <w:pStyle w:val="19"/>
            <w:bidi w:val="0"/>
            <w:rPr>
              <w:rFonts w:hint="default"/>
            </w:rPr>
          </w:pPr>
          <w:r>
            <w:rPr>
              <w:rFonts w:hint="default"/>
            </w:rPr>
            <w:t>针对图神经网络（GNN）的对抗性攻击暴露了其安全漏洞，限制了其在安全关键型应用中的应用。这些攻击意味着攻击者会对图结构注入精心设计的微小扰动，以降低图神经网络分类器的性能。这一漏洞是阻碍 GNN 在实际应用中使用的一个重要问题。</w:t>
          </w:r>
        </w:p>
        <w:p>
          <w:pPr>
            <w:pStyle w:val="19"/>
            <w:bidi w:val="0"/>
            <w:rPr>
              <w:rFonts w:hint="default"/>
            </w:rPr>
          </w:pPr>
          <w:r>
            <w:rPr>
              <w:rFonts w:hint="default"/>
            </w:rPr>
            <w:t>然而，现有的攻击策略依赖于对所使用的 GNN 模型或所攻击的预测任务的了解。在最近的一项研究中，针对预算有限的物联网系统中基于 GNN 的入侵检测，引入了一种新颖的分层对抗攻击（HAA）生成方法，以实现水平感知的黑盒对抗攻击策略。</w:t>
          </w:r>
        </w:p>
        <w:p>
          <w:pPr>
            <w:pStyle w:val="4"/>
            <w:bidi w:val="0"/>
            <w:rPr>
              <w:rFonts w:hint="default"/>
            </w:rPr>
          </w:pPr>
          <w:r>
            <w:rPr>
              <w:rFonts w:hint="default"/>
            </w:rPr>
            <w:t>PGD拓扑攻击</w:t>
          </w:r>
        </w:p>
        <w:p>
          <w:pPr>
            <w:pStyle w:val="19"/>
            <w:bidi w:val="0"/>
            <w:rPr>
              <w:rFonts w:hint="default"/>
            </w:rPr>
          </w:pPr>
          <w:r>
            <w:rPr>
              <w:rFonts w:hint="default"/>
            </w:rPr>
            <w:t>PGD（投射梯度下降）是一种可应用于图神经网络（GNN）的对抗性攻击。由于图神经网络易受攻击，因此对图神经网络的对抗性攻击一直是近期的研究课题。这些攻击可以以误导 GNN 的方式操纵图的结构和特征，从而可能导致不正确的预测或分类。就 GNN 而言，PGD 攻击涉及对图的结构或节点特征进行微小的修改，从而在某些限制条件下最大化 GNN 的损失。这些修改在原始图的背景下通常是难以察觉或微不足道的，但却会对 GNN 的性能产生重大影响。</w:t>
          </w:r>
        </w:p>
        <w:p>
          <w:pPr>
            <w:pStyle w:val="19"/>
            <w:bidi w:val="0"/>
            <w:rPr>
              <w:rFonts w:hint="default"/>
            </w:rPr>
          </w:pPr>
          <w:r>
            <w:rPr>
              <w:rFonts w:hint="default"/>
            </w:rPr>
            <w:t>有一些研究和模型与对 GNN 的对抗性攻击有关。这些研究调查了 GNN 的弱点，并提出了各种方法来提高其对抗恶意攻击的鲁棒性。投射梯度下降（PGD）是一种可用于图神经网络（GNN）的对抗性攻击。就 GNN 而言，PGD 攻击涉及对图的结构或节点特征进行微小修改，从而在某些限制条件下最大化 GNN 的损失。</w:t>
          </w:r>
        </w:p>
        <w:p>
          <w:pPr>
            <w:pStyle w:val="19"/>
            <w:bidi w:val="0"/>
            <w:rPr>
              <w:rFonts w:hint="default"/>
            </w:rPr>
          </w:pPr>
          <w:r>
            <w:rPr>
              <w:rFonts w:hint="default"/>
            </w:rPr>
            <w:t>这些修改在原始图的上下文中通常是难以察觉或微不足道的，但却能显著影响 GNN 的性能。例如，攻击者可以在图中插入对抗性扰动，这会导致设计良好的模型产生不正确的输出或具有糟糕的整体性能。</w:t>
          </w:r>
        </w:p>
        <w:p>
          <w:pPr>
            <w:pStyle w:val="4"/>
            <w:bidi w:val="0"/>
            <w:rPr>
              <w:rFonts w:hint="default"/>
            </w:rPr>
          </w:pPr>
          <w:bookmarkStart w:id="47" w:name="_GoBack"/>
          <w:bookmarkEnd w:id="47"/>
          <w:r>
            <w:rPr>
              <w:rFonts w:hint="default"/>
            </w:rPr>
            <w:t>Nettack</w:t>
          </w:r>
        </w:p>
        <w:p>
          <w:pPr>
            <w:pStyle w:val="19"/>
            <w:bidi w:val="0"/>
            <w:rPr>
              <w:rFonts w:hint="default"/>
            </w:rPr>
          </w:pPr>
          <w:r>
            <w:rPr>
              <w:rFonts w:hint="default"/>
            </w:rPr>
            <w:t>Nettack 是一种针对图神经网络 (GNN) 的对抗性攻击方法。它是由 Daniel Zügner、Amir Akbarnejad 和 Stephan Günnemann 在论文 "Adversarial Attacks on Neural Networks for Graph Data "中提出的。</w:t>
          </w:r>
        </w:p>
        <w:p>
          <w:pPr>
            <w:pStyle w:val="19"/>
            <w:bidi w:val="0"/>
            <w:rPr>
              <w:rFonts w:hint="default"/>
            </w:rPr>
          </w:pPr>
          <w:r>
            <w:rPr>
              <w:rFonts w:hint="default"/>
            </w:rPr>
            <w:t>Nettack 方法是向图结构注入精心设计的微小扰动，以降低 GNN 分类器的性能。这一漏洞是阻碍 GNN 在实际应用中使用的一个重要问题。Nettack 方法是一种通过扰乱图结构和/或节点特征对图神经网络（GNN）进行对抗性攻击的方法。其目的是误导图神经网络对目标节点做出错误的预测或分类。该方法的工作原理如下：</w:t>
          </w:r>
        </w:p>
        <w:p>
          <w:pPr>
            <w:pStyle w:val="19"/>
            <w:bidi w:val="0"/>
            <w:rPr>
              <w:rFonts w:hint="default"/>
            </w:rPr>
          </w:pPr>
          <w:r>
            <w:rPr>
              <w:rFonts w:hint="default"/>
            </w:rPr>
            <w:t>首先，攻击者选择一个目标节点和所需的错误标签。攻击者还可以访问图结构、节点特征和训练好的 GNN 模型。</w:t>
          </w:r>
        </w:p>
        <w:p>
          <w:pPr>
            <w:pStyle w:val="19"/>
            <w:bidi w:val="0"/>
            <w:rPr>
              <w:rFonts w:hint="default"/>
            </w:rPr>
          </w:pPr>
          <w:r>
            <w:rPr>
              <w:rFonts w:hint="default"/>
            </w:rPr>
            <w:t>其次，攻击者计算每个节点和边对目标节点预测的影响。影响度基于 GNN 输出相对于图结构和节点特征的梯度。攻击者根据影响力对节点和边进行排序，并选择影响力最大的节点和边进行扰动。</w:t>
          </w:r>
        </w:p>
        <w:p>
          <w:pPr>
            <w:pStyle w:val="19"/>
            <w:bidi w:val="0"/>
            <w:rPr>
              <w:rFonts w:hint="default"/>
            </w:rPr>
          </w:pPr>
          <w:r>
            <w:rPr>
              <w:rFonts w:hint="default"/>
            </w:rPr>
            <w:t>第三，攻击者通过添加、删除或翻转边或特征来扰动图结构和/或节点特征。攻击者试图使扰动次数和扰动预算最小化，同时使目标节点的预测误差最大化。攻击者可以使用不同的优化策略，如贪婪算法、遗传算法或基于梯度的算法，来找到最优扰动。</w:t>
          </w:r>
        </w:p>
        <w:p>
          <w:pPr>
            <w:pStyle w:val="19"/>
            <w:bidi w:val="0"/>
            <w:rPr>
              <w:rFonts w:hint="default"/>
            </w:rPr>
          </w:pPr>
          <w:r>
            <w:rPr>
              <w:rFonts w:hint="default"/>
            </w:rPr>
            <w:t>Nettack 方法对各种 GNN 架构（如 GCN、GAT 和 GraphSAGE）都很有效，能以高概率和低扰动成本骗过 GNN。该方法还可扩展到同时攻击多个目标节点，或生成影响所有节点的通用扰动。</w:t>
          </w:r>
        </w:p>
        <w:p>
          <w:pPr>
            <w:pStyle w:val="4"/>
            <w:bidi w:val="0"/>
            <w:rPr>
              <w:rFonts w:hint="default"/>
            </w:rPr>
          </w:pPr>
          <w:r>
            <w:rPr>
              <w:rFonts w:hint="default"/>
            </w:rPr>
            <w:t>RL-S2V</w:t>
          </w:r>
        </w:p>
        <w:p>
          <w:pPr>
            <w:pStyle w:val="19"/>
            <w:bidi w:val="0"/>
            <w:rPr>
              <w:rFonts w:hint="default"/>
            </w:rPr>
          </w:pPr>
          <w:r>
            <w:rPr>
              <w:rFonts w:hint="default"/>
            </w:rPr>
            <w:t>RL-S2V 是一种针对图神经网络（GNN）的对抗性攻击方法。这是第一项利用强化学习对图数据产生对抗性扰动的研究。由于图神经网络易受攻击，因此对图神经网络的对抗性攻击一直是近期的研究课题。这些攻击会以误导 GNN 的方式操纵图的结构和特征，从而可能导致不正确的预测或分类。</w:t>
          </w:r>
        </w:p>
        <w:p>
          <w:pPr>
            <w:pStyle w:val="19"/>
            <w:bidi w:val="0"/>
            <w:rPr>
              <w:rFonts w:hint="default"/>
            </w:rPr>
          </w:pPr>
          <w:r>
            <w:rPr>
              <w:rFonts w:hint="default"/>
            </w:rPr>
            <w:t>RL-S2V 是一种基于强化学习的方法，它通过添加或删除边来对图数据产生对抗性扰动。它使用图神经网络作为策略网络来学习状态-行动值函数，以估算扰动给定边的奖励。奖励被定义为受害者模型对目标节点预测置信度的下降。RL-S2V 会反复选择状态-动作值最高的边，并根据观察到的奖励更新策略网络，直到攻击预算耗尽或攻击成功。</w:t>
          </w:r>
        </w:p>
        <w:p>
          <w:pPr>
            <w:pStyle w:val="3"/>
            <w:bidi w:val="0"/>
            <w:rPr>
              <w:rFonts w:hint="default"/>
            </w:rPr>
          </w:pPr>
          <w:bookmarkStart w:id="35" w:name="_Toc23792"/>
          <w:r>
            <w:rPr>
              <w:rFonts w:hint="default"/>
            </w:rPr>
            <w:t>图对抗防御</w:t>
          </w:r>
          <w:bookmarkEnd w:id="35"/>
        </w:p>
        <w:p>
          <w:pPr>
            <w:pStyle w:val="19"/>
            <w:bidi w:val="0"/>
            <w:rPr>
              <w:rFonts w:hint="default"/>
            </w:rPr>
          </w:pPr>
          <w:r>
            <w:rPr>
              <w:rFonts w:hint="default"/>
            </w:rPr>
            <w:t>Pro-GNN 是 "鲁棒图神经网络的图结构学习"（Graph Structure Learning for Robust Graph Neural Networks）的缩写。它是一个通用框架，可以从受扰动的图中联合学习结构图和鲁棒图神经网络模型。</w:t>
          </w:r>
        </w:p>
        <w:p>
          <w:pPr>
            <w:pStyle w:val="19"/>
            <w:bidi w:val="0"/>
            <w:rPr>
              <w:rFonts w:hint="default"/>
            </w:rPr>
          </w:pPr>
          <w:r>
            <w:rPr>
              <w:rFonts w:hint="default"/>
            </w:rPr>
            <w:t>Pro-GNN 方法旨在防御对图的恶意攻击。它利用了现实世界图的固有特性，如低秩和稀疏性，以及相邻两个节点的特征相似的趋势。对抗性攻击通常会违反这些图属性，而 Pro-GNN 则利用这些属性来抵御此类攻击。</w:t>
          </w:r>
        </w:p>
        <w:p>
          <w:pPr>
            <w:pStyle w:val="19"/>
            <w:bidi w:val="0"/>
            <w:rPr>
              <w:rFonts w:hint="default"/>
            </w:rPr>
          </w:pPr>
          <w:r>
            <w:rPr>
              <w:rFonts w:hint="default"/>
            </w:rPr>
            <w:t>Pro-GNN 通过从扰动图中联合学习结构图和鲁棒图神经网络模型来抵御对图的恶意攻击。它利用了现实世界图的固有特性，如低秩和稀疏性，以及相邻两个节点的特征相似的趋势。对抗性攻击往往会违反这些图的特性，而 Pro-GNN 则利用这些特性来抵御此类攻击。Pro-GNN 的核心原理是利用相似性特性来减轻对图的负面影响。具体来说，这种方法通过节点特征和图结构的相似性来修剪对抗性边缘，从而消除对抗性扰动。</w:t>
          </w:r>
        </w:p>
        <w:p>
          <w:pPr>
            <w:pStyle w:val="19"/>
            <w:bidi w:val="0"/>
            <w:rPr>
              <w:rFonts w:hint="default"/>
            </w:rPr>
          </w:pPr>
          <w:r>
            <w:rPr>
              <w:rFonts w:hint="default"/>
            </w:rPr>
            <w:t>总之，Pro-GNN 通过同时学习图结构和 GNN 参数，提高了在各种对抗性攻击下的整体鲁棒性。</w:t>
          </w:r>
        </w:p>
        <w:p>
          <w:pPr>
            <w:rPr>
              <w:rFonts w:hint="default"/>
            </w:rPr>
          </w:pPr>
        </w:p>
        <w:p/>
        <w:p>
          <w:pPr>
            <w:pStyle w:val="2"/>
            <w:ind w:left="578" w:hanging="578"/>
          </w:pPr>
          <w:bookmarkStart w:id="36" w:name="_Toc18087"/>
          <w:r>
            <w:rPr>
              <w:rFonts w:hint="eastAsia"/>
              <w:lang w:val="en-US" w:eastAsia="zh-CN"/>
            </w:rPr>
            <w:t>图神经网络的可扩展性</w:t>
          </w:r>
          <w:bookmarkEnd w:id="36"/>
        </w:p>
        <w:p>
          <w:pPr>
            <w:pStyle w:val="19"/>
            <w:bidi w:val="0"/>
            <w:rPr>
              <w:rFonts w:hint="default"/>
            </w:rPr>
          </w:pPr>
          <w:r>
            <w:rPr>
              <w:rFonts w:hint="default"/>
            </w:rPr>
            <w:t>可扩展性仍然是图神经网络（GNN）面临的主要挑战之一。一个节点的表示是通过递归聚合和转换其相邻节点在前几层的表示向量来计算的，这会导致感受野呈指数增长。这使得标准的随机优化技术失效。</w:t>
          </w:r>
        </w:p>
        <w:p>
          <w:pPr>
            <w:pStyle w:val="19"/>
            <w:bidi w:val="0"/>
          </w:pPr>
          <w:r>
            <w:rPr>
              <w:rFonts w:hint="default"/>
            </w:rPr>
            <w:t>目前的研究主要从逐点采样法、逐层采样法和子图采样法</w:t>
          </w:r>
          <w:r>
            <w:rPr>
              <w:rFonts w:hint="eastAsia"/>
              <w:lang w:eastAsia="zh-CN"/>
            </w:rPr>
            <w:t>，</w:t>
          </w:r>
          <w:r>
            <w:rPr>
              <w:rFonts w:hint="default"/>
            </w:rPr>
            <w:t>这三种采样范式来解决这些障碍。这些方法分别基于图中的目标节点、卷积层或构建子图进行模型推理。</w:t>
          </w:r>
        </w:p>
        <w:p>
          <w:pPr>
            <w:pStyle w:val="3"/>
            <w:bidi w:val="0"/>
            <w:rPr>
              <w:rFonts w:hint="default"/>
            </w:rPr>
          </w:pPr>
          <w:bookmarkStart w:id="37" w:name="_Toc24074"/>
          <w:r>
            <w:rPr>
              <w:rFonts w:hint="default"/>
            </w:rPr>
            <w:t>逐点采样法</w:t>
          </w:r>
          <w:bookmarkEnd w:id="37"/>
        </w:p>
        <w:p>
          <w:pPr>
            <w:pStyle w:val="19"/>
            <w:bidi w:val="0"/>
            <w:rPr>
              <w:rFonts w:hint="default"/>
            </w:rPr>
          </w:pPr>
          <w:r>
            <w:rPr>
              <w:rFonts w:hint="default"/>
            </w:rPr>
            <w:t>逐点采样法是一种用于解决图形神经网络（GNN）中的可扩展性问题的方法。关键思想是对每个层的节点及其邻居的子集进行采样，以计算每次迭代时的随机梯度下降（SGD）。</w:t>
          </w:r>
        </w:p>
        <w:p>
          <w:pPr>
            <w:pStyle w:val="19"/>
            <w:bidi w:val="0"/>
            <w:rPr>
              <w:rFonts w:hint="default"/>
            </w:rPr>
          </w:pPr>
          <w:r>
            <w:rPr>
              <w:rFonts w:hint="default"/>
            </w:rPr>
            <w:t>图形采样，包括节点采样，通过以小比例对图中的节点采样来解决GNN中的内存问题。这样，GNN可以扩展到更大的图。然而，大部分取样方法都集中在固定取样启发式，可能不会推广到不同的结构或任务。</w:t>
          </w:r>
        </w:p>
        <w:p>
          <w:pPr>
            <w:pStyle w:val="19"/>
            <w:bidi w:val="0"/>
            <w:rPr>
              <w:rFonts w:hint="default"/>
            </w:rPr>
          </w:pPr>
          <w:r>
            <w:rPr>
              <w:rFonts w:hint="default"/>
            </w:rPr>
            <w:t>遗憾的是，采样算法必须能够访问整个图形，这对于GPU内存来说往往太大。尽管存在这些挑战，节点采样仍然是有效培训GNN的关键技术。</w:t>
          </w:r>
        </w:p>
        <w:p>
          <w:pPr>
            <w:pStyle w:val="3"/>
            <w:bidi w:val="0"/>
            <w:rPr>
              <w:rFonts w:hint="default"/>
            </w:rPr>
          </w:pPr>
          <w:bookmarkStart w:id="38" w:name="_Toc22267"/>
          <w:r>
            <w:rPr>
              <w:rFonts w:hint="default"/>
            </w:rPr>
            <w:t>逐层采样法</w:t>
          </w:r>
          <w:bookmarkEnd w:id="38"/>
        </w:p>
        <w:p>
          <w:pPr>
            <w:pStyle w:val="19"/>
            <w:bidi w:val="0"/>
            <w:rPr>
              <w:rFonts w:hint="default"/>
            </w:rPr>
          </w:pPr>
          <w:r>
            <w:rPr>
              <w:rFonts w:hint="default"/>
            </w:rPr>
            <w:t>逐层采样是图神经网络（GNN）中用来提高训练效率的一种方法。这种方法包括在图神经网络的每一层对节点进行采样，构建子图，并计算相应的重要性概率。然后，它根据计算出的概率对固定数量的节点进行采样，并在每一层递归执行这样的程序，以构建整个计算图。</w:t>
          </w:r>
        </w:p>
        <w:p>
          <w:pPr>
            <w:pStyle w:val="19"/>
            <w:bidi w:val="0"/>
            <w:rPr>
              <w:rFonts w:hint="default"/>
            </w:rPr>
          </w:pPr>
          <w:r>
            <w:rPr>
              <w:rFonts w:hint="default"/>
            </w:rPr>
            <w:t>这种方法有利于提高 GNN 训练的效率和可扩展性，而精心设计的逐层采样方法无疑会提高训练过程的效率。最近，大量数据被采样并输入 GPU 进行训练。</w:t>
          </w:r>
        </w:p>
        <w:p>
          <w:pPr>
            <w:pStyle w:val="3"/>
            <w:bidi w:val="0"/>
          </w:pPr>
          <w:bookmarkStart w:id="39" w:name="_Toc14540"/>
          <w:r>
            <w:rPr>
              <w:rFonts w:hint="default"/>
            </w:rPr>
            <w:t>子图采样法</w:t>
          </w:r>
          <w:bookmarkEnd w:id="39"/>
        </w:p>
        <w:p>
          <w:pPr>
            <w:pStyle w:val="19"/>
            <w:bidi w:val="0"/>
            <w:rPr>
              <w:rFonts w:hint="default"/>
            </w:rPr>
          </w:pPr>
          <w:r>
            <w:rPr>
              <w:rFonts w:hint="default"/>
            </w:rPr>
            <w:t>子图采样法是图神经网络（GNN）中用来提高训练效率的一种方法。这种方法包括对 GNN 每一层的节点进行采样，构建子图，并计算相应的重要性概率。然后，它根据计算出的概率对固定数量的节点进行采样，并在每一层递归执行这样的程序，以构建整个计算图。</w:t>
          </w:r>
        </w:p>
        <w:p>
          <w:pPr>
            <w:pStyle w:val="19"/>
            <w:bidi w:val="0"/>
            <w:rPr>
              <w:rFonts w:hint="default"/>
            </w:rPr>
          </w:pPr>
          <w:r>
            <w:rPr>
              <w:rFonts w:hint="default"/>
            </w:rPr>
            <w:t>有几种方法涉及 GNN 中某种形式的子图采样或选择：</w:t>
          </w:r>
        </w:p>
        <w:p>
          <w:pPr>
            <w:pStyle w:val="19"/>
            <w:bidi w:val="0"/>
            <w:rPr>
              <w:rFonts w:hint="default"/>
            </w:rPr>
          </w:pPr>
          <w:r>
            <w:rPr>
              <w:rFonts w:hint="default"/>
            </w:rPr>
            <w:t>子图谱网络（SubGNN）： SubGNN 是一种子图神经网络，用于学习分离的子图表示。它提出了一种新颖的子图路由机制，可在子图的组成部分与底层图中随机抽样的锚斑块之间传播神经信息，从而获得高精度的子图表示。</w:t>
          </w:r>
        </w:p>
        <w:p>
          <w:pPr>
            <w:pStyle w:val="19"/>
            <w:bidi w:val="0"/>
            <w:rPr>
              <w:rFonts w:hint="default"/>
            </w:rPr>
          </w:pPr>
          <w:r>
            <w:rPr>
              <w:rFonts w:hint="default"/>
            </w:rPr>
            <w:t>度量引导（MeGuide）： MeGuide 是用于 GNN 的子图学习框架。MeGuide 采用了两个新颖的度量： 特征平滑度（FeatureSmoothness）和连接失败距离（ConnectionFailureDistance）来指导子图采样和基于迷你批次的训练。</w:t>
          </w:r>
        </w:p>
        <w:p>
          <w:pPr>
            <w:pStyle w:val="19"/>
            <w:bidi w:val="0"/>
          </w:pPr>
          <w:r>
            <w:rPr>
              <w:rFonts w:hint="default"/>
            </w:rPr>
            <w:t>NeuroMatch</w:t>
          </w:r>
          <w:r>
            <w:rPr>
              <w:rFonts w:hint="eastAsia"/>
              <w:lang w:eastAsia="zh-CN"/>
            </w:rPr>
            <w:t>：</w:t>
          </w:r>
          <w:r>
            <w:rPr>
              <w:rFonts w:hint="default"/>
            </w:rPr>
            <w:t>NeuroMatch 是一种用于高效子图匹配的图神经网络 (GNN) 架构。给定一个大型目标图和一个较小的查询图，NeuroMatch 会识别目标图的邻域，该邻域包含作为子图的查询图。</w:t>
          </w:r>
          <w:r>
            <w:br w:type="page"/>
          </w:r>
        </w:p>
      </w:sdtContent>
    </w:sdt>
    <w:p>
      <w:pPr>
        <w:pStyle w:val="2"/>
        <w:bidi w:val="0"/>
        <w:ind w:left="432" w:leftChars="0" w:hanging="432" w:firstLineChars="0"/>
      </w:pPr>
      <w:bookmarkStart w:id="40" w:name="_Toc20382"/>
      <w:r>
        <w:rPr>
          <w:rFonts w:hint="eastAsia"/>
          <w:lang w:val="en-US" w:eastAsia="zh-CN"/>
        </w:rPr>
        <w:t>图神经网络的应用</w:t>
      </w:r>
      <w:bookmarkEnd w:id="40"/>
      <w:r>
        <w:rPr>
          <w:rFonts w:hint="default"/>
          <w:lang w:val="en-US" w:eastAsia="zh-CN"/>
        </w:rPr>
        <w:t xml:space="preserve"> </w:t>
      </w:r>
    </w:p>
    <w:p>
      <w:pPr>
        <w:pStyle w:val="3"/>
        <w:bidi w:val="0"/>
      </w:pPr>
      <w:bookmarkStart w:id="41" w:name="_Toc12225"/>
      <w:r>
        <w:rPr>
          <w:rFonts w:hint="eastAsia"/>
          <w:lang w:val="en-US" w:eastAsia="zh-CN"/>
        </w:rPr>
        <w:t>生物信息中的图神经网络</w:t>
      </w:r>
      <w:bookmarkEnd w:id="41"/>
    </w:p>
    <w:p>
      <w:pPr>
        <w:pStyle w:val="4"/>
        <w:bidi w:val="0"/>
        <w:rPr>
          <w:rFonts w:hint="default"/>
        </w:rPr>
      </w:pPr>
      <w:r>
        <w:rPr>
          <w:rFonts w:hint="default"/>
        </w:rPr>
        <w:t>分子表示学习</w:t>
      </w:r>
    </w:p>
    <w:p>
      <w:pPr>
        <w:pStyle w:val="19"/>
        <w:bidi w:val="0"/>
        <w:rPr>
          <w:rFonts w:hint="default"/>
        </w:rPr>
      </w:pPr>
      <w:r>
        <w:rPr>
          <w:rFonts w:hint="default"/>
        </w:rPr>
        <w:t>分子表征学习（MRL）是建立机器学习与化学科学之间联系的关键一步。特别是，它将分子编码为保存分子结构和特征的数字向量，在此基础上执行下游任务（如性质预测）。</w:t>
      </w:r>
    </w:p>
    <w:p>
      <w:pPr>
        <w:pStyle w:val="19"/>
        <w:bidi w:val="0"/>
        <w:rPr>
          <w:rFonts w:hint="default"/>
        </w:rPr>
      </w:pPr>
      <w:r>
        <w:rPr>
          <w:rFonts w:hint="default"/>
        </w:rPr>
        <w:t>图神经网络（GNN）已广泛应用于分子图的特征表示学习。例如，通过图神经网络进行分子对比表征学习（MolCLR）就是一种利用大量未标记数据的自我监督学习框架。在 MolCLR 预训练中，建立了分子图，并开发了 GNN 编码器来学习可微分表征。</w:t>
      </w:r>
    </w:p>
    <w:p>
      <w:pPr>
        <w:pStyle w:val="19"/>
        <w:bidi w:val="0"/>
        <w:rPr>
          <w:rFonts w:hint="default"/>
        </w:rPr>
      </w:pPr>
      <w:r>
        <w:rPr>
          <w:rFonts w:hint="default"/>
        </w:rPr>
        <w:t>最近，MRL 取得了长足的进步，尤其是基于深度分子图学习的方法。本研究将系统回顾这些基于图的分子表征技术，尤其是包含化学领域知识的方法。</w:t>
      </w:r>
    </w:p>
    <w:p>
      <w:pPr>
        <w:pStyle w:val="19"/>
        <w:bidi w:val="0"/>
        <w:rPr>
          <w:rFonts w:hint="default"/>
        </w:rPr>
      </w:pPr>
      <w:r>
        <w:rPr>
          <w:rFonts w:hint="default"/>
        </w:rPr>
        <w:t>例如，MolCLR：通过图神经网络（GNNs）进行分子对比表征学习（Molecular Contrastive Learning of Representations via Graph Neural Networks, GNNs）是一种利用大量未标记数据的自监督学习框架。在 MolCLR 预训练中，建立了分子图，并开发了 GNN 编码器来学习可微分表征。</w:t>
      </w:r>
    </w:p>
    <w:p>
      <w:pPr>
        <w:pStyle w:val="19"/>
        <w:bidi w:val="0"/>
        <w:rPr>
          <w:rFonts w:hint="default"/>
        </w:rPr>
      </w:pPr>
      <w:r>
        <w:rPr>
          <w:rFonts w:hint="default"/>
        </w:rPr>
        <w:t>另一项研究表明，图神经网络（GNN）已被视为分子性质预测的一种有吸引力的建模方法，大量研究表明，与传统的基于描述符的方法相比，GNN 可以产生更有前途的结果。</w:t>
      </w:r>
    </w:p>
    <w:p>
      <w:pPr>
        <w:pStyle w:val="19"/>
        <w:bidi w:val="0"/>
        <w:rPr>
          <w:rFonts w:hint="default"/>
        </w:rPr>
      </w:pPr>
      <w:r>
        <w:rPr>
          <w:rFonts w:hint="default"/>
        </w:rPr>
        <w:t>然而，值得注意的是，一项比较研究发现，平均而言，基于描述符的模型在预测准确性和计算效率方面优于基于图的模型。但是，一些基于图的模型，如 Attentive FP 和 GCN，可以在部分较大或多任务数据集上产生出色的性能。</w:t>
      </w:r>
    </w:p>
    <w:p>
      <w:pPr>
        <w:pStyle w:val="19"/>
        <w:bidi w:val="0"/>
        <w:rPr>
          <w:rFonts w:hint="default"/>
        </w:rPr>
      </w:pPr>
      <w:r>
        <w:rPr>
          <w:rFonts w:hint="default"/>
        </w:rPr>
        <w:t>这些方法涉及某种形式的分子表征学习，可视为 GNN 中的分子表征学习。不过，具体方法取决于任务的具体要求和 GNN 的架构。</w:t>
      </w:r>
    </w:p>
    <w:p>
      <w:pPr>
        <w:pStyle w:val="4"/>
        <w:bidi w:val="0"/>
        <w:rPr>
          <w:rFonts w:hint="default"/>
        </w:rPr>
      </w:pPr>
      <w:r>
        <w:rPr>
          <w:rFonts w:hint="default"/>
        </w:rPr>
        <w:t>分子关联预测</w:t>
      </w:r>
    </w:p>
    <w:p>
      <w:pPr>
        <w:pStyle w:val="19"/>
        <w:bidi w:val="0"/>
        <w:rPr>
          <w:rFonts w:hint="default"/>
        </w:rPr>
      </w:pPr>
      <w:r>
        <w:rPr>
          <w:rFonts w:hint="default"/>
        </w:rPr>
        <w:t>图神经网络（GNN）已被广泛用于预测分子关联。例如，LR-GNN 是一种基于链接表示的新型 GNN，用于预测分子关联。它采用图卷积网络（GCN）编码器获得节点嵌入。为了表示分子之间的关联，设计了一种传播规则，捕捉每个 GCN 编码器层的节点嵌入来构建链接表示。所有层的链接表示通过设计的层融合规则融合输出，从而使 LR-GNN 输出更精确的结果。在四种生物医学网络数据（包括 lncRNA-疾病关联、miRNA-疾病关联、蛋白质-蛋白质相互作用和药物-药物相互作用）上的实验表明，LR-GNN 优于最先进的方法，并实现了稳健的性能。</w:t>
      </w:r>
    </w:p>
    <w:p>
      <w:pPr>
        <w:pStyle w:val="19"/>
        <w:bidi w:val="0"/>
        <w:rPr>
          <w:rFonts w:hint="default"/>
        </w:rPr>
      </w:pPr>
      <w:r>
        <w:rPr>
          <w:rFonts w:hint="default"/>
        </w:rPr>
        <w:t>另一个例子是 MolNet，它是一种化学直观 GNN，包含分子中的三维非键信息、非共价邻接矩阵以及来自加权键矩阵的键强度信息。对比研究表明，MolNet 的性能优于各种基线 GNN 模型，在 BACE 数据集的分类任务和 ESOL 数据集的回归任务中，MolNet 的性能达到了一流水平。</w:t>
      </w:r>
    </w:p>
    <w:p>
      <w:pPr>
        <w:pStyle w:val="19"/>
        <w:bidi w:val="0"/>
      </w:pPr>
      <w:r>
        <w:rPr>
          <w:rFonts w:hint="default"/>
        </w:rPr>
        <w:t>这些只是 GNN 如何用于分子关联预测的几个例子。随着新方法和新架构的不断开发，该领域正在迅速发展。</w:t>
      </w:r>
    </w:p>
    <w:p>
      <w:pPr>
        <w:pStyle w:val="3"/>
        <w:bidi w:val="0"/>
      </w:pPr>
      <w:bookmarkStart w:id="42" w:name="_Toc21821"/>
      <w:r>
        <w:rPr>
          <w:rFonts w:hint="default"/>
          <w:lang w:val="en-US" w:eastAsia="zh-CN"/>
        </w:rPr>
        <w:t>自然语言处理中的图神经网络</w:t>
      </w:r>
      <w:bookmarkEnd w:id="42"/>
    </w:p>
    <w:p>
      <w:pPr>
        <w:pStyle w:val="19"/>
        <w:bidi w:val="0"/>
        <w:rPr>
          <w:rFonts w:hint="default"/>
        </w:rPr>
      </w:pPr>
      <w:r>
        <w:rPr>
          <w:rFonts w:hint="default"/>
        </w:rPr>
        <w:t>图神经网络（GNN）越来越多地应用于自然语言处理（NLP）领域。图神经网络提供了一种新的方法，可以沿着图构建、图表示学习和基于图的编码器-解码器模型这三个轴线系统地组织现有的 NLP 研究。</w:t>
      </w:r>
    </w:p>
    <w:p>
      <w:pPr>
        <w:pStyle w:val="19"/>
        <w:bidi w:val="0"/>
        <w:rPr>
          <w:rFonts w:hint="default"/>
        </w:rPr>
      </w:pPr>
      <w:r>
        <w:rPr>
          <w:rFonts w:hint="default"/>
        </w:rPr>
        <w:t>虽然由深度神经网络学习的词嵌入被广泛使用，但这些表示法无法充分利用文本片段的底层语言和语义结构。图形是捕捉不同文本片段（如实体、句子和文档）之间联系的一种自然方式。为了克服向量空间模型的局限性，研究人员将深度学习模型与图结构表示相结合，用于 NLP 和文本挖掘中的各种任务。</w:t>
      </w:r>
    </w:p>
    <w:p>
      <w:pPr>
        <w:pStyle w:val="19"/>
        <w:bidi w:val="0"/>
        <w:rPr>
          <w:rFonts w:hint="default" w:eastAsia="MS Mincho"/>
          <w:lang w:val="en-US" w:eastAsia="ja-JP"/>
        </w:rPr>
      </w:pPr>
      <w:r>
        <w:rPr>
          <w:rFonts w:hint="default"/>
        </w:rPr>
        <w:t>这种方法有助于充分利用文本中的结构信息和深度神经网络的表征学习能力。一份调查报告全面概述了用于 NLP 的 GNN，并提出了用于 NLP 的 GNN 新分类法。这被认为是图神经网络在自然语言处理领域的首次全面概述。</w:t>
      </w:r>
    </w:p>
    <w:p>
      <w:pPr>
        <w:pStyle w:val="3"/>
        <w:bidi w:val="0"/>
        <w:rPr>
          <w:rFonts w:hint="default"/>
          <w:lang w:val="en-US" w:eastAsia="ja-JP"/>
        </w:rPr>
      </w:pPr>
      <w:bookmarkStart w:id="43" w:name="_Toc14348"/>
      <w:r>
        <w:rPr>
          <w:rFonts w:hint="default"/>
          <w:lang w:val="en-US" w:eastAsia="zh-CN"/>
        </w:rPr>
        <w:t>代码智能中的图神经网</w:t>
      </w:r>
      <w:bookmarkEnd w:id="43"/>
    </w:p>
    <w:p>
      <w:pPr>
        <w:pStyle w:val="19"/>
        <w:bidi w:val="0"/>
        <w:rPr>
          <w:rFonts w:hint="default"/>
          <w:lang w:val="en-US" w:eastAsia="ja-JP"/>
        </w:rPr>
      </w:pPr>
      <w:r>
        <w:rPr>
          <w:rFonts w:hint="default"/>
          <w:lang w:val="en-US" w:eastAsia="ja-JP"/>
        </w:rPr>
        <w:t>图形神经网络（Graph Neural Networks, GNNs）是一种强大的代码智能工具。它们可以用来分析和理解代码的结构，它自然被表示为一个图形，其中节点可以是像函数、变量、类等的各种代码元素，边表示这些元素之间的关系。GNN可以用于多种任务，如：</w:t>
      </w:r>
    </w:p>
    <w:p>
      <w:pPr>
        <w:pStyle w:val="19"/>
        <w:numPr>
          <w:ilvl w:val="0"/>
          <w:numId w:val="3"/>
        </w:numPr>
        <w:bidi w:val="0"/>
        <w:ind w:left="3" w:leftChars="0" w:right="0" w:rightChars="0" w:hanging="3" w:firstLineChars="0"/>
        <w:rPr>
          <w:rFonts w:hint="default"/>
          <w:lang w:val="en-US" w:eastAsia="ja-JP"/>
        </w:rPr>
      </w:pPr>
      <w:r>
        <w:rPr>
          <w:rFonts w:hint="default"/>
          <w:lang w:val="en-US" w:eastAsia="ja-JP"/>
        </w:rPr>
        <w:t>代码完成：GNNs可以预测代码片段中的下一个令牌,帮助开发人员更有效地编写代码。</w:t>
      </w:r>
    </w:p>
    <w:p>
      <w:pPr>
        <w:pStyle w:val="19"/>
        <w:numPr>
          <w:ilvl w:val="0"/>
          <w:numId w:val="3"/>
        </w:numPr>
        <w:bidi w:val="0"/>
        <w:ind w:left="3" w:leftChars="0" w:hanging="3" w:firstLineChars="0"/>
        <w:rPr>
          <w:rFonts w:hint="default"/>
          <w:lang w:val="en-US" w:eastAsia="ja-JP"/>
        </w:rPr>
      </w:pPr>
      <w:r>
        <w:rPr>
          <w:rFonts w:hint="default"/>
          <w:lang w:val="en-US" w:eastAsia="ja-JP"/>
        </w:rPr>
        <w:t>错误检测：通过学习代码库的正常模式,GNN可以将偏离这些模式的代码片段识别为潜在的错误。</w:t>
      </w:r>
    </w:p>
    <w:p>
      <w:pPr>
        <w:pStyle w:val="19"/>
        <w:numPr>
          <w:ilvl w:val="0"/>
          <w:numId w:val="3"/>
        </w:numPr>
        <w:bidi w:val="0"/>
        <w:ind w:left="3" w:leftChars="0" w:hanging="3" w:firstLineChars="0"/>
        <w:rPr>
          <w:rFonts w:hint="default"/>
          <w:lang w:val="en-US" w:eastAsia="ja-JP"/>
        </w:rPr>
      </w:pPr>
      <w:r>
        <w:rPr>
          <w:rFonts w:hint="default"/>
          <w:lang w:val="en-US" w:eastAsia="ja-JP"/>
        </w:rPr>
        <w:t>代码摘要：GNNs可以为代码片段生成人类可读的摘要，这对于理解大型代码库很有用。</w:t>
      </w:r>
    </w:p>
    <w:p>
      <w:pPr>
        <w:pStyle w:val="19"/>
        <w:numPr>
          <w:ilvl w:val="0"/>
          <w:numId w:val="3"/>
        </w:numPr>
        <w:bidi w:val="0"/>
        <w:ind w:left="3" w:leftChars="0" w:hanging="3" w:firstLineChars="0"/>
        <w:rPr>
          <w:rFonts w:hint="default"/>
          <w:lang w:val="en-US" w:eastAsia="ja-JP"/>
        </w:rPr>
      </w:pPr>
      <w:r>
        <w:rPr>
          <w:rFonts w:hint="default"/>
          <w:lang w:val="en-US" w:eastAsia="ja-JP"/>
        </w:rPr>
        <w:t>代码搜索：给定自然语言查询,GNN可以检索与查询意图相匹配的相关代码片段。</w:t>
      </w:r>
    </w:p>
    <w:p>
      <w:pPr>
        <w:pStyle w:val="19"/>
        <w:numPr>
          <w:ilvl w:val="0"/>
          <w:numId w:val="3"/>
        </w:numPr>
        <w:bidi w:val="0"/>
        <w:ind w:left="3" w:leftChars="0" w:hanging="3" w:firstLineChars="0"/>
        <w:rPr>
          <w:rFonts w:hint="default"/>
          <w:lang w:val="en-US" w:eastAsia="ja-JP"/>
        </w:rPr>
      </w:pPr>
      <w:r>
        <w:rPr>
          <w:rFonts w:hint="default"/>
          <w:lang w:val="en-US" w:eastAsia="ja-JP"/>
        </w:rPr>
        <w:t>代码克隆检测：GNN可以识别功能相似但文本不相同的代码片段。</w:t>
      </w:r>
    </w:p>
    <w:p>
      <w:pPr>
        <w:pStyle w:val="19"/>
        <w:bidi w:val="0"/>
        <w:rPr>
          <w:rFonts w:hint="default"/>
          <w:lang w:val="en-US" w:eastAsia="ja-JP"/>
        </w:rPr>
        <w:sectPr>
          <w:pgSz w:w="11906" w:h="16838"/>
          <w:pgMar w:top="1440" w:right="1800" w:bottom="1440" w:left="1800" w:header="851" w:footer="992" w:gutter="0"/>
          <w:pgNumType w:start="1"/>
          <w:cols w:space="425" w:num="1"/>
          <w:docGrid w:type="lines" w:linePitch="326" w:charSpace="0"/>
        </w:sectPr>
      </w:pPr>
      <w:r>
        <w:rPr>
          <w:rFonts w:hint="default"/>
          <w:lang w:val="en-US" w:eastAsia="ja-JP"/>
        </w:rPr>
        <w:t>但是,重要的是要注意,虽然GNN具有很大的前景,但它们也会带来挑战,尤其是在可扩展性和可解释性方面。尽管存在这些挑战，在代码智能中使用GNN是一个活跃的研究领域，并有可能显着提高开发人员的生产率和代码质量</w:t>
      </w:r>
    </w:p>
    <w:p>
      <w:pPr>
        <w:pStyle w:val="2"/>
        <w:bidi w:val="0"/>
      </w:pPr>
      <w:bookmarkStart w:id="44" w:name="_Toc26376"/>
      <w:r>
        <w:rPr>
          <w:rFonts w:hint="default"/>
          <w:lang w:val="en-US" w:eastAsia="zh-CN"/>
        </w:rPr>
        <w:t>图神经网络与大语言模型</w:t>
      </w:r>
      <w:bookmarkEnd w:id="44"/>
    </w:p>
    <w:p>
      <w:pPr>
        <w:pStyle w:val="19"/>
        <w:bidi w:val="0"/>
        <w:rPr>
          <w:rFonts w:hint="default"/>
        </w:rPr>
      </w:pPr>
      <w:r>
        <w:rPr>
          <w:rFonts w:hint="default"/>
        </w:rPr>
        <w:t>图神经网络（GNN）和大语言模型（LLM）是两种强大的深度学习模型，已被广泛应用于计算机视觉、自然语言处理和知识表示等多个领域。最近，研究人员提出了几种结合 GNN 和 LLM 的方法，以充分利用它们的互补优势，在各种任务中实现更好的性能。</w:t>
      </w:r>
    </w:p>
    <w:p>
      <w:pPr>
        <w:pStyle w:val="19"/>
        <w:bidi w:val="0"/>
        <w:rPr>
          <w:rFonts w:hint="default"/>
        </w:rPr>
      </w:pPr>
      <w:r>
        <w:rPr>
          <w:rFonts w:hint="default"/>
        </w:rPr>
        <w:t>其中一种方法是图形神经提示（GNP），它是一种即插即用的方法，可以帮助预先训练好的 LLM 从知识图谱（KG）中学习有益的知识。GNP 包含多种设计，包括标准图神经网络编码器、跨模态池模块、域投影器和自监督链接预测目标。在多个数据集上进行的大量实验证明，在不同规模和设置的语言模型中，GNP 在常识推理和生物医学推理任务上都具有优势。</w:t>
      </w:r>
    </w:p>
    <w:p>
      <w:pPr>
        <w:pStyle w:val="19"/>
        <w:bidi w:val="0"/>
        <w:rPr>
          <w:rFonts w:hint="default"/>
        </w:rPr>
      </w:pPr>
      <w:r>
        <w:rPr>
          <w:rFonts w:hint="default"/>
        </w:rPr>
        <w:t>另一种方法是语言模型图神经网络（LM-GNN），它是一种联合训练大规模语言模型和图神经网络的高效框架。LM-GNN 的有效性是通过对 BERT 模型进行阶段性微调实现的，首先使用异构图信息，然后使用 GNN 模型。</w:t>
      </w:r>
    </w:p>
    <w:p>
      <w:pPr>
        <w:pStyle w:val="19"/>
        <w:bidi w:val="0"/>
        <w:rPr>
          <w:rFonts w:hint="default"/>
        </w:rPr>
      </w:pPr>
      <w:r>
        <w:rPr>
          <w:rFonts w:hint="default"/>
        </w:rPr>
        <w:t>这些只是 GNN 和 LLM 如何结合以在各种任务中实现更好性能的几个例子。随着新方法和新架构的不断开发，这一领域正在迅速发展。</w:t>
      </w:r>
    </w:p>
    <w:p>
      <w:pPr>
        <w:rPr>
          <w:rFonts w:hint="default"/>
        </w:rPr>
      </w:pPr>
    </w:p>
    <w:p>
      <w:pPr>
        <w:rPr>
          <w:rFonts w:hint="default"/>
        </w:rPr>
      </w:pPr>
    </w:p>
    <w:p/>
    <w:p/>
    <w:p/>
    <w:p/>
    <w:p/>
    <w:p/>
    <w:p/>
    <w:p>
      <w:pPr>
        <w:pStyle w:val="2"/>
        <w:bidi w:val="0"/>
        <w:rPr>
          <w:rFonts w:hint="eastAsia"/>
          <w:lang w:val="en-US" w:eastAsia="zh-CN"/>
        </w:rPr>
      </w:pPr>
      <w:bookmarkStart w:id="45" w:name="_Toc8266"/>
      <w:r>
        <w:rPr>
          <w:rFonts w:hint="eastAsia"/>
          <w:lang w:val="en-US" w:eastAsia="zh-CN"/>
        </w:rPr>
        <w:t>课程感想</w:t>
      </w:r>
      <w:bookmarkEnd w:id="45"/>
    </w:p>
    <w:p>
      <w:pPr>
        <w:pStyle w:val="19"/>
        <w:bidi w:val="0"/>
        <w:rPr>
          <w:rFonts w:hint="eastAsia"/>
          <w:lang w:val="en-US" w:eastAsia="zh-CN"/>
        </w:rPr>
      </w:pPr>
      <w:r>
        <w:rPr>
          <w:rFonts w:hint="eastAsia"/>
          <w:lang w:val="en-US" w:eastAsia="zh-CN"/>
        </w:rPr>
        <w:t>图形神经网络（Graph Neural Networks，GNNs）是处理可以表示为图形的数据的强大工具。它们通过图形节点之间的消息传递捕获图形的依赖性。修完课程后,以下是学习GNN的一些理由,以及GNN的优缺点：</w:t>
      </w:r>
    </w:p>
    <w:p>
      <w:pPr>
        <w:pStyle w:val="19"/>
        <w:bidi w:val="0"/>
        <w:rPr>
          <w:rFonts w:hint="eastAsia"/>
          <w:lang w:val="en-US" w:eastAsia="zh-CN"/>
        </w:rPr>
      </w:pPr>
      <w:r>
        <w:rPr>
          <w:rFonts w:hint="eastAsia"/>
          <w:lang w:val="en-US" w:eastAsia="zh-CN"/>
        </w:rPr>
        <w:t>学习GNN的原因：</w:t>
      </w:r>
    </w:p>
    <w:p>
      <w:pPr>
        <w:pStyle w:val="19"/>
        <w:numPr>
          <w:ilvl w:val="0"/>
          <w:numId w:val="4"/>
        </w:numPr>
        <w:bidi w:val="0"/>
        <w:ind w:left="420" w:leftChars="0" w:hanging="420" w:firstLineChars="0"/>
        <w:rPr>
          <w:rFonts w:hint="eastAsia"/>
          <w:lang w:val="en-US" w:eastAsia="zh-CN"/>
        </w:rPr>
      </w:pPr>
      <w:r>
        <w:rPr>
          <w:rFonts w:hint="eastAsia"/>
          <w:lang w:val="en-US" w:eastAsia="zh-CN"/>
        </w:rPr>
        <w:t>丰富的数据表示：许多现实世界的系统自然被表示为图形，如社交网络、生物网络和万维网。GNN提供了一种处理和学习这些结构丰富的数据的方法。</w:t>
      </w:r>
    </w:p>
    <w:p>
      <w:pPr>
        <w:pStyle w:val="19"/>
        <w:numPr>
          <w:ilvl w:val="0"/>
          <w:numId w:val="5"/>
        </w:numPr>
        <w:bidi w:val="0"/>
        <w:ind w:left="420" w:leftChars="0" w:hanging="420" w:firstLineChars="0"/>
        <w:rPr>
          <w:rFonts w:hint="eastAsia"/>
          <w:lang w:val="en-US" w:eastAsia="zh-CN"/>
        </w:rPr>
      </w:pPr>
      <w:r>
        <w:rPr>
          <w:rFonts w:hint="eastAsia"/>
          <w:lang w:val="en-US" w:eastAsia="zh-CN"/>
        </w:rPr>
        <w:t>卓越的性能：GNNs在许多深度学习任务上展示了突破性的性能。</w:t>
      </w:r>
    </w:p>
    <w:p>
      <w:pPr>
        <w:pStyle w:val="19"/>
        <w:numPr>
          <w:ilvl w:val="0"/>
          <w:numId w:val="6"/>
        </w:numPr>
        <w:bidi w:val="0"/>
        <w:ind w:left="420" w:leftChars="0" w:hanging="420" w:firstLineChars="0"/>
        <w:rPr>
          <w:rFonts w:hint="eastAsia"/>
          <w:lang w:val="en-US" w:eastAsia="zh-CN"/>
        </w:rPr>
      </w:pPr>
      <w:r>
        <w:rPr>
          <w:rFonts w:hint="eastAsia"/>
          <w:lang w:val="en-US" w:eastAsia="zh-CN"/>
        </w:rPr>
        <w:t>广泛应用：GNNs在自然语言处理、社交网络、引文网络、分子生物学、化学、物理、NP硬组合优化问题等各个领域都有应用。</w:t>
      </w:r>
    </w:p>
    <w:p>
      <w:pPr>
        <w:pStyle w:val="19"/>
        <w:bidi w:val="0"/>
        <w:rPr>
          <w:rFonts w:hint="eastAsia"/>
          <w:lang w:val="en-US" w:eastAsia="zh-CN"/>
        </w:rPr>
      </w:pPr>
      <w:r>
        <w:rPr>
          <w:rFonts w:hint="eastAsia"/>
          <w:lang w:val="en-US" w:eastAsia="zh-CN"/>
        </w:rPr>
        <w:t>GNN的优势：</w:t>
      </w:r>
    </w:p>
    <w:p>
      <w:pPr>
        <w:pStyle w:val="19"/>
        <w:numPr>
          <w:ilvl w:val="0"/>
          <w:numId w:val="7"/>
        </w:numPr>
        <w:bidi w:val="0"/>
        <w:ind w:left="420" w:leftChars="0" w:hanging="420" w:firstLineChars="0"/>
        <w:rPr>
          <w:rFonts w:hint="eastAsia"/>
          <w:lang w:val="en-US" w:eastAsia="zh-CN"/>
        </w:rPr>
      </w:pPr>
      <w:r>
        <w:rPr>
          <w:rFonts w:hint="eastAsia"/>
          <w:lang w:val="en-US" w:eastAsia="zh-CN"/>
        </w:rPr>
        <w:t>图形数据处理：GNNs可以处理包含元素间丰富关系信息的图形数据。</w:t>
      </w:r>
    </w:p>
    <w:p>
      <w:pPr>
        <w:pStyle w:val="19"/>
        <w:numPr>
          <w:ilvl w:val="0"/>
          <w:numId w:val="8"/>
        </w:numPr>
        <w:bidi w:val="0"/>
        <w:ind w:left="420" w:leftChars="0" w:hanging="420" w:firstLineChars="0"/>
        <w:rPr>
          <w:rFonts w:hint="eastAsia"/>
          <w:lang w:val="en-US" w:eastAsia="zh-CN"/>
        </w:rPr>
      </w:pPr>
      <w:r>
        <w:rPr>
          <w:rFonts w:hint="eastAsia"/>
          <w:lang w:val="en-US" w:eastAsia="zh-CN"/>
        </w:rPr>
        <w:t>量化不确定性：GNN的一个主要好处是能够量化图形结构深度学习中的不确定性。</w:t>
      </w:r>
    </w:p>
    <w:p>
      <w:pPr>
        <w:pStyle w:val="19"/>
        <w:bidi w:val="0"/>
        <w:rPr>
          <w:rFonts w:hint="eastAsia"/>
          <w:lang w:val="en-US" w:eastAsia="zh-CN"/>
        </w:rPr>
      </w:pPr>
      <w:r>
        <w:rPr>
          <w:rFonts w:hint="eastAsia"/>
          <w:lang w:val="en-US" w:eastAsia="zh-CN"/>
        </w:rPr>
        <w:t>GNN的缺点：</w:t>
      </w:r>
    </w:p>
    <w:p>
      <w:pPr>
        <w:pStyle w:val="19"/>
        <w:numPr>
          <w:ilvl w:val="0"/>
          <w:numId w:val="9"/>
        </w:numPr>
        <w:bidi w:val="0"/>
        <w:ind w:left="3" w:leftChars="0" w:right="0" w:rightChars="0" w:hanging="3" w:firstLineChars="0"/>
        <w:rPr>
          <w:rFonts w:hint="eastAsia"/>
          <w:lang w:val="en-US" w:eastAsia="zh-CN"/>
        </w:rPr>
      </w:pPr>
      <w:r>
        <w:rPr>
          <w:rFonts w:hint="eastAsia"/>
          <w:lang w:val="en-US" w:eastAsia="zh-CN"/>
        </w:rPr>
        <w:t>可扩展性问题：GNN中一个节点的表示是通过递归聚合和转换其来自先前层的相邻节点的表示向量来计算的,从而导致接收字段呈指数增长。这使得标准随机优化技术无效。</w:t>
      </w:r>
    </w:p>
    <w:p>
      <w:pPr>
        <w:pStyle w:val="19"/>
        <w:numPr>
          <w:ilvl w:val="0"/>
          <w:numId w:val="9"/>
        </w:numPr>
        <w:bidi w:val="0"/>
        <w:ind w:left="3" w:leftChars="0" w:hanging="3" w:firstLineChars="0"/>
        <w:rPr>
          <w:rFonts w:hint="eastAsia"/>
          <w:lang w:val="en-US" w:eastAsia="zh-CN"/>
        </w:rPr>
      </w:pPr>
      <w:r>
        <w:rPr>
          <w:rFonts w:hint="eastAsia"/>
          <w:lang w:val="en-US" w:eastAsia="zh-CN"/>
        </w:rPr>
        <w:t>内存需求：大多数GNN模型通常计算图形的整个邻接矩阵和节点嵌入,这需要巨大的内存空间。</w:t>
      </w:r>
    </w:p>
    <w:p>
      <w:pPr>
        <w:pStyle w:val="19"/>
        <w:numPr>
          <w:ilvl w:val="0"/>
          <w:numId w:val="9"/>
        </w:numPr>
        <w:bidi w:val="0"/>
        <w:ind w:left="3" w:leftChars="0" w:hanging="3" w:firstLineChars="0"/>
        <w:rPr>
          <w:rFonts w:hint="eastAsia"/>
          <w:lang w:val="en-US" w:eastAsia="zh-CN"/>
        </w:rPr>
      </w:pPr>
      <w:r>
        <w:rPr>
          <w:rFonts w:hint="eastAsia"/>
          <w:lang w:val="en-US" w:eastAsia="zh-CN"/>
        </w:rPr>
        <w:t>性能不良：当输入图数据信息薄弱,即结构不完整、特征不完整和标签不足时,GNN的性能可能会恶化。</w:t>
      </w:r>
    </w:p>
    <w:p>
      <w:pPr>
        <w:pStyle w:val="19"/>
        <w:bidi w:val="0"/>
        <w:rPr>
          <w:rFonts w:hint="eastAsia"/>
          <w:lang w:val="en-US" w:eastAsia="zh-CN"/>
        </w:rPr>
      </w:pPr>
      <w:r>
        <w:rPr>
          <w:rFonts w:hint="eastAsia"/>
          <w:lang w:val="en-US" w:eastAsia="zh-CN"/>
        </w:rPr>
        <w:t>尽管存在这些挑战，在各种应用中使用全球导航网络是一个有趣的活跃研究领域，并更多地了解其在显着改善世界各种有用任务方面的潜力。</w:t>
      </w:r>
    </w:p>
    <w:p>
      <w:pPr>
        <w:pStyle w:val="19"/>
        <w:bidi w:val="0"/>
        <w:rPr>
          <w:rFonts w:hint="eastAsia"/>
          <w:lang w:val="en-US" w:eastAsia="zh-CN"/>
        </w:rPr>
      </w:pPr>
    </w:p>
    <w:p>
      <w:pPr>
        <w:pStyle w:val="19"/>
        <w:bidi w:val="0"/>
        <w:rPr>
          <w:rFonts w:hint="eastAsia"/>
          <w:lang w:val="en-US" w:eastAsia="zh-CN"/>
        </w:rPr>
      </w:pPr>
    </w:p>
    <w:p>
      <w:pPr>
        <w:pStyle w:val="19"/>
        <w:bidi w:val="0"/>
        <w:rPr>
          <w:rFonts w:hint="eastAsia"/>
          <w:lang w:val="en-US" w:eastAsia="zh-CN"/>
        </w:rPr>
      </w:pPr>
    </w:p>
    <w:p>
      <w:pPr>
        <w:pStyle w:val="19"/>
        <w:bidi w:val="0"/>
        <w:rPr>
          <w:rFonts w:hint="eastAsia"/>
          <w:lang w:val="en-US" w:eastAsia="zh-CN"/>
        </w:rPr>
      </w:pPr>
    </w:p>
    <w:p>
      <w:pPr>
        <w:pStyle w:val="19"/>
        <w:bidi w:val="0"/>
        <w:rPr>
          <w:rFonts w:hint="eastAsia"/>
          <w:lang w:val="en-US" w:eastAsia="zh-CN"/>
        </w:rPr>
      </w:pPr>
    </w:p>
    <w:p>
      <w:pPr>
        <w:pStyle w:val="19"/>
        <w:bidi w:val="0"/>
        <w:rPr>
          <w:rFonts w:hint="eastAsia"/>
          <w:lang w:val="en-US" w:eastAsia="zh-CN"/>
        </w:rPr>
      </w:pPr>
    </w:p>
    <w:p>
      <w:pPr>
        <w:pStyle w:val="19"/>
        <w:bidi w:val="0"/>
        <w:rPr>
          <w:rFonts w:hint="eastAsia"/>
          <w:lang w:val="en-US" w:eastAsia="zh-CN"/>
        </w:rPr>
      </w:pPr>
    </w:p>
    <w:p>
      <w:pPr>
        <w:pStyle w:val="19"/>
        <w:bidi w:val="0"/>
        <w:rPr>
          <w:rFonts w:hint="eastAsia"/>
          <w:lang w:val="en-US" w:eastAsia="zh-CN"/>
        </w:rPr>
      </w:pPr>
    </w:p>
    <w:p>
      <w:pPr>
        <w:pStyle w:val="19"/>
        <w:bidi w:val="0"/>
        <w:rPr>
          <w:rFonts w:hint="eastAsia"/>
          <w:lang w:val="en-US" w:eastAsia="zh-CN"/>
        </w:rPr>
      </w:pPr>
    </w:p>
    <w:p>
      <w:pPr>
        <w:pStyle w:val="19"/>
        <w:bidi w:val="0"/>
        <w:rPr>
          <w:rFonts w:hint="eastAsia"/>
          <w:lang w:val="en-US" w:eastAsia="zh-CN"/>
        </w:rPr>
      </w:pPr>
    </w:p>
    <w:p>
      <w:pPr>
        <w:pStyle w:val="19"/>
        <w:bidi w:val="0"/>
        <w:rPr>
          <w:rFonts w:hint="eastAsia"/>
          <w:lang w:val="en-US" w:eastAsia="zh-CN"/>
        </w:rPr>
      </w:pPr>
    </w:p>
    <w:p>
      <w:pPr>
        <w:pStyle w:val="19"/>
        <w:bidi w:val="0"/>
        <w:rPr>
          <w:rFonts w:hint="eastAsia"/>
          <w:lang w:val="en-US" w:eastAsia="zh-CN"/>
        </w:rPr>
      </w:pPr>
    </w:p>
    <w:p>
      <w:pPr>
        <w:pStyle w:val="19"/>
        <w:bidi w:val="0"/>
        <w:rPr>
          <w:rFonts w:hint="eastAsia"/>
          <w:lang w:val="en-US" w:eastAsia="zh-CN"/>
        </w:rPr>
      </w:pPr>
    </w:p>
    <w:p>
      <w:pPr>
        <w:pStyle w:val="19"/>
        <w:bidi w:val="0"/>
        <w:rPr>
          <w:rFonts w:hint="eastAsia"/>
          <w:lang w:val="en-US" w:eastAsia="zh-CN"/>
        </w:rPr>
      </w:pPr>
    </w:p>
    <w:p>
      <w:pPr>
        <w:pStyle w:val="2"/>
        <w:numPr>
          <w:ilvl w:val="0"/>
          <w:numId w:val="0"/>
        </w:numPr>
        <w:bidi w:val="0"/>
        <w:ind w:leftChars="-180"/>
        <w:rPr>
          <w:rFonts w:hint="eastAsia"/>
          <w:lang w:val="en-US" w:eastAsia="zh-CN"/>
        </w:rPr>
      </w:pPr>
      <w:bookmarkStart w:id="46" w:name="_Toc31888"/>
      <w:r>
        <w:rPr>
          <w:rFonts w:hint="eastAsia"/>
          <w:lang w:val="en-US" w:eastAsia="zh-CN"/>
        </w:rPr>
        <w:t>参考文献</w:t>
      </w:r>
      <w:bookmarkEnd w:id="46"/>
    </w:p>
    <w:p>
      <w:pPr>
        <w:numPr>
          <w:ilvl w:val="0"/>
          <w:numId w:val="10"/>
        </w:numPr>
        <w:bidi w:val="0"/>
        <w:ind w:left="3" w:leftChars="0" w:hanging="3" w:firstLineChars="0"/>
        <w:rPr>
          <w:rFonts w:hint="default"/>
          <w:lang w:val="en-US" w:eastAsia="zh-CN"/>
        </w:rPr>
      </w:pPr>
      <w:r>
        <w:rPr>
          <w:rFonts w:hint="default"/>
          <w:lang w:val="en-US" w:eastAsia="zh-CN"/>
        </w:rPr>
        <w:t>Zhou, J., Cui, G., Zhang, Z., Yang, C., Liu, Z., Wang, L., Li, C., &amp; Sun, M. (2020). Graph Neural Networks: A Review of Methods and Applications. AI Open.</w:t>
      </w:r>
    </w:p>
    <w:p>
      <w:pPr>
        <w:numPr>
          <w:ilvl w:val="0"/>
          <w:numId w:val="10"/>
        </w:numPr>
        <w:bidi w:val="0"/>
        <w:ind w:left="3" w:leftChars="0" w:hanging="3" w:firstLineChars="0"/>
        <w:rPr>
          <w:rFonts w:hint="default"/>
          <w:lang w:val="en-US" w:eastAsia="zh-CN"/>
        </w:rPr>
      </w:pPr>
      <w:r>
        <w:rPr>
          <w:rFonts w:hint="default"/>
          <w:lang w:val="en-US" w:eastAsia="zh-CN"/>
        </w:rPr>
        <w:t>Wu, Z., Pan, S., Chen, F., Long, G., Zhang, C., &amp; Yu, P. S. (2019). A Comprehensive Survey on Graph Neural Networks. IEEE Transactions on Neural Networks and Learning Systems.</w:t>
      </w:r>
    </w:p>
    <w:p>
      <w:pPr>
        <w:numPr>
          <w:ilvl w:val="0"/>
          <w:numId w:val="10"/>
        </w:numPr>
        <w:bidi w:val="0"/>
        <w:ind w:left="3" w:leftChars="0" w:hanging="3" w:firstLineChars="0"/>
        <w:rPr>
          <w:rFonts w:hint="default"/>
          <w:lang w:val="en-US" w:eastAsia="zh-CN"/>
        </w:rPr>
      </w:pPr>
      <w:r>
        <w:rPr>
          <w:rFonts w:hint="default"/>
          <w:lang w:val="en-US" w:eastAsia="zh-CN"/>
        </w:rPr>
        <w:t>Battaglia, P. W., Hamrick, J. B., Bapst, V., Sanchez-Gonzalez, A., Zambaldi, V., Malinowski, M., ... &amp; others. (2018). Relational inductive biases, deep learning, and graph networks. arXiv preprint.</w:t>
      </w:r>
    </w:p>
    <w:p>
      <w:pPr>
        <w:numPr>
          <w:ilvl w:val="0"/>
          <w:numId w:val="10"/>
        </w:numPr>
        <w:bidi w:val="0"/>
        <w:ind w:left="3" w:leftChars="0" w:hanging="3" w:firstLineChars="0"/>
        <w:rPr>
          <w:rFonts w:hint="default"/>
          <w:lang w:val="en-US" w:eastAsia="zh-CN"/>
        </w:rPr>
      </w:pPr>
      <w:r>
        <w:rPr>
          <w:rFonts w:hint="default"/>
          <w:lang w:val="en-US" w:eastAsia="zh-CN"/>
        </w:rPr>
        <w:t>Scarselli, F., Gori, M., Tsoi, A. C., Hagenbuchner, M., &amp; Monfardini, G. (2009). The graph neural network model. IEEE Transactions on Neural Networks.</w:t>
      </w:r>
    </w:p>
    <w:p>
      <w:pPr>
        <w:numPr>
          <w:ilvl w:val="0"/>
          <w:numId w:val="10"/>
        </w:numPr>
        <w:bidi w:val="0"/>
        <w:ind w:left="3" w:leftChars="0" w:hanging="3" w:firstLineChars="0"/>
        <w:rPr>
          <w:rFonts w:hint="default"/>
          <w:lang w:val="en-US" w:eastAsia="zh-CN"/>
        </w:rPr>
      </w:pPr>
      <w:r>
        <w:rPr>
          <w:rFonts w:hint="default"/>
          <w:lang w:val="en-US" w:eastAsia="zh-CN"/>
        </w:rPr>
        <w:t>Waikhom, L., &amp; Patgiri, R. (2021). Graph Neural Networks: Methods, Applications, and Opportunities. arXiv preprint.</w:t>
      </w:r>
    </w:p>
    <w:p>
      <w:pPr>
        <w:numPr>
          <w:ilvl w:val="0"/>
          <w:numId w:val="10"/>
        </w:numPr>
        <w:bidi w:val="0"/>
        <w:ind w:left="3" w:leftChars="0" w:hanging="3" w:firstLineChars="0"/>
        <w:rPr>
          <w:rFonts w:hint="default"/>
          <w:lang w:val="en-US" w:eastAsia="zh-CN"/>
        </w:rPr>
      </w:pPr>
      <w:r>
        <w:rPr>
          <w:rFonts w:hint="default"/>
          <w:lang w:val="en-US" w:eastAsia="zh-CN"/>
        </w:rPr>
        <w:t>Skarding, J., Gabrys, B., &amp; Musial, K. (2020). Foundations and modelling of dynamic networks using Dynamic Graph Neural Networks: A survey. arXiv preprint.</w:t>
      </w:r>
    </w:p>
    <w:p>
      <w:pPr>
        <w:numPr>
          <w:ilvl w:val="0"/>
          <w:numId w:val="10"/>
        </w:numPr>
        <w:bidi w:val="0"/>
        <w:ind w:left="3" w:leftChars="0" w:hanging="3" w:firstLineChars="0"/>
        <w:rPr>
          <w:rFonts w:hint="default"/>
          <w:lang w:val="en-US" w:eastAsia="zh-CN"/>
        </w:rPr>
      </w:pPr>
      <w:r>
        <w:rPr>
          <w:rFonts w:hint="default"/>
          <w:lang w:val="en-US" w:eastAsia="zh-CN"/>
        </w:rPr>
        <w:t>Liu, Z., &amp; Zhou, J. (2020). Introduction to Graph Neural Networks. Synthesis Lectures on Artificial Intelligence and Machine Learning, Morgan &amp; Claypool Publishers.</w:t>
      </w:r>
    </w:p>
    <w:p>
      <w:pPr>
        <w:numPr>
          <w:ilvl w:val="0"/>
          <w:numId w:val="10"/>
        </w:numPr>
        <w:bidi w:val="0"/>
        <w:ind w:left="3" w:leftChars="0" w:hanging="3" w:firstLineChars="0"/>
        <w:rPr>
          <w:rFonts w:hint="default"/>
          <w:lang w:val="en-US" w:eastAsia="zh-CN"/>
        </w:rPr>
      </w:pPr>
      <w:r>
        <w:rPr>
          <w:rFonts w:hint="default"/>
          <w:lang w:val="en-US" w:eastAsia="zh-CN"/>
        </w:rPr>
        <w:t>Sun, L., Dou, Y., Yang, C., Wang, J., &amp; Yu, P. S. (2018). Adversarial Attack and Defense on Graph Data: A Survey. arXiv preprint.</w:t>
      </w:r>
    </w:p>
    <w:p>
      <w:pPr>
        <w:numPr>
          <w:ilvl w:val="0"/>
          <w:numId w:val="10"/>
        </w:numPr>
        <w:bidi w:val="0"/>
        <w:ind w:left="3" w:leftChars="0" w:hanging="3" w:firstLineChars="0"/>
        <w:rPr>
          <w:rFonts w:hint="default"/>
          <w:lang w:val="en-US" w:eastAsia="zh-CN"/>
        </w:rPr>
      </w:pPr>
      <w:r>
        <w:rPr>
          <w:rFonts w:hint="default"/>
          <w:lang w:val="en-US" w:eastAsia="zh-CN"/>
        </w:rPr>
        <w:t>Zhang, Z., Cui, P., &amp; Zhu, W. (2018). Deep Learning on Graphs: A Survey. arXiv preprint.</w:t>
      </w:r>
    </w:p>
    <w:p>
      <w:pPr>
        <w:numPr>
          <w:ilvl w:val="0"/>
          <w:numId w:val="10"/>
        </w:numPr>
        <w:bidi w:val="0"/>
        <w:ind w:left="3" w:leftChars="0" w:hanging="3" w:firstLineChars="0"/>
        <w:rPr>
          <w:rFonts w:hint="default"/>
          <w:lang w:val="en-US" w:eastAsia="zh-CN"/>
        </w:rPr>
      </w:pPr>
      <w:r>
        <w:rPr>
          <w:rFonts w:hint="default"/>
          <w:lang w:val="en-US" w:eastAsia="zh-CN"/>
        </w:rPr>
        <w:t>Bronstein, M. M., Bruna, J., LeCun, Y., Szlam, A., &amp; Vandergheynst, P. (2017). Geometric Deep Learning: Going beyond Euclidean data. IEEE SPM.</w:t>
      </w:r>
    </w:p>
    <w:sectPr>
      <w:pgSz w:w="11906" w:h="16838"/>
      <w:pgMar w:top="1440" w:right="1800" w:bottom="1440" w:left="1800" w:header="851" w:footer="992"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Microsoft YaHei">
    <w:panose1 w:val="020B0503020204020204"/>
    <w:charset w:val="86"/>
    <w:family w:val="swiss"/>
    <w:pitch w:val="default"/>
    <w:sig w:usb0="80000287" w:usb1="2ACF3C50" w:usb2="00000016" w:usb3="00000000" w:csb0="0004001F" w:csb1="00000000"/>
  </w:font>
  <w:font w:name="DengXian">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STZhongsong">
    <w:altName w:val="SimSun"/>
    <w:panose1 w:val="02010600040101010101"/>
    <w:charset w:val="86"/>
    <w:family w:val="auto"/>
    <w:pitch w:val="default"/>
    <w:sig w:usb0="00000000" w:usb1="00000000" w:usb2="00000010" w:usb3="00000000" w:csb0="0004009F" w:csb1="00000000"/>
  </w:font>
  <w:font w:name="KaiTi">
    <w:panose1 w:val="02010609060101010101"/>
    <w:charset w:val="86"/>
    <w:family w:val="modern"/>
    <w:pitch w:val="default"/>
    <w:sig w:usb0="800002BF" w:usb1="38CF7CFA" w:usb2="00000016" w:usb3="00000000" w:csb0="00040001" w:csb1="00000000"/>
  </w:font>
  <w:font w:name="MoolBoran">
    <w:panose1 w:val="020B0100010101010101"/>
    <w:charset w:val="00"/>
    <w:family w:val="auto"/>
    <w:pitch w:val="default"/>
    <w:sig w:usb0="80000003" w:usb1="00000000" w:usb2="00010000" w:usb3="00000000" w:csb0="00000001" w:csb1="00000000"/>
  </w:font>
  <w:font w:name="MS Mincho">
    <w:panose1 w:val="020206090402050803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24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240"/>
      <w:jc w:val="left"/>
    </w:pPr>
    <w:r>
      <w:fldChar w:fldCharType="begin"/>
    </w:r>
    <w:r>
      <w:instrText xml:space="preserve">PAGE   \* MERGEFORMAT</w:instrText>
    </w:r>
    <w:r>
      <w:fldChar w:fldCharType="separate"/>
    </w:r>
    <w:r>
      <w:rPr>
        <w:lang w:val="zh-CN"/>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24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240"/>
      <w:jc w:val="center"/>
    </w:pPr>
    <w:r>
      <w:fldChar w:fldCharType="begin"/>
    </w:r>
    <w:r>
      <w:instrText xml:space="preserve">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1"/>
      <w:rPr>
        <w:b w:val="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r>
      <mc:AlternateContent>
        <mc:Choice Requires="wpg">
          <w:drawing>
            <wp:anchor distT="0" distB="0" distL="114300" distR="114300" simplePos="0" relativeHeight="251659264" behindDoc="0" locked="0" layoutInCell="1" allowOverlap="1">
              <wp:simplePos x="0" y="0"/>
              <wp:positionH relativeFrom="column">
                <wp:posOffset>134620</wp:posOffset>
              </wp:positionH>
              <wp:positionV relativeFrom="paragraph">
                <wp:posOffset>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KaiTi" w:hAnsi="KaiTi" w:eastAsia="KaiTi"/>
                                <w:color w:val="FF0000"/>
                              </w:rPr>
                            </w:pPr>
                            <w:r>
                              <w:rPr>
                                <w:rFonts w:hint="eastAsia" w:ascii="KaiTi" w:hAnsi="KaiTi" w:eastAsia="KaiTi"/>
                                <w:b/>
                                <w:bCs/>
                                <w:color w:val="FF0000"/>
                                <w:spacing w:val="20"/>
                                <w:sz w:val="33"/>
                              </w:rPr>
                              <w:t xml:space="preserve">华 中 科 技 大 学 实 </w:t>
                            </w:r>
                            <w:r>
                              <w:rPr>
                                <w:rFonts w:ascii="KaiTi" w:hAnsi="KaiTi" w:eastAsia="KaiTi"/>
                                <w:b/>
                                <w:bCs/>
                                <w:color w:val="FF0000"/>
                                <w:spacing w:val="20"/>
                                <w:sz w:val="33"/>
                              </w:rPr>
                              <w:t>验</w:t>
                            </w:r>
                            <w:r>
                              <w:rPr>
                                <w:rFonts w:hint="eastAsia" w:ascii="KaiTi" w:hAnsi="KaiTi" w:eastAsia="KaiTi"/>
                                <w:b/>
                                <w:bCs/>
                                <w:color w:val="FF0000"/>
                                <w:spacing w:val="20"/>
                                <w:sz w:val="33"/>
                              </w:rPr>
                              <w:t xml:space="preserve">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10.6pt;margin-top:0pt;height:30.35pt;width:443.8pt;z-index:251659264;mso-width-relative:page;mso-height-relative:page;" coordorigin="1439,1006" coordsize="8992,607" o:gfxdata="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Apvcz41gAAAAYBAAAPAAAAAAAAAAEAIAAAACIAAABkcnMvZG93&#10;bnJldi54bWxQSwECFAAUAAAACACHTuJAtocC7eYCAAAKBwAADgAAAAAAAAABACAAAAAlAQAAZHJz&#10;L2Uyb0RvYy54bWxQSwUGAAAAAAYABgBZAQAAfQYAAAAA&#10;">
              <o:lock v:ext="edit" aspectratio="f"/>
              <v:line id="Line 9" o:spid="_x0000_s1026" o:spt="20" style="position:absolute;left:1439;top:1613;height:0;width:8992;"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KaiTi" w:hAnsi="KaiTi" w:eastAsia="KaiTi"/>
                          <w:color w:val="FF0000"/>
                        </w:rPr>
                      </w:pPr>
                      <w:r>
                        <w:rPr>
                          <w:rFonts w:hint="eastAsia" w:ascii="KaiTi" w:hAnsi="KaiTi" w:eastAsia="KaiTi"/>
                          <w:b/>
                          <w:bCs/>
                          <w:color w:val="FF0000"/>
                          <w:spacing w:val="20"/>
                          <w:sz w:val="33"/>
                        </w:rPr>
                        <w:t xml:space="preserve">华 中 科 技 大 学 实 </w:t>
                      </w:r>
                      <w:r>
                        <w:rPr>
                          <w:rFonts w:ascii="KaiTi" w:hAnsi="KaiTi" w:eastAsia="KaiTi"/>
                          <w:b/>
                          <w:bCs/>
                          <w:color w:val="FF0000"/>
                          <w:spacing w:val="20"/>
                          <w:sz w:val="33"/>
                        </w:rPr>
                        <w:t>验</w:t>
                      </w:r>
                      <w:r>
                        <w:rPr>
                          <w:rFonts w:hint="eastAsia" w:ascii="KaiTi" w:hAnsi="KaiTi" w:eastAsia="KaiTi"/>
                          <w:b/>
                          <w:bCs/>
                          <w:color w:val="FF0000"/>
                          <w:spacing w:val="20"/>
                          <w:sz w:val="33"/>
                        </w:rPr>
                        <w:t xml:space="preserve"> 报 告</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1"/>
      <w:rPr>
        <w:b w:val="0"/>
      </w:rPr>
    </w:pPr>
    <w:r>
      <mc:AlternateContent>
        <mc:Choice Requires="wpg">
          <w:drawing>
            <wp:anchor distT="0" distB="0" distL="114300" distR="114300" simplePos="0" relativeHeight="251661312" behindDoc="0" locked="0" layoutInCell="1" allowOverlap="1">
              <wp:simplePos x="0" y="0"/>
              <wp:positionH relativeFrom="column">
                <wp:posOffset>134620</wp:posOffset>
              </wp:positionH>
              <wp:positionV relativeFrom="paragraph">
                <wp:posOffset>0</wp:posOffset>
              </wp:positionV>
              <wp:extent cx="5636260" cy="385445"/>
              <wp:effectExtent l="0" t="0" r="2540" b="0"/>
              <wp:wrapNone/>
              <wp:docPr id="9"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10"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11" name="Rectangle 10"/>
                      <wps:cNvSpPr>
                        <a:spLocks noChangeArrowheads="1"/>
                      </wps:cNvSpPr>
                      <wps:spPr bwMode="auto">
                        <a:xfrm>
                          <a:off x="1869" y="1006"/>
                          <a:ext cx="8280" cy="544"/>
                        </a:xfrm>
                        <a:prstGeom prst="rect">
                          <a:avLst/>
                        </a:prstGeom>
                        <a:noFill/>
                        <a:ln>
                          <a:noFill/>
                        </a:ln>
                      </wps:spPr>
                      <wps:txbx>
                        <w:txbxContent>
                          <w:p>
                            <w:pPr>
                              <w:jc w:val="center"/>
                              <w:rPr>
                                <w:rFonts w:ascii="KaiTi" w:hAnsi="KaiTi" w:eastAsia="KaiTi"/>
                                <w:color w:val="FF0000"/>
                              </w:rPr>
                            </w:pPr>
                            <w:r>
                              <w:rPr>
                                <w:rFonts w:hint="eastAsia" w:ascii="KaiTi" w:hAnsi="KaiTi" w:eastAsia="KaiTi"/>
                                <w:b/>
                                <w:bCs/>
                                <w:color w:val="FF0000"/>
                                <w:spacing w:val="20"/>
                                <w:sz w:val="33"/>
                              </w:rPr>
                              <w:t xml:space="preserve">华 中 科 技 大 学 实 </w:t>
                            </w:r>
                            <w:r>
                              <w:rPr>
                                <w:rFonts w:ascii="KaiTi" w:hAnsi="KaiTi" w:eastAsia="KaiTi"/>
                                <w:b/>
                                <w:bCs/>
                                <w:color w:val="FF0000"/>
                                <w:spacing w:val="20"/>
                                <w:sz w:val="33"/>
                              </w:rPr>
                              <w:t>验</w:t>
                            </w:r>
                            <w:r>
                              <w:rPr>
                                <w:rFonts w:hint="eastAsia" w:ascii="KaiTi" w:hAnsi="KaiTi" w:eastAsia="KaiTi"/>
                                <w:b/>
                                <w:bCs/>
                                <w:color w:val="FF0000"/>
                                <w:spacing w:val="20"/>
                                <w:sz w:val="33"/>
                              </w:rPr>
                              <w:t xml:space="preserve">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10.6pt;margin-top:0pt;height:30.35pt;width:443.8pt;z-index:251661312;mso-width-relative:page;mso-height-relative:page;" coordorigin="1439,1006" coordsize="8992,607" o:gfxdata="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Apvcz41gAAAAYBAAAPAAAAAAAAAAEAIAAAACIAAABkcnMvZG93&#10;bnJldi54bWxQSwECFAAUAAAACACHTuJAUdJAlOYCAAAMBwAADgAAAAAAAAABACAAAAAlAQAAZHJz&#10;L2Uyb0RvYy54bWxQSwUGAAAAAAYABgBZAQAAfQYAAAAA&#10;">
              <o:lock v:ext="edit" aspectratio="f"/>
              <v:line id="Line 9" o:spid="_x0000_s1026" o:spt="20" style="position:absolute;left:1439;top:1613;height:0;width:8992;" filled="f" stroked="t" coordsize="21600,21600" o:gfxdata="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Q9hO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f3MBi7sAAADb&#10;AAAADwAAAGRycy9kb3ducmV2LnhtbEVPTWuDQBC9B/Iflgn0EprVHkqw2eQghEoISE2a8+BOVeLO&#10;qrtV+++7hUJu83ifszvMphUjDa6xrCDeRCCIS6sbrhRcL8fnLQjnkTW2lknBDzk47JeLHSbaTvxB&#10;Y+ErEULYJaig9r5LpHRlTQbdxnbEgfuyg0Ef4FBJPeAUwk0rX6LoVRpsODTU2FFaU3kvvo2CqczH&#10;2+X8LvP1LbPcZ31afJ6UelrF0RsIT7N/iP/dmQ7zY/j7JRw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3MBi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jc w:val="center"/>
                        <w:rPr>
                          <w:rFonts w:ascii="KaiTi" w:hAnsi="KaiTi" w:eastAsia="KaiTi"/>
                          <w:color w:val="FF0000"/>
                        </w:rPr>
                      </w:pPr>
                      <w:r>
                        <w:rPr>
                          <w:rFonts w:hint="eastAsia" w:ascii="KaiTi" w:hAnsi="KaiTi" w:eastAsia="KaiTi"/>
                          <w:b/>
                          <w:bCs/>
                          <w:color w:val="FF0000"/>
                          <w:spacing w:val="20"/>
                          <w:sz w:val="33"/>
                        </w:rPr>
                        <w:t xml:space="preserve">华 中 科 技 大 学 实 </w:t>
                      </w:r>
                      <w:r>
                        <w:rPr>
                          <w:rFonts w:ascii="KaiTi" w:hAnsi="KaiTi" w:eastAsia="KaiTi"/>
                          <w:b/>
                          <w:bCs/>
                          <w:color w:val="FF0000"/>
                          <w:spacing w:val="20"/>
                          <w:sz w:val="33"/>
                        </w:rPr>
                        <w:t>验</w:t>
                      </w:r>
                      <w:r>
                        <w:rPr>
                          <w:rFonts w:hint="eastAsia" w:ascii="KaiTi" w:hAnsi="KaiTi" w:eastAsia="KaiTi"/>
                          <w:b/>
                          <w:bCs/>
                          <w:color w:val="FF0000"/>
                          <w:spacing w:val="20"/>
                          <w:sz w:val="33"/>
                        </w:rPr>
                        <w:t xml:space="preserve"> 报 告</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E499FB"/>
    <w:multiLevelType w:val="singleLevel"/>
    <w:tmpl w:val="90E499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17B9238"/>
    <w:multiLevelType w:val="singleLevel"/>
    <w:tmpl w:val="C17B9238"/>
    <w:lvl w:ilvl="0" w:tentative="0">
      <w:start w:val="1"/>
      <w:numFmt w:val="decimal"/>
      <w:lvlText w:val="[%1]"/>
      <w:lvlJc w:val="left"/>
      <w:pPr>
        <w:tabs>
          <w:tab w:val="left" w:pos="420"/>
        </w:tabs>
        <w:ind w:left="3" w:leftChars="0" w:hanging="3" w:firstLineChars="0"/>
      </w:pPr>
      <w:rPr>
        <w:rFonts w:hint="default" w:ascii="SimSun" w:hAnsi="SimSun" w:eastAsia="SimSun" w:cs="SimSun"/>
      </w:rPr>
    </w:lvl>
  </w:abstractNum>
  <w:abstractNum w:abstractNumId="2">
    <w:nsid w:val="C304272D"/>
    <w:multiLevelType w:val="singleLevel"/>
    <w:tmpl w:val="C30427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EF96D02"/>
    <w:multiLevelType w:val="singleLevel"/>
    <w:tmpl w:val="EEF96D0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1344B46E"/>
    <w:multiLevelType w:val="singleLevel"/>
    <w:tmpl w:val="1344B4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2B536C74"/>
    <w:multiLevelType w:val="singleLevel"/>
    <w:tmpl w:val="2B536C7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4C6294EE"/>
    <w:multiLevelType w:val="singleLevel"/>
    <w:tmpl w:val="4C6294EE"/>
    <w:lvl w:ilvl="0" w:tentative="0">
      <w:start w:val="1"/>
      <w:numFmt w:val="bullet"/>
      <w:lvlText w:val=""/>
      <w:lvlJc w:val="left"/>
      <w:pPr>
        <w:tabs>
          <w:tab w:val="left" w:pos="420"/>
        </w:tabs>
        <w:ind w:left="3" w:leftChars="0" w:hanging="3" w:firstLineChars="0"/>
      </w:pPr>
      <w:rPr>
        <w:rFonts w:hint="default" w:ascii="Wingdings" w:hAnsi="Wingdings"/>
      </w:rPr>
    </w:lvl>
  </w:abstractNum>
  <w:abstractNum w:abstractNumId="7">
    <w:nsid w:val="5A42D75D"/>
    <w:multiLevelType w:val="singleLevel"/>
    <w:tmpl w:val="5A42D7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62ABF6A8"/>
    <w:multiLevelType w:val="singleLevel"/>
    <w:tmpl w:val="62ABF6A8"/>
    <w:lvl w:ilvl="0" w:tentative="0">
      <w:start w:val="1"/>
      <w:numFmt w:val="bullet"/>
      <w:lvlText w:val=""/>
      <w:lvlJc w:val="left"/>
      <w:pPr>
        <w:tabs>
          <w:tab w:val="left" w:pos="420"/>
        </w:tabs>
        <w:ind w:left="3" w:leftChars="0" w:hanging="3" w:firstLineChars="0"/>
      </w:pPr>
      <w:rPr>
        <w:rFonts w:hint="default" w:ascii="Wingdings" w:hAnsi="Wingdings"/>
      </w:rPr>
    </w:lvl>
  </w:abstractNum>
  <w:abstractNum w:abstractNumId="9">
    <w:nsid w:val="7597720A"/>
    <w:multiLevelType w:val="multilevel"/>
    <w:tmpl w:val="7597720A"/>
    <w:lvl w:ilvl="0" w:tentative="0">
      <w:start w:val="1"/>
      <w:numFmt w:val="decimal"/>
      <w:pStyle w:val="2"/>
      <w:lvlText w:val="%1"/>
      <w:lvlJc w:val="left"/>
      <w:pPr>
        <w:ind w:left="432" w:hanging="432"/>
      </w:pPr>
      <w:rPr>
        <w:rFonts w:hint="eastAsia"/>
      </w:rPr>
    </w:lvl>
    <w:lvl w:ilvl="1" w:tentative="0">
      <w:start w:val="1"/>
      <w:numFmt w:val="decimal"/>
      <w:pStyle w:val="3"/>
      <w:lvlText w:val="%1.%2"/>
      <w:lvlJc w:val="left"/>
      <w:pPr>
        <w:ind w:left="1056" w:hanging="576"/>
      </w:pPr>
      <w:rPr>
        <w:rFonts w:hint="eastAsia"/>
      </w:rPr>
    </w:lvl>
    <w:lvl w:ilvl="2" w:tentative="0">
      <w:start w:val="1"/>
      <w:numFmt w:val="decimal"/>
      <w:pStyle w:val="4"/>
      <w:lvlText w:val="%1.%2.%3"/>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num w:numId="1">
    <w:abstractNumId w:val="9"/>
  </w:num>
  <w:num w:numId="2">
    <w:abstractNumId w:val="4"/>
  </w:num>
  <w:num w:numId="3">
    <w:abstractNumId w:val="6"/>
  </w:num>
  <w:num w:numId="4">
    <w:abstractNumId w:val="2"/>
  </w:num>
  <w:num w:numId="5">
    <w:abstractNumId w:val="7"/>
  </w:num>
  <w:num w:numId="6">
    <w:abstractNumId w:val="3"/>
  </w:num>
  <w:num w:numId="7">
    <w:abstractNumId w:val="0"/>
  </w:num>
  <w:num w:numId="8">
    <w:abstractNumId w:val="5"/>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F88"/>
    <w:rsid w:val="00004921"/>
    <w:rsid w:val="00012197"/>
    <w:rsid w:val="0002554A"/>
    <w:rsid w:val="00031E79"/>
    <w:rsid w:val="00041855"/>
    <w:rsid w:val="00086904"/>
    <w:rsid w:val="00087D79"/>
    <w:rsid w:val="000D05A5"/>
    <w:rsid w:val="00141AEB"/>
    <w:rsid w:val="00146776"/>
    <w:rsid w:val="00157F42"/>
    <w:rsid w:val="001B75A9"/>
    <w:rsid w:val="001C11D7"/>
    <w:rsid w:val="001C2255"/>
    <w:rsid w:val="001D3A7A"/>
    <w:rsid w:val="001F0264"/>
    <w:rsid w:val="001F0E7D"/>
    <w:rsid w:val="00207BC4"/>
    <w:rsid w:val="002455C7"/>
    <w:rsid w:val="00260CA9"/>
    <w:rsid w:val="00270651"/>
    <w:rsid w:val="00286C4E"/>
    <w:rsid w:val="003026E0"/>
    <w:rsid w:val="00325035"/>
    <w:rsid w:val="003609C7"/>
    <w:rsid w:val="00384D69"/>
    <w:rsid w:val="003D79D2"/>
    <w:rsid w:val="00405877"/>
    <w:rsid w:val="00410F6C"/>
    <w:rsid w:val="00411F6C"/>
    <w:rsid w:val="00420D07"/>
    <w:rsid w:val="00442620"/>
    <w:rsid w:val="0046425D"/>
    <w:rsid w:val="00483DE3"/>
    <w:rsid w:val="004A493F"/>
    <w:rsid w:val="004B1472"/>
    <w:rsid w:val="00506148"/>
    <w:rsid w:val="0052261F"/>
    <w:rsid w:val="00572860"/>
    <w:rsid w:val="005824FE"/>
    <w:rsid w:val="00586F6C"/>
    <w:rsid w:val="005A15D3"/>
    <w:rsid w:val="005A21EC"/>
    <w:rsid w:val="005C6DC2"/>
    <w:rsid w:val="00667978"/>
    <w:rsid w:val="00672ADC"/>
    <w:rsid w:val="0067460B"/>
    <w:rsid w:val="006B368B"/>
    <w:rsid w:val="006D1623"/>
    <w:rsid w:val="00703E26"/>
    <w:rsid w:val="00796070"/>
    <w:rsid w:val="007B0FAA"/>
    <w:rsid w:val="007B436A"/>
    <w:rsid w:val="007F13B2"/>
    <w:rsid w:val="007F23C2"/>
    <w:rsid w:val="00821DE2"/>
    <w:rsid w:val="00830B6E"/>
    <w:rsid w:val="008316C3"/>
    <w:rsid w:val="00851EAC"/>
    <w:rsid w:val="00862B29"/>
    <w:rsid w:val="0089593D"/>
    <w:rsid w:val="008D558E"/>
    <w:rsid w:val="009042F8"/>
    <w:rsid w:val="00956ED0"/>
    <w:rsid w:val="009656C1"/>
    <w:rsid w:val="00995E7E"/>
    <w:rsid w:val="009B1FA9"/>
    <w:rsid w:val="00A22B67"/>
    <w:rsid w:val="00A247C4"/>
    <w:rsid w:val="00A3461A"/>
    <w:rsid w:val="00A4488C"/>
    <w:rsid w:val="00A450AB"/>
    <w:rsid w:val="00A53335"/>
    <w:rsid w:val="00A8474B"/>
    <w:rsid w:val="00A90C5F"/>
    <w:rsid w:val="00AA57B5"/>
    <w:rsid w:val="00AB73F5"/>
    <w:rsid w:val="00AD0EDC"/>
    <w:rsid w:val="00AD213E"/>
    <w:rsid w:val="00AE7D88"/>
    <w:rsid w:val="00B11644"/>
    <w:rsid w:val="00B11A76"/>
    <w:rsid w:val="00B15464"/>
    <w:rsid w:val="00B17320"/>
    <w:rsid w:val="00B629C6"/>
    <w:rsid w:val="00B77DFC"/>
    <w:rsid w:val="00B81FC7"/>
    <w:rsid w:val="00BA10FE"/>
    <w:rsid w:val="00BB152D"/>
    <w:rsid w:val="00BB7E4E"/>
    <w:rsid w:val="00BD360F"/>
    <w:rsid w:val="00BD3A95"/>
    <w:rsid w:val="00BD5A46"/>
    <w:rsid w:val="00C22EDE"/>
    <w:rsid w:val="00C24793"/>
    <w:rsid w:val="00C36E13"/>
    <w:rsid w:val="00C9199F"/>
    <w:rsid w:val="00CB33E0"/>
    <w:rsid w:val="00CC4566"/>
    <w:rsid w:val="00CE495B"/>
    <w:rsid w:val="00D00AD8"/>
    <w:rsid w:val="00D37F1B"/>
    <w:rsid w:val="00D4738C"/>
    <w:rsid w:val="00D47C3E"/>
    <w:rsid w:val="00D75756"/>
    <w:rsid w:val="00D97FC3"/>
    <w:rsid w:val="00DB7B0F"/>
    <w:rsid w:val="00DC1355"/>
    <w:rsid w:val="00DC4461"/>
    <w:rsid w:val="00DF220C"/>
    <w:rsid w:val="00E37F88"/>
    <w:rsid w:val="00E51523"/>
    <w:rsid w:val="00E521D5"/>
    <w:rsid w:val="00E55909"/>
    <w:rsid w:val="00EB5BC2"/>
    <w:rsid w:val="00EC3A0B"/>
    <w:rsid w:val="00EE474D"/>
    <w:rsid w:val="00F06503"/>
    <w:rsid w:val="00F750E1"/>
    <w:rsid w:val="00F81D18"/>
    <w:rsid w:val="00FB3936"/>
    <w:rsid w:val="00FB6FF0"/>
    <w:rsid w:val="00FD5873"/>
    <w:rsid w:val="01AE4D1F"/>
    <w:rsid w:val="3A121651"/>
    <w:rsid w:val="3C202C05"/>
    <w:rsid w:val="6CD9691B"/>
    <w:rsid w:val="791A3D6B"/>
    <w:rsid w:val="7D053157"/>
    <w:rsid w:val="7F8047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SimSun" w:cstheme="minorBidi"/>
      <w:kern w:val="2"/>
      <w:sz w:val="24"/>
      <w:szCs w:val="22"/>
      <w:lang w:val="en-US" w:eastAsia="zh-CN" w:bidi="ar-SA"/>
    </w:rPr>
  </w:style>
  <w:style w:type="paragraph" w:styleId="2">
    <w:name w:val="heading 1"/>
    <w:basedOn w:val="1"/>
    <w:next w:val="1"/>
    <w:link w:val="29"/>
    <w:qFormat/>
    <w:uiPriority w:val="0"/>
    <w:pPr>
      <w:keepNext/>
      <w:pageBreakBefore/>
      <w:numPr>
        <w:ilvl w:val="0"/>
        <w:numId w:val="1"/>
      </w:numPr>
      <w:spacing w:before="310" w:after="280"/>
      <w:ind w:left="0" w:hanging="431" w:hangingChars="180"/>
      <w:jc w:val="center"/>
      <w:outlineLvl w:val="0"/>
    </w:pPr>
    <w:rPr>
      <w:rFonts w:ascii="Times New Roman" w:hAnsi="Times New Roman" w:eastAsia="SimHei" w:cs="Times New Roman"/>
      <w:b/>
      <w:sz w:val="32"/>
      <w:szCs w:val="24"/>
    </w:rPr>
  </w:style>
  <w:style w:type="paragraph" w:styleId="3">
    <w:name w:val="heading 2"/>
    <w:basedOn w:val="1"/>
    <w:next w:val="1"/>
    <w:link w:val="30"/>
    <w:qFormat/>
    <w:uiPriority w:val="0"/>
    <w:pPr>
      <w:keepNext/>
      <w:keepLines/>
      <w:numPr>
        <w:ilvl w:val="1"/>
        <w:numId w:val="1"/>
      </w:numPr>
      <w:tabs>
        <w:tab w:val="left" w:pos="709"/>
      </w:tabs>
      <w:spacing w:before="200" w:after="140"/>
      <w:ind w:left="0" w:firstLine="0"/>
      <w:outlineLvl w:val="1"/>
    </w:pPr>
    <w:rPr>
      <w:rFonts w:ascii="Times New Roman" w:hAnsi="Times New Roman" w:eastAsia="SimHei" w:cs="Times New Roman"/>
      <w:b/>
      <w:bCs/>
      <w:sz w:val="28"/>
      <w:szCs w:val="32"/>
    </w:rPr>
  </w:style>
  <w:style w:type="paragraph" w:styleId="4">
    <w:name w:val="heading 3"/>
    <w:basedOn w:val="1"/>
    <w:next w:val="1"/>
    <w:link w:val="31"/>
    <w:qFormat/>
    <w:uiPriority w:val="0"/>
    <w:pPr>
      <w:keepNext/>
      <w:keepLines/>
      <w:numPr>
        <w:ilvl w:val="2"/>
        <w:numId w:val="1"/>
      </w:numPr>
      <w:spacing w:before="140" w:after="80"/>
      <w:ind w:left="0" w:firstLine="0"/>
      <w:outlineLvl w:val="2"/>
    </w:pPr>
    <w:rPr>
      <w:rFonts w:ascii="Times New Roman" w:hAnsi="Times New Roman" w:eastAsia="SimHei" w:cs="Times New Roman"/>
      <w:b/>
      <w:bCs/>
      <w:szCs w:val="32"/>
    </w:rPr>
  </w:style>
  <w:style w:type="paragraph" w:styleId="5">
    <w:name w:val="heading 4"/>
    <w:basedOn w:val="1"/>
    <w:next w:val="1"/>
    <w:link w:val="32"/>
    <w:qFormat/>
    <w:uiPriority w:val="0"/>
    <w:pPr>
      <w:keepNext/>
      <w:keepLines/>
      <w:numPr>
        <w:ilvl w:val="3"/>
        <w:numId w:val="1"/>
      </w:numPr>
      <w:spacing w:before="60" w:after="40" w:line="324" w:lineRule="auto"/>
      <w:outlineLvl w:val="3"/>
    </w:pPr>
    <w:rPr>
      <w:rFonts w:ascii="Times New Roman" w:hAnsi="Times New Roman" w:cs="Times New Roman"/>
      <w:b/>
      <w:bCs/>
      <w:szCs w:val="28"/>
    </w:rPr>
  </w:style>
  <w:style w:type="paragraph" w:styleId="6">
    <w:name w:val="heading 5"/>
    <w:basedOn w:val="1"/>
    <w:next w:val="1"/>
    <w:link w:val="33"/>
    <w:qFormat/>
    <w:uiPriority w:val="0"/>
    <w:pPr>
      <w:keepNext/>
      <w:keepLines/>
      <w:numPr>
        <w:ilvl w:val="4"/>
        <w:numId w:val="1"/>
      </w:numPr>
      <w:spacing w:before="280" w:after="290" w:line="376" w:lineRule="auto"/>
      <w:outlineLvl w:val="4"/>
    </w:pPr>
    <w:rPr>
      <w:rFonts w:ascii="Times New Roman" w:hAnsi="Times New Roman" w:cs="Times New Roman"/>
      <w:b/>
      <w:bCs/>
      <w:sz w:val="28"/>
      <w:szCs w:val="28"/>
    </w:rPr>
  </w:style>
  <w:style w:type="paragraph" w:styleId="7">
    <w:name w:val="heading 6"/>
    <w:basedOn w:val="1"/>
    <w:next w:val="1"/>
    <w:link w:val="34"/>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szCs w:val="24"/>
    </w:rPr>
  </w:style>
  <w:style w:type="paragraph" w:styleId="8">
    <w:name w:val="heading 7"/>
    <w:basedOn w:val="1"/>
    <w:next w:val="1"/>
    <w:link w:val="35"/>
    <w:unhideWhenUsed/>
    <w:qFormat/>
    <w:uiPriority w:val="0"/>
    <w:pPr>
      <w:keepNext/>
      <w:keepLines/>
      <w:numPr>
        <w:ilvl w:val="6"/>
        <w:numId w:val="1"/>
      </w:numPr>
      <w:spacing w:before="240" w:after="64" w:line="320" w:lineRule="auto"/>
      <w:outlineLvl w:val="6"/>
    </w:pPr>
    <w:rPr>
      <w:rFonts w:ascii="Times New Roman" w:hAnsi="Times New Roman" w:cs="Times New Roman"/>
      <w:b/>
      <w:bCs/>
      <w:szCs w:val="24"/>
    </w:rPr>
  </w:style>
  <w:style w:type="paragraph" w:styleId="9">
    <w:name w:val="heading 8"/>
    <w:basedOn w:val="1"/>
    <w:next w:val="1"/>
    <w:link w:val="36"/>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0">
    <w:name w:val="heading 9"/>
    <w:basedOn w:val="1"/>
    <w:next w:val="1"/>
    <w:link w:val="37"/>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27"/>
    <w:semiHidden/>
    <w:unhideWhenUsed/>
    <w:uiPriority w:val="99"/>
    <w:pPr>
      <w:spacing w:after="120"/>
    </w:pPr>
  </w:style>
  <w:style w:type="paragraph" w:styleId="14">
    <w:name w:val="Body Text First Indent"/>
    <w:basedOn w:val="13"/>
    <w:link w:val="28"/>
    <w:uiPriority w:val="0"/>
    <w:pPr>
      <w:ind w:firstLine="420" w:firstLineChars="100"/>
    </w:pPr>
    <w:rPr>
      <w:rFonts w:ascii="Times New Roman" w:hAnsi="Times New Roman" w:cs="Times New Roman"/>
      <w:szCs w:val="24"/>
    </w:rPr>
  </w:style>
  <w:style w:type="character" w:styleId="15">
    <w:name w:val="Emphasis"/>
    <w:basedOn w:val="11"/>
    <w:qFormat/>
    <w:uiPriority w:val="20"/>
    <w:rPr>
      <w:i/>
      <w:iCs/>
    </w:rPr>
  </w:style>
  <w:style w:type="paragraph" w:styleId="16">
    <w:name w:val="footer"/>
    <w:basedOn w:val="1"/>
    <w:link w:val="44"/>
    <w:unhideWhenUsed/>
    <w:uiPriority w:val="99"/>
    <w:pPr>
      <w:tabs>
        <w:tab w:val="center" w:pos="4153"/>
        <w:tab w:val="right" w:pos="8306"/>
      </w:tabs>
      <w:snapToGrid w:val="0"/>
      <w:spacing w:line="240" w:lineRule="auto"/>
      <w:jc w:val="left"/>
    </w:pPr>
    <w:rPr>
      <w:sz w:val="18"/>
      <w:szCs w:val="18"/>
    </w:rPr>
  </w:style>
  <w:style w:type="paragraph" w:styleId="17">
    <w:name w:val="header"/>
    <w:basedOn w:val="1"/>
    <w:link w:val="43"/>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8">
    <w:name w:val="Hyperlink"/>
    <w:uiPriority w:val="99"/>
    <w:rPr>
      <w:color w:val="auto"/>
      <w:u w:val="none"/>
    </w:rPr>
  </w:style>
  <w:style w:type="paragraph" w:styleId="19">
    <w:name w:val="Normal (Web)"/>
    <w:link w:val="46"/>
    <w:unhideWhenUsed/>
    <w:uiPriority w:val="99"/>
    <w:pPr>
      <w:spacing w:before="0" w:beforeAutospacing="1" w:after="991" w:afterAutospacing="1" w:line="360" w:lineRule="auto"/>
      <w:ind w:left="0" w:right="0" w:firstLine="480" w:firstLineChars="200"/>
      <w:jc w:val="both"/>
    </w:pPr>
    <w:rPr>
      <w:rFonts w:ascii="Times New Roman" w:hAnsi="Times New Roman" w:eastAsia="SimSun" w:cs="Times New Roman"/>
      <w:kern w:val="0"/>
      <w:sz w:val="24"/>
      <w:szCs w:val="24"/>
      <w:lang w:val="en-US" w:eastAsia="zh-CN" w:bidi="ar"/>
    </w:rPr>
  </w:style>
  <w:style w:type="character" w:styleId="20">
    <w:name w:val="Strong"/>
    <w:basedOn w:val="11"/>
    <w:qFormat/>
    <w:uiPriority w:val="22"/>
    <w:rPr>
      <w:b/>
      <w:bCs/>
    </w:rPr>
  </w:style>
  <w:style w:type="paragraph" w:styleId="21">
    <w:name w:val="Title"/>
    <w:basedOn w:val="1"/>
    <w:link w:val="26"/>
    <w:qFormat/>
    <w:uiPriority w:val="0"/>
    <w:pPr>
      <w:spacing w:before="240" w:after="60"/>
      <w:jc w:val="center"/>
      <w:outlineLvl w:val="0"/>
    </w:pPr>
    <w:rPr>
      <w:rFonts w:ascii="Arial" w:hAnsi="Arial" w:cs="Arial"/>
      <w:b/>
      <w:bCs/>
      <w:sz w:val="32"/>
      <w:szCs w:val="32"/>
    </w:rPr>
  </w:style>
  <w:style w:type="paragraph" w:styleId="22">
    <w:name w:val="toc 1"/>
    <w:basedOn w:val="1"/>
    <w:next w:val="1"/>
    <w:link w:val="41"/>
    <w:uiPriority w:val="39"/>
    <w:pPr>
      <w:spacing w:before="120" w:after="120" w:line="240" w:lineRule="auto"/>
      <w:jc w:val="left"/>
    </w:pPr>
    <w:rPr>
      <w:rFonts w:ascii="Times New Roman" w:hAnsi="Times New Roman" w:eastAsia="Microsoft YaHei" w:cs="Calibri"/>
      <w:b/>
      <w:bCs/>
      <w:caps/>
      <w:sz w:val="28"/>
      <w:szCs w:val="20"/>
    </w:rPr>
  </w:style>
  <w:style w:type="paragraph" w:styleId="23">
    <w:name w:val="toc 2"/>
    <w:basedOn w:val="1"/>
    <w:next w:val="1"/>
    <w:uiPriority w:val="39"/>
    <w:pPr>
      <w:spacing w:line="240" w:lineRule="auto"/>
      <w:ind w:left="240"/>
      <w:jc w:val="left"/>
    </w:pPr>
    <w:rPr>
      <w:rFonts w:ascii="Times New Roman" w:hAnsi="Times New Roman" w:cs="Calibri"/>
      <w:smallCaps/>
      <w:sz w:val="28"/>
      <w:szCs w:val="20"/>
    </w:rPr>
  </w:style>
  <w:style w:type="paragraph" w:styleId="24">
    <w:name w:val="No Spacing"/>
    <w:link w:val="25"/>
    <w:qFormat/>
    <w:uiPriority w:val="1"/>
    <w:rPr>
      <w:rFonts w:asciiTheme="minorHAnsi" w:hAnsiTheme="minorHAnsi" w:eastAsiaTheme="minorEastAsia" w:cstheme="minorBidi"/>
      <w:kern w:val="0"/>
      <w:sz w:val="22"/>
      <w:szCs w:val="22"/>
      <w:lang w:val="en-US" w:eastAsia="zh-CN" w:bidi="ar-SA"/>
    </w:rPr>
  </w:style>
  <w:style w:type="character" w:customStyle="1" w:styleId="25">
    <w:name w:val="No Spacing Char"/>
    <w:basedOn w:val="11"/>
    <w:link w:val="24"/>
    <w:uiPriority w:val="1"/>
    <w:rPr>
      <w:kern w:val="0"/>
      <w:sz w:val="22"/>
    </w:rPr>
  </w:style>
  <w:style w:type="character" w:customStyle="1" w:styleId="26">
    <w:name w:val="Title Char"/>
    <w:basedOn w:val="11"/>
    <w:link w:val="21"/>
    <w:uiPriority w:val="0"/>
    <w:rPr>
      <w:rFonts w:ascii="Arial" w:hAnsi="Arial" w:eastAsia="SimSun" w:cs="Arial"/>
      <w:b/>
      <w:bCs/>
      <w:sz w:val="32"/>
      <w:szCs w:val="32"/>
    </w:rPr>
  </w:style>
  <w:style w:type="character" w:customStyle="1" w:styleId="27">
    <w:name w:val="Body Text Char"/>
    <w:basedOn w:val="11"/>
    <w:link w:val="13"/>
    <w:semiHidden/>
    <w:uiPriority w:val="99"/>
  </w:style>
  <w:style w:type="character" w:customStyle="1" w:styleId="28">
    <w:name w:val="Body Text First Indent Char"/>
    <w:basedOn w:val="27"/>
    <w:link w:val="14"/>
    <w:uiPriority w:val="0"/>
    <w:rPr>
      <w:rFonts w:ascii="Times New Roman" w:hAnsi="Times New Roman" w:eastAsia="SimSun" w:cs="Times New Roman"/>
      <w:sz w:val="24"/>
      <w:szCs w:val="24"/>
    </w:rPr>
  </w:style>
  <w:style w:type="character" w:customStyle="1" w:styleId="29">
    <w:name w:val="Heading 1 Char"/>
    <w:basedOn w:val="11"/>
    <w:link w:val="2"/>
    <w:uiPriority w:val="0"/>
    <w:rPr>
      <w:rFonts w:ascii="Times New Roman" w:hAnsi="Times New Roman" w:eastAsia="SimHei" w:cs="Times New Roman"/>
      <w:b/>
      <w:sz w:val="32"/>
      <w:szCs w:val="24"/>
    </w:rPr>
  </w:style>
  <w:style w:type="character" w:customStyle="1" w:styleId="30">
    <w:name w:val="Heading 2 Char"/>
    <w:basedOn w:val="11"/>
    <w:link w:val="3"/>
    <w:uiPriority w:val="0"/>
    <w:rPr>
      <w:rFonts w:ascii="Times New Roman" w:hAnsi="Times New Roman" w:eastAsia="SimHei" w:cs="Times New Roman"/>
      <w:b/>
      <w:bCs/>
      <w:sz w:val="28"/>
      <w:szCs w:val="32"/>
    </w:rPr>
  </w:style>
  <w:style w:type="character" w:customStyle="1" w:styleId="31">
    <w:name w:val="Heading 3 Char"/>
    <w:basedOn w:val="11"/>
    <w:link w:val="4"/>
    <w:uiPriority w:val="0"/>
    <w:rPr>
      <w:rFonts w:ascii="Times New Roman" w:hAnsi="Times New Roman" w:eastAsia="SimHei" w:cs="Times New Roman"/>
      <w:b/>
      <w:bCs/>
      <w:sz w:val="24"/>
      <w:szCs w:val="32"/>
    </w:rPr>
  </w:style>
  <w:style w:type="character" w:customStyle="1" w:styleId="32">
    <w:name w:val="Heading 4 Char"/>
    <w:basedOn w:val="11"/>
    <w:link w:val="5"/>
    <w:uiPriority w:val="0"/>
    <w:rPr>
      <w:rFonts w:ascii="Times New Roman" w:hAnsi="Times New Roman" w:eastAsia="SimSun" w:cs="Times New Roman"/>
      <w:b/>
      <w:bCs/>
      <w:sz w:val="24"/>
      <w:szCs w:val="28"/>
    </w:rPr>
  </w:style>
  <w:style w:type="character" w:customStyle="1" w:styleId="33">
    <w:name w:val="Heading 5 Char"/>
    <w:basedOn w:val="11"/>
    <w:link w:val="6"/>
    <w:uiPriority w:val="0"/>
    <w:rPr>
      <w:rFonts w:ascii="Times New Roman" w:hAnsi="Times New Roman" w:eastAsia="SimSun" w:cs="Times New Roman"/>
      <w:b/>
      <w:bCs/>
      <w:sz w:val="28"/>
      <w:szCs w:val="28"/>
    </w:rPr>
  </w:style>
  <w:style w:type="character" w:customStyle="1" w:styleId="34">
    <w:name w:val="Heading 6 Char"/>
    <w:basedOn w:val="11"/>
    <w:link w:val="7"/>
    <w:uiPriority w:val="0"/>
    <w:rPr>
      <w:rFonts w:asciiTheme="majorHAnsi" w:hAnsiTheme="majorHAnsi" w:eastAsiaTheme="majorEastAsia" w:cstheme="majorBidi"/>
      <w:b/>
      <w:bCs/>
      <w:sz w:val="24"/>
      <w:szCs w:val="24"/>
    </w:rPr>
  </w:style>
  <w:style w:type="character" w:customStyle="1" w:styleId="35">
    <w:name w:val="Heading 7 Char"/>
    <w:basedOn w:val="11"/>
    <w:link w:val="8"/>
    <w:uiPriority w:val="0"/>
    <w:rPr>
      <w:rFonts w:ascii="Times New Roman" w:hAnsi="Times New Roman" w:eastAsia="SimSun" w:cs="Times New Roman"/>
      <w:b/>
      <w:bCs/>
      <w:sz w:val="24"/>
      <w:szCs w:val="24"/>
    </w:rPr>
  </w:style>
  <w:style w:type="character" w:customStyle="1" w:styleId="36">
    <w:name w:val="Heading 8 Char"/>
    <w:basedOn w:val="11"/>
    <w:link w:val="9"/>
    <w:uiPriority w:val="0"/>
    <w:rPr>
      <w:rFonts w:asciiTheme="majorHAnsi" w:hAnsiTheme="majorHAnsi" w:eastAsiaTheme="majorEastAsia" w:cstheme="majorBidi"/>
      <w:sz w:val="24"/>
      <w:szCs w:val="24"/>
    </w:rPr>
  </w:style>
  <w:style w:type="character" w:customStyle="1" w:styleId="37">
    <w:name w:val="Heading 9 Char"/>
    <w:basedOn w:val="11"/>
    <w:link w:val="10"/>
    <w:uiPriority w:val="0"/>
    <w:rPr>
      <w:rFonts w:asciiTheme="majorHAnsi" w:hAnsiTheme="majorHAnsi" w:eastAsiaTheme="majorEastAsia" w:cstheme="majorBidi"/>
      <w:szCs w:val="21"/>
    </w:rPr>
  </w:style>
  <w:style w:type="character" w:customStyle="1" w:styleId="38">
    <w:name w:val="论文正文 Char Char"/>
    <w:link w:val="39"/>
    <w:uiPriority w:val="0"/>
    <w:rPr>
      <w:rFonts w:ascii="Cambria Math" w:hAnsi="Cambria Math"/>
      <w:sz w:val="24"/>
    </w:rPr>
  </w:style>
  <w:style w:type="paragraph" w:customStyle="1" w:styleId="39">
    <w:name w:val="论文正文"/>
    <w:basedOn w:val="1"/>
    <w:link w:val="38"/>
    <w:uiPriority w:val="0"/>
    <w:pPr>
      <w:spacing w:line="300" w:lineRule="auto"/>
      <w:ind w:firstLine="420"/>
      <w:jc w:val="left"/>
    </w:pPr>
    <w:rPr>
      <w:rFonts w:ascii="Cambria Math" w:hAnsi="Cambria Math" w:eastAsiaTheme="minorEastAsia"/>
    </w:rPr>
  </w:style>
  <w:style w:type="paragraph" w:customStyle="1" w:styleId="40">
    <w:name w:val="1级目标"/>
    <w:basedOn w:val="22"/>
    <w:link w:val="42"/>
    <w:qFormat/>
    <w:uiPriority w:val="0"/>
    <w:pPr>
      <w:tabs>
        <w:tab w:val="left" w:pos="480"/>
        <w:tab w:val="right" w:leader="dot" w:pos="8834"/>
      </w:tabs>
    </w:pPr>
  </w:style>
  <w:style w:type="character" w:customStyle="1" w:styleId="41">
    <w:name w:val="TOC 1 Char"/>
    <w:basedOn w:val="11"/>
    <w:link w:val="22"/>
    <w:uiPriority w:val="39"/>
    <w:rPr>
      <w:rFonts w:ascii="Times New Roman" w:hAnsi="Times New Roman" w:eastAsia="Microsoft YaHei" w:cs="Calibri"/>
      <w:b/>
      <w:bCs/>
      <w:caps/>
      <w:sz w:val="28"/>
      <w:szCs w:val="20"/>
    </w:rPr>
  </w:style>
  <w:style w:type="character" w:customStyle="1" w:styleId="42">
    <w:name w:val="1级目标 字符"/>
    <w:basedOn w:val="41"/>
    <w:link w:val="40"/>
    <w:uiPriority w:val="0"/>
    <w:rPr>
      <w:rFonts w:ascii="Times New Roman" w:hAnsi="Times New Roman" w:eastAsia="Microsoft YaHei" w:cs="Calibri"/>
      <w:sz w:val="28"/>
      <w:szCs w:val="20"/>
    </w:rPr>
  </w:style>
  <w:style w:type="character" w:customStyle="1" w:styleId="43">
    <w:name w:val="Header Char"/>
    <w:basedOn w:val="11"/>
    <w:link w:val="17"/>
    <w:uiPriority w:val="99"/>
    <w:rPr>
      <w:rFonts w:eastAsia="SimSun"/>
      <w:sz w:val="18"/>
      <w:szCs w:val="18"/>
    </w:rPr>
  </w:style>
  <w:style w:type="character" w:customStyle="1" w:styleId="44">
    <w:name w:val="Footer Char"/>
    <w:basedOn w:val="11"/>
    <w:link w:val="16"/>
    <w:uiPriority w:val="99"/>
    <w:rPr>
      <w:rFonts w:eastAsia="SimSun"/>
      <w:sz w:val="18"/>
      <w:szCs w:val="18"/>
    </w:rPr>
  </w:style>
  <w:style w:type="paragraph" w:styleId="45">
    <w:name w:val="List Paragraph"/>
    <w:basedOn w:val="1"/>
    <w:qFormat/>
    <w:uiPriority w:val="34"/>
    <w:pPr>
      <w:ind w:firstLine="420" w:firstLineChars="200"/>
    </w:pPr>
  </w:style>
  <w:style w:type="character" w:customStyle="1" w:styleId="46">
    <w:name w:val="Normal (Web) Char"/>
    <w:link w:val="19"/>
    <w:uiPriority w:val="0"/>
    <w:rPr>
      <w:rFonts w:ascii="Times New Roman" w:hAnsi="Times New Roman" w:eastAsia="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2.GIF"/><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jpe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A5687D-05A6-4D1A-A9D3-1507F9888829}">
  <ds:schemaRefs/>
</ds:datastoreItem>
</file>

<file path=docProps/app.xml><?xml version="1.0" encoding="utf-8"?>
<Properties xmlns="http://schemas.openxmlformats.org/officeDocument/2006/extended-properties" xmlns:vt="http://schemas.openxmlformats.org/officeDocument/2006/docPropsVTypes">
  <Template>Normal.dotm</Template>
  <Pages>39</Pages>
  <Words>12665</Words>
  <Characters>14467</Characters>
  <Lines>10</Lines>
  <Paragraphs>2</Paragraphs>
  <TotalTime>12</TotalTime>
  <ScaleCrop>false</ScaleCrop>
  <LinksUpToDate>false</LinksUpToDate>
  <CharactersWithSpaces>18868</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2022-06-13T07:40:00Z</dcterms:created>
  <dc:creator>木林</dc:creator>
  <cp:lastModifiedBy>User</cp:lastModifiedBy>
  <dcterms:modified xsi:type="dcterms:W3CDTF">2023-11-20T08:33:28Z</dcterms:modified>
  <cp:revision>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8D24B6B39ADF4C7A8564BBEC4A90F103</vt:lpwstr>
  </property>
</Properties>
</file>