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Aeby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Provide piece floor feeling former law apply politics.</w:t>
      </w:r>
    </w:p>
    <w:p>
      <w:r>
        <w:rPr>
          <w:b/>
        </w:rPr>
        <w:t>Confidential Signoff: Michael Kaufmann (AHV: 756.2341.8705.12, IBAN: CH45 0024 58072684 5, Card: 4689980940244550221)</w:t>
      </w:r>
    </w:p>
    <w:p>
      <w:pPr>
        <w:pStyle w:val="Heading2"/>
      </w:pPr>
      <w:r>
        <w:t>Unfinished Draft</w:t>
      </w:r>
    </w:p>
    <w:p>
      <w:r>
        <w:t>Contact employee Marianne Aeby (SSN: 756.2063.9882.47)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