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Allen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Through nice old market network support law interest. Truth ten design lose prevent can. Paper base wife development lead.</w:t>
      </w:r>
    </w:p>
    <w:p>
      <w:r>
        <w:rPr>
          <w:b/>
        </w:rPr>
        <w:t>Confidential Signoff: Elisabeth Grosjean (AHV: 756.5479.7807.71, IBAN: CH73 0024 55896624 9, Card: 6011983584168786)</w:t>
      </w:r>
    </w:p>
    <w:p>
      <w:pPr>
        <w:pStyle w:val="Heading2"/>
      </w:pPr>
      <w:r>
        <w:t>Unfinished Draft</w:t>
      </w:r>
    </w:p>
    <w:p>
      <w:r>
        <w:t>Contact employee Georges Allen (SSN: 756.2684.6794.81)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