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Besse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Similique officiis ea ipsa ullam numquam quae dolore. Sint officiis aliquid dolores delectus nemo dolorum. Aperiam nulla dolorem.</w:t>
      </w:r>
    </w:p>
    <w:p>
      <w:r>
        <w:rPr>
          <w:b/>
        </w:rPr>
        <w:t>Confidential Signoff: Jiri Jacobs (AHV: 756.9442.6372.21, IBAN: CH32 0024 57802999 7, Card: 30088117298066)</w:t>
      </w:r>
    </w:p>
    <w:p>
      <w:pPr>
        <w:pStyle w:val="Heading2"/>
      </w:pPr>
      <w:r>
        <w:t>Unfinished Draft</w:t>
      </w:r>
    </w:p>
    <w:p>
      <w:r>
        <w:t>Contact employee Kathy Besse (SSN: 756.3141.4879.47) asap.</w:t>
      </w:r>
    </w:p>
    <w:p>
      <w:r>
        <w:rPr>
          <w:b/>
        </w:rPr>
        <w:t>Confidential Signoff: Laurent Schenk (AHV: 756.7955.2293.65, IBAN: CH76 0024 55474830 2, Card: 4303070534578611)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