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Bochud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Similique cum illum voluptatibus. Quo quidem ipsa dolor ex magnam iste. Quod sit sint impedit quisquam.</w:t>
      </w:r>
    </w:p>
    <w:p>
      <w:r>
        <w:rPr>
          <w:b/>
        </w:rPr>
        <w:t>Confidential Signoff: Eric Lambert (AHV: 756.4683.3441.44, IBAN: CH64 0024 52925626 9, Card: 340297021355699)</w:t>
      </w:r>
    </w:p>
    <w:p>
      <w:pPr>
        <w:pStyle w:val="Heading2"/>
      </w:pPr>
      <w:r>
        <w:t>Unfinished Draft</w:t>
      </w:r>
    </w:p>
    <w:p>
      <w:r>
        <w:t>Contact employee Violette Bochud (SSN: 756.8492.9115.80)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