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Bolliger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Quo adipisci corrupti vitae odio. Nemo officia fugit.</w:t>
      </w:r>
    </w:p>
    <w:p>
      <w:r>
        <w:rPr>
          <w:b/>
        </w:rPr>
        <w:t>Confidential Signoff: Hélène Joye (AHV: 756.9281.4312.83, IBAN: CH24 0024 52036128 9, Card: 3580118489554396)</w:t>
      </w:r>
    </w:p>
    <w:p>
      <w:pPr>
        <w:pStyle w:val="Heading2"/>
      </w:pPr>
      <w:r>
        <w:t>Unfinished Draft</w:t>
      </w:r>
    </w:p>
    <w:p>
      <w:r>
        <w:t>Contact employee Nelly Bolliger (SSN: 756.9700.4697.91) asap.</w:t>
      </w:r>
    </w:p>
    <w:p>
      <w:r>
        <w:rPr>
          <w:b/>
        </w:rPr>
        <w:t>Confidential Signoff: Susann Howard (AHV: 756.3981.3114.65, IBAN: CH54 0024 53153097 9, Card: 4087375300119721813)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