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Combs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Corporis quas quasi dolorum.</w:t>
      </w:r>
    </w:p>
    <w:p>
      <w:r>
        <w:rPr>
          <w:b/>
        </w:rPr>
        <w:t>Confidential Signoff: Théo Fischer (AHV: 756.3749.2876.30, IBAN: CH69 0024 55299055 6, Card: 371497840369002)</w:t>
      </w:r>
    </w:p>
    <w:p>
      <w:pPr>
        <w:pStyle w:val="Heading2"/>
      </w:pPr>
      <w:r>
        <w:t>Unfinished Draft</w:t>
      </w:r>
    </w:p>
    <w:p>
      <w:r>
        <w:t>Contact employee Lucas Combs (SSN: 756.2680.1200.83)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