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Curdy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Suscipit repellendus eaque libero. Minus quis perspiciatis error minus eaque voluptas. Dolorem maxime quisquam.</w:t>
      </w:r>
    </w:p>
    <w:p>
      <w:r>
        <w:rPr>
          <w:b/>
        </w:rPr>
        <w:t>Confidential Signoff: Kevin Reyes (AHV: 756.9335.4673.25, IBAN: CH99 0024 53920762 6, Card: 4104478985625753265)</w:t>
      </w:r>
    </w:p>
    <w:p>
      <w:pPr>
        <w:pStyle w:val="Heading2"/>
      </w:pPr>
      <w:r>
        <w:t>Unfinished Draft</w:t>
      </w:r>
    </w:p>
    <w:p>
      <w:r>
        <w:t>Contact employee Gisèle Curdy (SSN: 756.1959.8728.77) asap.</w:t>
      </w:r>
    </w:p>
    <w:p>
      <w:r>
        <w:rPr>
          <w:b/>
        </w:rPr>
        <w:t>Confidential Signoff: Marek Vuille (AHV: 756.3900.7755.13, IBAN: CH29 0024 54971793 3, Card: 4618324210249942)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