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Forster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Quaerat occaecati quasi minima at ut maiores. Veniam voluptatum repellat. Blanditiis nemo corrupti non.</w:t>
      </w:r>
    </w:p>
    <w:p>
      <w:r>
        <w:rPr>
          <w:b/>
        </w:rPr>
        <w:t>Confidential Signoff: Gérard Duncan (AHV: 756.7818.4697.76, IBAN: CH20 0024 55163953 2, Card: 4851888880670658)</w:t>
      </w:r>
    </w:p>
    <w:p>
      <w:pPr>
        <w:pStyle w:val="Heading2"/>
      </w:pPr>
      <w:r>
        <w:t>Unfinished Draft</w:t>
      </w:r>
    </w:p>
    <w:p>
      <w:r>
        <w:t>Contact employee Marlyse Forster (SSN: 756.3320.2817.77)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