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Gillièron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Velit aut velit nam nulla commodi vel velit. Ullam voluptatem alias voluptates fuga modi sunt. Labore facilis occaecati a.</w:t>
      </w:r>
    </w:p>
    <w:p>
      <w:pPr>
        <w:pStyle w:val="Heading2"/>
      </w:pPr>
      <w:r>
        <w:t>Unfinished Draft</w:t>
      </w:r>
    </w:p>
    <w:p>
      <w:r>
        <w:t>Contact employee Lukasz Gillièron (SSN: 756.1611.3868.63) asap.</w:t>
      </w:r>
    </w:p>
    <w:p>
      <w:r>
        <w:rPr>
          <w:b/>
        </w:rPr>
        <w:t>Confidential Signoff: Emily Bahon (AHV: 756.8777.8373.43, IBAN: CH64 0024 58481188 3, Card: 180093174612009)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