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Godet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Quam velit vero esse officiis dolorem alias eligendi. Architecto error accusantium maxime nemo eum temporibus.</w:t>
      </w:r>
    </w:p>
    <w:p>
      <w:pPr>
        <w:pStyle w:val="Heading2"/>
      </w:pPr>
      <w:r>
        <w:t>Unfinished Draft</w:t>
      </w:r>
    </w:p>
    <w:p>
      <w:r>
        <w:t>Contact employee Yvette Godet (SSN: 756.8506.1202.99)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