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Hernandez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Take sport center place education all nor however. Guess visit soldier religious. Cut rate similar design he.</w:t>
      </w:r>
    </w:p>
    <w:p>
      <w:r>
        <w:rPr>
          <w:b/>
        </w:rPr>
        <w:t>Confidential Signoff: Marianne Aeby (AHV: 756.2063.9882.47, IBAN: CH97 0024 56361793 6, Card: 213150583003351)</w:t>
      </w:r>
    </w:p>
    <w:p>
      <w:pPr>
        <w:pStyle w:val="Heading2"/>
      </w:pPr>
      <w:r>
        <w:t>Unfinished Draft</w:t>
      </w:r>
    </w:p>
    <w:p>
      <w:r>
        <w:t>Contact employee Hélène Hernandez (SSN: 756.7912.4006.45)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