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Herzog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Assumenda similique dolor molestias natus nulla suscipit. Enim eum sint beatae quam quos ad.</w:t>
      </w:r>
    </w:p>
    <w:p>
      <w:r>
        <w:rPr>
          <w:b/>
        </w:rPr>
        <w:t>Confidential Signoff: Bryan Crevoisier (AHV: 756.8267.2204.20, IBAN: CH64 0024 52811298 8, Card: 4154379937124065969)</w:t>
      </w:r>
    </w:p>
    <w:p>
      <w:pPr>
        <w:pStyle w:val="Heading2"/>
      </w:pPr>
      <w:r>
        <w:t>Unfinished Draft</w:t>
      </w:r>
    </w:p>
    <w:p>
      <w:r>
        <w:t>Contact employee Tracey Herzog (SSN: 756.7184.7154.20)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