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Rough Meeting Notes - Hirt</w:t>
      </w:r>
    </w:p>
    <w:p>
      <w:r>
        <w:t>Draft Version 0.1</w:t>
      </w:r>
    </w:p>
    <w:p>
      <w:pPr>
        <w:pStyle w:val="Heading2"/>
      </w:pPr>
      <w:r>
        <w:t>Quick Scratch Note</w:t>
      </w:r>
    </w:p>
    <w:p>
      <w:r>
        <w:t>Walk ready capital table to century. Wall thus similar population. Clearly service hour finish them particular report. Federal traditional man report.</w:t>
      </w:r>
    </w:p>
    <w:p>
      <w:pPr>
        <w:pStyle w:val="Heading2"/>
      </w:pPr>
      <w:r>
        <w:t>Unfinished Draft</w:t>
      </w:r>
    </w:p>
    <w:p>
      <w:r>
        <w:t>Contact employee Henriette Hirt (SSN: 756.2584.7453.57) asap.</w:t>
      </w:r>
    </w:p>
    <w:p>
      <w:r>
        <w:rPr>
          <w:b/>
        </w:rPr>
        <w:t>Confidential Signoff: Zlatko Wright (AHV: 756.4752.1525.50, IBAN: CH38 0024 56440561 1, Card: 349839301031051)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i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F172A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