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Humbert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Commodi dignissimos ullam impedit eveniet earum itaque. Atque assumenda maxime consectetur quas voluptates saepe. Vero perferendis maxime nisi asperiores quam a.</w:t>
      </w:r>
    </w:p>
    <w:p>
      <w:r>
        <w:rPr>
          <w:b/>
        </w:rPr>
        <w:t>Confidential Signoff: Olena Brown (AHV: 756.5585.8307.29, IBAN: CH37 0024 54139874 5, Card: 349613674994652)</w:t>
      </w:r>
    </w:p>
    <w:p>
      <w:pPr>
        <w:pStyle w:val="Heading2"/>
      </w:pPr>
      <w:r>
        <w:t>Unfinished Draft</w:t>
      </w:r>
    </w:p>
    <w:p>
      <w:r>
        <w:t>Contact employee Jeffery Humbert (SSN: 756.8264.8285.40) asap.</w:t>
      </w:r>
    </w:p>
    <w:p>
      <w:r>
        <w:rPr>
          <w:b/>
        </w:rPr>
        <w:t>Confidential Signoff: Edward Steiger (AHV: 756.6850.2106.54, IBAN: CH57 0024 55255545 1, Card: 2288693806868791)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