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Jacobs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Deserunt praesentium amet neque molestiae. Blanditiis quo ea iste ipsum. Atque iure repudiandae quia.</w:t>
      </w:r>
    </w:p>
    <w:p>
      <w:r>
        <w:rPr>
          <w:b/>
        </w:rPr>
        <w:t>Confidential Signoff: Ryan Piccand (AHV: 756.1207.7882.72, IBAN: CH18 0024 59488613 6, Card: 6553521818835525)</w:t>
      </w:r>
    </w:p>
    <w:p>
      <w:pPr>
        <w:pStyle w:val="Heading2"/>
      </w:pPr>
      <w:r>
        <w:t>Unfinished Draft</w:t>
      </w:r>
    </w:p>
    <w:p>
      <w:r>
        <w:t>Contact employee Jiri Jacobs (SSN: 756.9442.6372.21)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