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Rough Meeting Notes - Maier</w:t>
      </w:r>
    </w:p>
    <w:p>
      <w:r>
        <w:t>Draft Version 0.1</w:t>
      </w:r>
    </w:p>
    <w:p>
      <w:pPr>
        <w:pStyle w:val="Heading2"/>
      </w:pPr>
      <w:r>
        <w:t>Quick Scratch Note</w:t>
      </w:r>
    </w:p>
    <w:p>
      <w:r>
        <w:t>Qui iure non quos vitae facilis sequi. Magni dolore perferendis ex pariatur reiciendis asperiores. Minima voluptatum dolor esse aliquam sapiente possimus. Voluptatum officiis atque placeat.</w:t>
      </w:r>
    </w:p>
    <w:p>
      <w:pPr>
        <w:pStyle w:val="Heading2"/>
      </w:pPr>
      <w:r>
        <w:t>Unfinished Draft</w:t>
      </w:r>
    </w:p>
    <w:p>
      <w:r>
        <w:t>Contact employee Gérard Maier (SSN: 756.7302.8916.23) asap.</w:t>
      </w:r>
    </w:p>
    <w:p>
      <w:r>
        <w:rPr>
          <w:b/>
        </w:rPr>
        <w:t>Confidential Signoff: Hector Stutz (AHV: 756.7161.5592.60, IBAN: CH83 0024 55067204 6, Card: 4657027937145218)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i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172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