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Marshall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Expedita culpa ea blanditiis sit quibusdam. Nam at quidem accusantium nam quas dolorem.</w:t>
      </w:r>
    </w:p>
    <w:p>
      <w:pPr>
        <w:pStyle w:val="Heading2"/>
      </w:pPr>
      <w:r>
        <w:t>Unfinished Draft</w:t>
      </w:r>
    </w:p>
    <w:p>
      <w:r>
        <w:t>Contact employee Ana Marshall (SSN: 756.4949.9185.91) asap.</w:t>
      </w:r>
    </w:p>
    <w:p>
      <w:r>
        <w:rPr>
          <w:b/>
        </w:rPr>
        <w:t>Confidential Signoff: Emmanuel Rapraz (AHV: 756.7939.7735.69, IBAN: CH94 0024 58231838 6, Card: 4369957773872148952)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