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Mcdaniel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Illo doloremque inventore provident eos minima adipisci. Sequi perspiciatis debitis consequuntur vel totam minima molestiae. Nesciunt tenetur et veritatis earum nihil.</w:t>
      </w:r>
    </w:p>
    <w:p>
      <w:r>
        <w:rPr>
          <w:b/>
        </w:rPr>
        <w:t>Confidential Signoff: Sandra Robert (AHV: 756.9199.9847.73, IBAN: CH99 0024 57752972 5, Card: 4739473121727155187)</w:t>
      </w:r>
    </w:p>
    <w:p>
      <w:pPr>
        <w:pStyle w:val="Heading2"/>
      </w:pPr>
      <w:r>
        <w:t>Unfinished Draft</w:t>
      </w:r>
    </w:p>
    <w:p>
      <w:r>
        <w:t>Contact employee Emilio Mcdaniel (SSN: 756.5123.5040.90)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