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Menthonnex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Cupiditate iusto hic accusamus. Minus sapiente dolores. Itaque odio rem voluptatibus.</w:t>
      </w:r>
    </w:p>
    <w:p>
      <w:pPr>
        <w:pStyle w:val="Heading2"/>
      </w:pPr>
      <w:r>
        <w:t>Unfinished Draft</w:t>
      </w:r>
    </w:p>
    <w:p>
      <w:r>
        <w:t>Contact employee Camilla Menthonnex (SSN: 756.4300.3137.53) asap.</w:t>
      </w:r>
    </w:p>
    <w:p>
      <w:r>
        <w:rPr>
          <w:b/>
        </w:rPr>
        <w:t>Confidential Signoff: Giada Frick (AHV: 756.9341.7576.74, IBAN: CH56 0024 53420404 4, Card: 4721228160641)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