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Meyer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Source case everybody it eye ask seat. Or debate concern your its rich send.</w:t>
      </w:r>
    </w:p>
    <w:p>
      <w:pPr>
        <w:pStyle w:val="Heading2"/>
      </w:pPr>
      <w:r>
        <w:t>Unfinished Draft</w:t>
      </w:r>
    </w:p>
    <w:p>
      <w:r>
        <w:t>Contact employee Valerio Meyer (SSN: 756.8886.4502.61) asap.</w:t>
      </w:r>
    </w:p>
    <w:p>
      <w:r>
        <w:rPr>
          <w:b/>
        </w:rPr>
        <w:t>Confidential Signoff: Laurence Menthonnex (AHV: 756.9984.6327.58, IBAN: CH18 0024 53117143 5, Card: 3545937526547939)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