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Mooney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Voluptas expedita velit accusantium excepturi fugiat aut. Et sequi eum molestiae numquam.</w:t>
      </w:r>
    </w:p>
    <w:p>
      <w:r>
        <w:rPr>
          <w:b/>
        </w:rPr>
        <w:t>Confidential Signoff: Susann Howard (AHV: 756.3981.3114.65, IBAN: CH54 0024 53153097 9, Card: 4087375300119721813)</w:t>
      </w:r>
    </w:p>
    <w:p>
      <w:pPr>
        <w:pStyle w:val="Heading2"/>
      </w:pPr>
      <w:r>
        <w:t>Unfinished Draft</w:t>
      </w:r>
    </w:p>
    <w:p>
      <w:r>
        <w:t>Contact employee Salomé Mooney (SSN: 756.2718.9381.89)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